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3A649" w14:textId="77777777" w:rsidR="002E7CA9" w:rsidRDefault="000F4AEE">
      <w:pPr>
        <w:pStyle w:val="obec"/>
        <w:tabs>
          <w:tab w:val="left" w:pos="708"/>
        </w:tabs>
        <w:spacing w:line="276" w:lineRule="auto"/>
        <w:jc w:val="center"/>
        <w:rPr>
          <w:rFonts w:ascii="Barlow" w:eastAsia="Barlow" w:hAnsi="Barlow" w:cs="Barlow"/>
          <w:b/>
          <w:bCs/>
          <w:sz w:val="22"/>
          <w:szCs w:val="22"/>
        </w:rPr>
      </w:pPr>
      <w:bookmarkStart w:id="0" w:name="_Hlk194305105"/>
      <w:bookmarkEnd w:id="0"/>
      <w:r>
        <w:rPr>
          <w:rFonts w:ascii="Barlow" w:eastAsia="Barlow" w:hAnsi="Barlow" w:cs="Barlow"/>
          <w:b/>
          <w:bCs/>
          <w:sz w:val="22"/>
          <w:szCs w:val="22"/>
        </w:rPr>
        <w:t xml:space="preserve">Nájemní smlouva </w:t>
      </w:r>
    </w:p>
    <w:p w14:paraId="754F0D1E" w14:textId="77777777" w:rsidR="002E7CA9" w:rsidRDefault="000F4AEE">
      <w:pPr>
        <w:pStyle w:val="obec"/>
        <w:tabs>
          <w:tab w:val="left" w:pos="708"/>
        </w:tabs>
        <w:spacing w:line="276" w:lineRule="auto"/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o nájmu nemovitý</w:t>
      </w:r>
      <w:r>
        <w:rPr>
          <w:rFonts w:ascii="Barlow" w:eastAsia="Barlow" w:hAnsi="Barlow" w:cs="Barlow"/>
          <w:b/>
          <w:bCs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b/>
          <w:bCs/>
          <w:sz w:val="22"/>
          <w:szCs w:val="22"/>
        </w:rPr>
        <w:t>ěcí</w:t>
      </w:r>
    </w:p>
    <w:p w14:paraId="74B7267D" w14:textId="77777777" w:rsidR="002E7CA9" w:rsidRDefault="002E7CA9">
      <w:pPr>
        <w:pStyle w:val="Bezmezer"/>
        <w:rPr>
          <w:rFonts w:ascii="Barlow" w:eastAsia="Barlow" w:hAnsi="Barlow" w:cs="Barlow"/>
        </w:rPr>
      </w:pPr>
    </w:p>
    <w:p w14:paraId="314C8D83" w14:textId="4CA79D05" w:rsidR="002E7CA9" w:rsidRDefault="000F4AEE">
      <w:pPr>
        <w:pStyle w:val="Bezmezer"/>
        <w:rPr>
          <w:rFonts w:ascii="Barlow" w:eastAsia="Barlow" w:hAnsi="Barlow" w:cs="Barlow"/>
        </w:rPr>
      </w:pPr>
      <w:r>
        <w:rPr>
          <w:rFonts w:ascii="Barlow" w:eastAsia="Barlow" w:hAnsi="Barlow" w:cs="Barlow"/>
          <w:lang w:val="it-IT"/>
        </w:rPr>
        <w:t>eviden</w:t>
      </w:r>
      <w:r>
        <w:rPr>
          <w:rFonts w:ascii="Barlow" w:eastAsia="Barlow" w:hAnsi="Barlow" w:cs="Barlow"/>
        </w:rPr>
        <w:t>ční číslo smlouvy pronajímatele:</w:t>
      </w:r>
      <w:r w:rsidR="000438F8">
        <w:rPr>
          <w:rFonts w:ascii="Barlow" w:eastAsia="Barlow" w:hAnsi="Barlow" w:cs="Barlow"/>
        </w:rPr>
        <w:t xml:space="preserve"> SML</w:t>
      </w:r>
      <w:r w:rsidR="002E7EEF">
        <w:rPr>
          <w:rFonts w:ascii="Barlow" w:eastAsia="Barlow" w:hAnsi="Barlow" w:cs="Barlow"/>
        </w:rPr>
        <w:t>/</w:t>
      </w:r>
      <w:r w:rsidR="000438F8">
        <w:rPr>
          <w:rFonts w:ascii="Barlow" w:eastAsia="Barlow" w:hAnsi="Barlow" w:cs="Barlow"/>
        </w:rPr>
        <w:t>1/2025</w:t>
      </w:r>
    </w:p>
    <w:p w14:paraId="60DD970E" w14:textId="3675F650" w:rsidR="002E7CA9" w:rsidRDefault="000F4AEE">
      <w:pPr>
        <w:pStyle w:val="Bezmezer"/>
        <w:rPr>
          <w:rFonts w:ascii="Barlow" w:eastAsia="Barlow" w:hAnsi="Barlow" w:cs="Barlow"/>
        </w:rPr>
      </w:pPr>
      <w:r>
        <w:rPr>
          <w:rFonts w:ascii="Barlow" w:eastAsia="Barlow" w:hAnsi="Barlow" w:cs="Barlow"/>
          <w:lang w:val="it-IT"/>
        </w:rPr>
        <w:t>eviden</w:t>
      </w:r>
      <w:r>
        <w:rPr>
          <w:rFonts w:ascii="Barlow" w:eastAsia="Barlow" w:hAnsi="Barlow" w:cs="Barlow"/>
        </w:rPr>
        <w:t>ční číslo smlouvy nájemce:</w:t>
      </w:r>
      <w:r w:rsidR="000438F8">
        <w:rPr>
          <w:rFonts w:ascii="Barlow" w:eastAsia="Barlow" w:hAnsi="Barlow" w:cs="Barlow"/>
        </w:rPr>
        <w:t xml:space="preserve"> SML</w:t>
      </w:r>
      <w:r w:rsidR="002E7EEF">
        <w:rPr>
          <w:rFonts w:ascii="Barlow" w:eastAsia="Barlow" w:hAnsi="Barlow" w:cs="Barlow"/>
        </w:rPr>
        <w:t>/</w:t>
      </w:r>
      <w:r w:rsidR="000438F8">
        <w:rPr>
          <w:rFonts w:ascii="Barlow" w:eastAsia="Barlow" w:hAnsi="Barlow" w:cs="Barlow"/>
        </w:rPr>
        <w:t>1/2025</w:t>
      </w:r>
    </w:p>
    <w:p w14:paraId="2FF8E454" w14:textId="77777777" w:rsidR="002E7CA9" w:rsidRDefault="002E7CA9">
      <w:pPr>
        <w:pStyle w:val="obec"/>
        <w:tabs>
          <w:tab w:val="left" w:pos="708"/>
        </w:tabs>
        <w:spacing w:line="276" w:lineRule="auto"/>
        <w:rPr>
          <w:rFonts w:ascii="Barlow" w:eastAsia="Barlow" w:hAnsi="Barlow" w:cs="Barlow"/>
          <w:b/>
          <w:bCs/>
          <w:sz w:val="22"/>
          <w:szCs w:val="22"/>
        </w:rPr>
      </w:pPr>
    </w:p>
    <w:p w14:paraId="7A5C4819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Smluvní strany:</w:t>
      </w:r>
    </w:p>
    <w:p w14:paraId="4146E244" w14:textId="77777777" w:rsidR="002E7CA9" w:rsidRDefault="002E7CA9">
      <w:pPr>
        <w:jc w:val="left"/>
        <w:rPr>
          <w:rFonts w:ascii="Barlow" w:eastAsia="Barlow" w:hAnsi="Barlow" w:cs="Barlow"/>
          <w:sz w:val="22"/>
          <w:szCs w:val="22"/>
        </w:rPr>
      </w:pPr>
    </w:p>
    <w:p w14:paraId="576315DB" w14:textId="77777777" w:rsidR="002E7CA9" w:rsidRDefault="000F4AEE">
      <w:pPr>
        <w:jc w:val="left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  <w:lang w:val="de-DE"/>
        </w:rPr>
        <w:t>Spr</w:t>
      </w:r>
      <w:r>
        <w:rPr>
          <w:rFonts w:ascii="Barlow" w:eastAsia="Barlow" w:hAnsi="Barlow" w:cs="Barlow"/>
          <w:b/>
          <w:bCs/>
          <w:sz w:val="22"/>
          <w:szCs w:val="22"/>
        </w:rPr>
        <w:t>á</w:t>
      </w:r>
      <w:r>
        <w:rPr>
          <w:rFonts w:ascii="Barlow" w:eastAsia="Barlow" w:hAnsi="Barlow" w:cs="Barlow"/>
          <w:b/>
          <w:bCs/>
          <w:sz w:val="22"/>
          <w:szCs w:val="22"/>
          <w:lang w:val="es-ES_tradnl"/>
        </w:rPr>
        <w:t xml:space="preserve">va a </w:t>
      </w:r>
      <w:r>
        <w:rPr>
          <w:rFonts w:ascii="Barlow" w:eastAsia="Barlow" w:hAnsi="Barlow" w:cs="Barlow"/>
          <w:b/>
          <w:bCs/>
          <w:sz w:val="22"/>
          <w:szCs w:val="22"/>
        </w:rPr>
        <w:t>údržba Severu, příspěvková organizace</w:t>
      </w:r>
    </w:p>
    <w:p w14:paraId="0F4A5385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sídlo: Cejl 178/125, 602 00 Brno</w:t>
      </w:r>
      <w:r>
        <w:rPr>
          <w:rFonts w:ascii="Barlow" w:eastAsia="Barlow" w:hAnsi="Barlow" w:cs="Barlow"/>
          <w:sz w:val="22"/>
          <w:szCs w:val="22"/>
        </w:rPr>
        <w:br/>
        <w:t>IČO: 230059079</w:t>
      </w:r>
    </w:p>
    <w:p w14:paraId="3172CA71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zastoupená ředitelem: Ing. Josef Pohořalý</w:t>
      </w:r>
    </w:p>
    <w:p w14:paraId="1BCD2293" w14:textId="5E24B8E2" w:rsidR="002E7CA9" w:rsidRDefault="000F4AEE">
      <w:pPr>
        <w:jc w:val="left"/>
        <w:rPr>
          <w:rFonts w:ascii="Barlow" w:eastAsia="Barlow" w:hAnsi="Barlow" w:cs="Barlow"/>
          <w:sz w:val="22"/>
          <w:szCs w:val="22"/>
          <w:shd w:val="clear" w:color="auto" w:fill="FFFFFF"/>
        </w:rPr>
      </w:pPr>
      <w:r>
        <w:rPr>
          <w:rFonts w:ascii="Barlow" w:eastAsia="Barlow" w:hAnsi="Barlow" w:cs="Barlow"/>
          <w:sz w:val="22"/>
          <w:szCs w:val="22"/>
          <w:shd w:val="clear" w:color="auto" w:fill="FFFFFF"/>
        </w:rPr>
        <w:t xml:space="preserve">e-mail: </w:t>
      </w:r>
    </w:p>
    <w:p w14:paraId="50AF98C1" w14:textId="77777777" w:rsidR="00AF13BB" w:rsidRDefault="000F4AEE">
      <w:pPr>
        <w:jc w:val="left"/>
        <w:rPr>
          <w:rFonts w:ascii="Barlow" w:eastAsia="Barlow" w:hAnsi="Barlow" w:cs="Barlow"/>
          <w:sz w:val="22"/>
          <w:szCs w:val="22"/>
          <w:shd w:val="clear" w:color="auto" w:fill="FFFFFF"/>
        </w:rPr>
      </w:pPr>
      <w:r>
        <w:rPr>
          <w:rFonts w:ascii="Barlow" w:eastAsia="Barlow" w:hAnsi="Barlow" w:cs="Barlow"/>
          <w:sz w:val="22"/>
          <w:szCs w:val="22"/>
          <w:shd w:val="clear" w:color="auto" w:fill="FFFFFF"/>
        </w:rPr>
        <w:t xml:space="preserve">číslo účtu: </w:t>
      </w:r>
    </w:p>
    <w:p w14:paraId="27B42CDB" w14:textId="3DDC8A3A" w:rsidR="002E7CA9" w:rsidRDefault="000F4AEE">
      <w:pPr>
        <w:jc w:val="left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(dále jen</w:t>
      </w:r>
      <w:r>
        <w:rPr>
          <w:rFonts w:ascii="Barlow" w:eastAsia="Barlow" w:hAnsi="Barlow" w:cs="Barlow"/>
          <w:b/>
          <w:bCs/>
          <w:sz w:val="22"/>
          <w:szCs w:val="22"/>
        </w:rPr>
        <w:t xml:space="preserve"> „pronají</w:t>
      </w:r>
      <w:r>
        <w:rPr>
          <w:rFonts w:ascii="Barlow" w:eastAsia="Barlow" w:hAnsi="Barlow" w:cs="Barlow"/>
          <w:b/>
          <w:bCs/>
          <w:sz w:val="22"/>
          <w:szCs w:val="22"/>
          <w:lang w:val="en-US"/>
        </w:rPr>
        <w:t>matel</w:t>
      </w:r>
      <w:r>
        <w:rPr>
          <w:rFonts w:ascii="Barlow" w:eastAsia="Barlow" w:hAnsi="Barlow" w:cs="Barlow"/>
          <w:b/>
          <w:bCs/>
          <w:sz w:val="22"/>
          <w:szCs w:val="22"/>
          <w:rtl/>
          <w:lang w:val="ar-SA"/>
        </w:rPr>
        <w:t>“</w:t>
      </w:r>
      <w:r>
        <w:rPr>
          <w:rFonts w:ascii="Barlow" w:eastAsia="Barlow" w:hAnsi="Barlow" w:cs="Barlow"/>
          <w:b/>
          <w:bCs/>
          <w:sz w:val="22"/>
          <w:szCs w:val="22"/>
        </w:rPr>
        <w:t>)</w:t>
      </w:r>
    </w:p>
    <w:p w14:paraId="4629A407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br/>
      </w:r>
      <w:r>
        <w:rPr>
          <w:rFonts w:ascii="Barlow" w:eastAsia="Barlow" w:hAnsi="Barlow" w:cs="Barlow"/>
          <w:sz w:val="22"/>
          <w:szCs w:val="22"/>
        </w:rPr>
        <w:t>a</w:t>
      </w:r>
    </w:p>
    <w:p w14:paraId="46866B8C" w14:textId="77777777" w:rsidR="002E7CA9" w:rsidRDefault="002E7CA9">
      <w:pPr>
        <w:jc w:val="left"/>
        <w:rPr>
          <w:rFonts w:ascii="Barlow" w:eastAsia="Barlow" w:hAnsi="Barlow" w:cs="Barlow"/>
          <w:b/>
          <w:bCs/>
          <w:sz w:val="22"/>
          <w:szCs w:val="22"/>
        </w:rPr>
      </w:pPr>
    </w:p>
    <w:p w14:paraId="2DD8ACE2" w14:textId="77777777" w:rsidR="002E7CA9" w:rsidRDefault="000F4AEE">
      <w:pPr>
        <w:jc w:val="left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Tůma servis s.r.o.</w:t>
      </w:r>
    </w:p>
    <w:p w14:paraId="6C6D1777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sí</w:t>
      </w:r>
      <w:r>
        <w:rPr>
          <w:rFonts w:ascii="Barlow" w:eastAsia="Barlow" w:hAnsi="Barlow" w:cs="Barlow"/>
          <w:sz w:val="22"/>
          <w:szCs w:val="22"/>
          <w:lang w:val="it-IT"/>
        </w:rPr>
        <w:t>dlo: N</w:t>
      </w:r>
      <w:r>
        <w:rPr>
          <w:rFonts w:ascii="Barlow" w:eastAsia="Barlow" w:hAnsi="Barlow" w:cs="Barlow"/>
          <w:sz w:val="22"/>
          <w:szCs w:val="22"/>
        </w:rPr>
        <w:t>áves 18/4 664 02 Ochoz u Brna</w:t>
      </w:r>
    </w:p>
    <w:p w14:paraId="302A275E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IČO: 26954818</w:t>
      </w:r>
    </w:p>
    <w:p w14:paraId="5C3513CB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zastoupená jednatelem: Jiří Tůma</w:t>
      </w:r>
    </w:p>
    <w:p w14:paraId="7B4539FE" w14:textId="7B83FB1A" w:rsidR="002E7CA9" w:rsidRDefault="000F4AEE">
      <w:pPr>
        <w:jc w:val="left"/>
        <w:rPr>
          <w:rFonts w:ascii="Barlow" w:eastAsia="Barlow" w:hAnsi="Barlow" w:cs="Barlow"/>
          <w:sz w:val="22"/>
          <w:szCs w:val="22"/>
          <w:shd w:val="clear" w:color="auto" w:fill="FFFFFF"/>
        </w:rPr>
      </w:pPr>
      <w:r>
        <w:rPr>
          <w:rFonts w:ascii="Barlow" w:eastAsia="Barlow" w:hAnsi="Barlow" w:cs="Barlow"/>
          <w:sz w:val="22"/>
          <w:szCs w:val="22"/>
          <w:shd w:val="clear" w:color="auto" w:fill="FFFFFF"/>
        </w:rPr>
        <w:t xml:space="preserve">e-mail: </w:t>
      </w:r>
    </w:p>
    <w:p w14:paraId="29CED104" w14:textId="1145103B" w:rsidR="002E7CA9" w:rsidRDefault="000F4AEE">
      <w:pPr>
        <w:jc w:val="left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  <w:shd w:val="clear" w:color="auto" w:fill="FFFFFF"/>
        </w:rPr>
        <w:t xml:space="preserve">číslo účtu: </w:t>
      </w:r>
      <w:r>
        <w:rPr>
          <w:rFonts w:ascii="Barlow" w:eastAsia="Barlow" w:hAnsi="Barlow" w:cs="Barlow"/>
          <w:sz w:val="22"/>
          <w:szCs w:val="22"/>
        </w:rPr>
        <w:br/>
      </w:r>
      <w:r>
        <w:rPr>
          <w:rFonts w:ascii="Barlow" w:eastAsia="Barlow" w:hAnsi="Barlow" w:cs="Barlow"/>
          <w:b/>
          <w:bCs/>
          <w:sz w:val="22"/>
          <w:szCs w:val="22"/>
        </w:rPr>
        <w:t>(</w:t>
      </w:r>
      <w:r>
        <w:rPr>
          <w:rFonts w:ascii="Barlow" w:eastAsia="Barlow" w:hAnsi="Barlow" w:cs="Barlow"/>
          <w:sz w:val="22"/>
          <w:szCs w:val="22"/>
        </w:rPr>
        <w:t>dále jen</w:t>
      </w:r>
      <w:r>
        <w:rPr>
          <w:rFonts w:ascii="Barlow" w:eastAsia="Barlow" w:hAnsi="Barlow" w:cs="Barlow"/>
          <w:b/>
          <w:bCs/>
          <w:sz w:val="22"/>
          <w:szCs w:val="22"/>
        </w:rPr>
        <w:t xml:space="preserve"> „nájemce</w:t>
      </w:r>
      <w:r>
        <w:rPr>
          <w:rFonts w:ascii="Barlow" w:eastAsia="Barlow" w:hAnsi="Barlow" w:cs="Barlow"/>
          <w:b/>
          <w:bCs/>
          <w:sz w:val="22"/>
          <w:szCs w:val="22"/>
          <w:rtl/>
          <w:lang w:val="ar-SA"/>
        </w:rPr>
        <w:t>“</w:t>
      </w:r>
      <w:r>
        <w:rPr>
          <w:rFonts w:ascii="Barlow" w:eastAsia="Barlow" w:hAnsi="Barlow" w:cs="Barlow"/>
          <w:b/>
          <w:bCs/>
          <w:sz w:val="22"/>
          <w:szCs w:val="22"/>
        </w:rPr>
        <w:t>)</w:t>
      </w:r>
    </w:p>
    <w:p w14:paraId="7E355726" w14:textId="77777777" w:rsidR="002E7CA9" w:rsidRDefault="002E7CA9">
      <w:pPr>
        <w:jc w:val="left"/>
        <w:rPr>
          <w:rFonts w:ascii="Barlow" w:eastAsia="Barlow" w:hAnsi="Barlow" w:cs="Barlow"/>
          <w:b/>
          <w:bCs/>
          <w:sz w:val="22"/>
          <w:szCs w:val="22"/>
        </w:rPr>
      </w:pPr>
    </w:p>
    <w:p w14:paraId="5F5D3EB2" w14:textId="77777777" w:rsidR="002E7CA9" w:rsidRDefault="000F4AEE">
      <w:pPr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společně též „</w:t>
      </w:r>
      <w:r>
        <w:rPr>
          <w:rFonts w:ascii="Barlow" w:eastAsia="Barlow" w:hAnsi="Barlow" w:cs="Barlow"/>
          <w:b/>
          <w:bCs/>
          <w:sz w:val="22"/>
          <w:szCs w:val="22"/>
        </w:rPr>
        <w:t>smluvní strany</w:t>
      </w:r>
      <w:r>
        <w:rPr>
          <w:rFonts w:ascii="Barlow" w:eastAsia="Barlow" w:hAnsi="Barlow" w:cs="Barlow"/>
          <w:b/>
          <w:bCs/>
          <w:sz w:val="22"/>
          <w:szCs w:val="22"/>
          <w:rtl/>
          <w:lang w:val="ar-SA"/>
        </w:rPr>
        <w:t>“</w:t>
      </w:r>
      <w:r>
        <w:rPr>
          <w:rFonts w:ascii="Barlow" w:eastAsia="Barlow" w:hAnsi="Barlow" w:cs="Barlow"/>
          <w:sz w:val="22"/>
          <w:szCs w:val="22"/>
        </w:rPr>
        <w:t>.</w:t>
      </w:r>
    </w:p>
    <w:p w14:paraId="173B101A" w14:textId="77777777" w:rsidR="002E7CA9" w:rsidRDefault="002E7CA9">
      <w:pPr>
        <w:jc w:val="left"/>
        <w:rPr>
          <w:rFonts w:ascii="Barlow" w:eastAsia="Barlow" w:hAnsi="Barlow" w:cs="Barlow"/>
          <w:b/>
          <w:bCs/>
          <w:sz w:val="22"/>
          <w:szCs w:val="22"/>
        </w:rPr>
      </w:pPr>
    </w:p>
    <w:p w14:paraId="4FE57C54" w14:textId="77777777" w:rsidR="002E7CA9" w:rsidRDefault="000F4AEE">
      <w:pPr>
        <w:pStyle w:val="Zkladntext"/>
        <w:rPr>
          <w:rFonts w:ascii="Barlow" w:eastAsia="Barlow" w:hAnsi="Barlow" w:cs="Barlow"/>
          <w:i/>
          <w:iCs/>
          <w:sz w:val="22"/>
          <w:szCs w:val="22"/>
        </w:rPr>
      </w:pPr>
      <w:r>
        <w:rPr>
          <w:rFonts w:ascii="Barlow" w:eastAsia="Barlow" w:hAnsi="Barlow" w:cs="Barlow"/>
          <w:i/>
          <w:iCs/>
          <w:sz w:val="22"/>
          <w:szCs w:val="22"/>
        </w:rPr>
        <w:t>Smluvní strany uzavírají podle ust. § 2201 a násl. zákona č. 89/2012 Sb., obč</w:t>
      </w:r>
      <w:r>
        <w:rPr>
          <w:rFonts w:ascii="Barlow" w:eastAsia="Barlow" w:hAnsi="Barlow" w:cs="Barlow"/>
          <w:i/>
          <w:iCs/>
          <w:sz w:val="22"/>
          <w:szCs w:val="22"/>
          <w:lang w:val="da-DK"/>
        </w:rPr>
        <w:t>ansk</w:t>
      </w:r>
      <w:r>
        <w:rPr>
          <w:rFonts w:ascii="Barlow" w:eastAsia="Barlow" w:hAnsi="Barlow" w:cs="Barlow"/>
          <w:i/>
          <w:iCs/>
          <w:sz w:val="22"/>
          <w:szCs w:val="22"/>
        </w:rPr>
        <w:t>ý zákoník, ve znění pozdějších předpisů tuto smlouvu o nájmu nemovitý</w:t>
      </w:r>
      <w:r>
        <w:rPr>
          <w:rFonts w:ascii="Barlow" w:eastAsia="Barlow" w:hAnsi="Barlow" w:cs="Barlow"/>
          <w:i/>
          <w:iCs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i/>
          <w:iCs/>
          <w:sz w:val="22"/>
          <w:szCs w:val="22"/>
        </w:rPr>
        <w:t>ěcí.</w:t>
      </w:r>
    </w:p>
    <w:p w14:paraId="31DF75E9" w14:textId="77777777" w:rsidR="002E7CA9" w:rsidRDefault="002E7CA9">
      <w:pPr>
        <w:pStyle w:val="Zkladntext"/>
        <w:tabs>
          <w:tab w:val="left" w:pos="4536"/>
        </w:tabs>
        <w:rPr>
          <w:rFonts w:ascii="Barlow" w:eastAsia="Barlow" w:hAnsi="Barlow" w:cs="Barlow"/>
          <w:sz w:val="22"/>
          <w:szCs w:val="22"/>
        </w:rPr>
      </w:pPr>
    </w:p>
    <w:p w14:paraId="64BB4BDA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Č</w:t>
      </w:r>
      <w:r>
        <w:rPr>
          <w:rFonts w:ascii="Barlow" w:eastAsia="Barlow" w:hAnsi="Barlow" w:cs="Barlow"/>
          <w:sz w:val="22"/>
          <w:szCs w:val="22"/>
          <w:lang w:val="pt-PT"/>
        </w:rPr>
        <w:t>l. I.</w:t>
      </w:r>
    </w:p>
    <w:p w14:paraId="0059CCBB" w14:textId="77777777" w:rsidR="002E7CA9" w:rsidRDefault="000F4AEE">
      <w:pPr>
        <w:pStyle w:val="para"/>
        <w:tabs>
          <w:tab w:val="center" w:pos="4536"/>
          <w:tab w:val="left" w:pos="5222"/>
        </w:tabs>
        <w:ind w:left="426" w:hanging="426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Předmět a úč</w:t>
      </w:r>
      <w:r>
        <w:rPr>
          <w:rFonts w:ascii="Barlow" w:eastAsia="Barlow" w:hAnsi="Barlow" w:cs="Barlow"/>
          <w:sz w:val="22"/>
          <w:szCs w:val="22"/>
          <w:lang w:val="it-IT"/>
        </w:rPr>
        <w:t>el n</w:t>
      </w:r>
      <w:r>
        <w:rPr>
          <w:rFonts w:ascii="Barlow" w:eastAsia="Barlow" w:hAnsi="Barlow" w:cs="Barlow"/>
          <w:sz w:val="22"/>
          <w:szCs w:val="22"/>
        </w:rPr>
        <w:t>ájmu</w:t>
      </w:r>
    </w:p>
    <w:p w14:paraId="100FCFF1" w14:textId="77777777" w:rsidR="002E7CA9" w:rsidRDefault="002E7CA9">
      <w:pPr>
        <w:pStyle w:val="para"/>
        <w:tabs>
          <w:tab w:val="center" w:pos="4536"/>
          <w:tab w:val="left" w:pos="5222"/>
        </w:tabs>
        <w:ind w:left="426" w:hanging="426"/>
        <w:rPr>
          <w:rFonts w:ascii="Barlow" w:eastAsia="Barlow" w:hAnsi="Barlow" w:cs="Barlow"/>
          <w:sz w:val="22"/>
          <w:szCs w:val="22"/>
        </w:rPr>
      </w:pPr>
    </w:p>
    <w:p w14:paraId="49A91842" w14:textId="77777777" w:rsidR="002E7CA9" w:rsidRDefault="000F4AEE">
      <w:pPr>
        <w:pStyle w:val="Zkladntex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1. Pronajímateli jsou svěřeny statutárním městem Brnem, městskou částí </w:t>
      </w:r>
      <w:r>
        <w:rPr>
          <w:rFonts w:ascii="Barlow" w:eastAsia="Barlow" w:hAnsi="Barlow" w:cs="Barlow"/>
          <w:sz w:val="22"/>
          <w:szCs w:val="22"/>
          <w:lang w:val="pt-PT"/>
        </w:rPr>
        <w:t>Brno-sever na z</w:t>
      </w:r>
      <w:r>
        <w:rPr>
          <w:rFonts w:ascii="Barlow" w:eastAsia="Barlow" w:hAnsi="Barlow" w:cs="Barlow"/>
          <w:sz w:val="22"/>
          <w:szCs w:val="22"/>
        </w:rPr>
        <w:t>ákladě zřizovací listiny ze dne 18.03.2025 s účinností od 01.04.2025 k hospodaření nemovitosti - p.č. 1112 jehož součástí je budova čp. 178, p.č. 1111/20 na kter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 stojí budova bez čp. a p.č. 1111/1 vše v k.ú</w:t>
      </w:r>
      <w:r>
        <w:rPr>
          <w:rFonts w:ascii="Barlow" w:eastAsia="Barlow" w:hAnsi="Barlow" w:cs="Barlow"/>
          <w:sz w:val="22"/>
          <w:szCs w:val="22"/>
          <w:lang w:val="de-DE"/>
        </w:rPr>
        <w:t>. Z</w:t>
      </w:r>
      <w:r>
        <w:rPr>
          <w:rFonts w:ascii="Barlow" w:eastAsia="Barlow" w:hAnsi="Barlow" w:cs="Barlow"/>
          <w:sz w:val="22"/>
          <w:szCs w:val="22"/>
        </w:rPr>
        <w:t xml:space="preserve">ábrdovice. </w:t>
      </w:r>
    </w:p>
    <w:p w14:paraId="77147DA9" w14:textId="77777777" w:rsidR="002E7CA9" w:rsidRDefault="000F4AEE">
      <w:pPr>
        <w:pStyle w:val="Zkladntex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2. Pronajímatel prohlašuje, že je oprávněn uzavřít tuto smlouvu o nájmu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na základě zřizovací listiny ze dne 18.03.2025 s účinností od 01.04.2025, a touto smlouvou se zavazuje přenechat nájemci k užívání nemovitosti v k.ú</w:t>
      </w:r>
      <w:r>
        <w:rPr>
          <w:rFonts w:ascii="Barlow" w:eastAsia="Barlow" w:hAnsi="Barlow" w:cs="Barlow"/>
          <w:sz w:val="22"/>
          <w:szCs w:val="22"/>
          <w:lang w:val="de-DE"/>
        </w:rPr>
        <w:t>. Z</w:t>
      </w:r>
      <w:r>
        <w:rPr>
          <w:rFonts w:ascii="Barlow" w:eastAsia="Barlow" w:hAnsi="Barlow" w:cs="Barlow"/>
          <w:sz w:val="22"/>
          <w:szCs w:val="22"/>
        </w:rPr>
        <w:t xml:space="preserve">ábrdovice: </w:t>
      </w:r>
    </w:p>
    <w:p w14:paraId="6825BF11" w14:textId="77777777" w:rsidR="002E7CA9" w:rsidRDefault="000F4AEE">
      <w:pPr>
        <w:pStyle w:val="Bezmezer"/>
        <w:numPr>
          <w:ilvl w:val="0"/>
          <w:numId w:val="2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část nebytových prostor budovy č.p. 178, která je součástí p.č. 1112 o výměře 47,9 m², </w:t>
      </w:r>
    </w:p>
    <w:p w14:paraId="0B1FE6FD" w14:textId="77777777" w:rsidR="002E7CA9" w:rsidRDefault="000F4AEE">
      <w:pPr>
        <w:pStyle w:val="Bezmezer"/>
        <w:numPr>
          <w:ilvl w:val="0"/>
          <w:numId w:val="2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část nebytových prostor budovy bez č.p., která je součástí pozemku parcelní číslo 1111/2 o výměře 15,48 m², </w:t>
      </w:r>
    </w:p>
    <w:p w14:paraId="61ED3C65" w14:textId="77777777" w:rsidR="002E7CA9" w:rsidRDefault="000F4AEE">
      <w:pPr>
        <w:pStyle w:val="Bezmezer"/>
        <w:numPr>
          <w:ilvl w:val="0"/>
          <w:numId w:val="2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část nebytových prostor budovy bez č.p., která je součástí pozemku parcelní číslo 1111/20 o výměře 67,44 m², jako sdílen</w:t>
      </w:r>
      <w:r>
        <w:rPr>
          <w:rFonts w:ascii="Barlow" w:eastAsia="Barlow" w:hAnsi="Barlow" w:cs="Barlow"/>
          <w:lang w:val="fr-FR"/>
        </w:rPr>
        <w:t xml:space="preserve">é </w:t>
      </w:r>
      <w:r>
        <w:rPr>
          <w:rFonts w:ascii="Barlow" w:eastAsia="Barlow" w:hAnsi="Barlow" w:cs="Barlow"/>
        </w:rPr>
        <w:t>prostory společně s pronajímatelem,</w:t>
      </w:r>
    </w:p>
    <w:p w14:paraId="6532C947" w14:textId="77777777" w:rsidR="002E7CA9" w:rsidRDefault="000F4AEE">
      <w:pPr>
        <w:pStyle w:val="Bezmezer"/>
        <w:numPr>
          <w:ilvl w:val="0"/>
          <w:numId w:val="2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části pozemků p.č. 1111/1 o výměře 13,2 m² a 438,3 m²,</w:t>
      </w:r>
    </w:p>
    <w:p w14:paraId="686099C8" w14:textId="77777777" w:rsidR="002E7CA9" w:rsidRDefault="000F4AEE">
      <w:pPr>
        <w:pStyle w:val="Bezmez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(dále jen „nemovit</w:t>
      </w:r>
      <w:r>
        <w:rPr>
          <w:rFonts w:ascii="Barlow" w:eastAsia="Barlow" w:hAnsi="Barlow" w:cs="Barlow"/>
          <w:lang w:val="fr-FR"/>
        </w:rPr>
        <w:t xml:space="preserve">é </w:t>
      </w:r>
      <w:r>
        <w:rPr>
          <w:rFonts w:ascii="Barlow" w:eastAsia="Barlow" w:hAnsi="Barlow" w:cs="Barlow"/>
        </w:rPr>
        <w:t>věci</w:t>
      </w:r>
      <w:r>
        <w:rPr>
          <w:rFonts w:ascii="Barlow" w:eastAsia="Barlow" w:hAnsi="Barlow" w:cs="Barlow"/>
          <w:lang w:val="de-DE"/>
        </w:rPr>
        <w:t xml:space="preserve">“ </w:t>
      </w:r>
      <w:r>
        <w:rPr>
          <w:rFonts w:ascii="Barlow" w:eastAsia="Barlow" w:hAnsi="Barlow" w:cs="Barlow"/>
        </w:rPr>
        <w:t>nebo „předmět nájmu</w:t>
      </w:r>
      <w:r>
        <w:rPr>
          <w:rFonts w:ascii="Barlow" w:eastAsia="Barlow" w:hAnsi="Barlow" w:cs="Barlow"/>
          <w:rtl/>
          <w:lang w:val="ar-SA"/>
        </w:rPr>
        <w:t>“</w:t>
      </w:r>
      <w:r>
        <w:rPr>
          <w:rFonts w:ascii="Barlow" w:eastAsia="Barlow" w:hAnsi="Barlow" w:cs="Barlow"/>
        </w:rPr>
        <w:t>),</w:t>
      </w:r>
    </w:p>
    <w:p w14:paraId="5CF88A8F" w14:textId="77777777" w:rsidR="002E7CA9" w:rsidRDefault="002E7CA9">
      <w:pPr>
        <w:pStyle w:val="Bezmezer"/>
        <w:rPr>
          <w:rFonts w:ascii="Barlow" w:eastAsia="Barlow" w:hAnsi="Barlow" w:cs="Barlow"/>
        </w:rPr>
      </w:pPr>
    </w:p>
    <w:p w14:paraId="45E88849" w14:textId="77777777" w:rsidR="002E7CA9" w:rsidRDefault="000F4AEE">
      <w:pPr>
        <w:pStyle w:val="Bezmezer"/>
        <w:rPr>
          <w:rFonts w:ascii="Barlow" w:eastAsia="Barlow" w:hAnsi="Barlow" w:cs="Barlow"/>
        </w:rPr>
      </w:pPr>
      <w:r>
        <w:rPr>
          <w:rFonts w:ascii="Barlow" w:eastAsia="Barlow" w:hAnsi="Barlow" w:cs="Barlow"/>
          <w:lang w:val="it-IT"/>
        </w:rPr>
        <w:lastRenderedPageBreak/>
        <w:t xml:space="preserve">za </w:t>
      </w:r>
      <w:r>
        <w:rPr>
          <w:rFonts w:ascii="Barlow" w:eastAsia="Barlow" w:hAnsi="Barlow" w:cs="Barlow"/>
        </w:rPr>
        <w:t>účelem využití uvedených nemovitý</w:t>
      </w:r>
      <w:r>
        <w:rPr>
          <w:rFonts w:ascii="Barlow" w:eastAsia="Barlow" w:hAnsi="Barlow" w:cs="Barlow"/>
          <w:lang w:val="de-DE"/>
        </w:rPr>
        <w:t>ch v</w:t>
      </w:r>
      <w:r>
        <w:rPr>
          <w:rFonts w:ascii="Barlow" w:eastAsia="Barlow" w:hAnsi="Barlow" w:cs="Barlow"/>
        </w:rPr>
        <w:t xml:space="preserve">ěcí jako kanceláře, sklad, manipulační plocha k podnikání nájemce. </w:t>
      </w:r>
    </w:p>
    <w:p w14:paraId="04C1276C" w14:textId="77777777" w:rsidR="002E7CA9" w:rsidRDefault="002E7CA9">
      <w:pPr>
        <w:pStyle w:val="Bezmezer"/>
        <w:rPr>
          <w:rFonts w:ascii="Barlow" w:eastAsia="Barlow" w:hAnsi="Barlow" w:cs="Barlow"/>
        </w:rPr>
      </w:pPr>
    </w:p>
    <w:p w14:paraId="011217FB" w14:textId="77777777" w:rsidR="002E7CA9" w:rsidRDefault="000F4AEE">
      <w:pPr>
        <w:pStyle w:val="Bezmezer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3.Nemovit</w:t>
      </w:r>
      <w:r>
        <w:rPr>
          <w:rFonts w:ascii="Barlow" w:eastAsia="Barlow" w:hAnsi="Barlow" w:cs="Barlow"/>
          <w:lang w:val="fr-FR"/>
        </w:rPr>
        <w:t xml:space="preserve">é </w:t>
      </w:r>
      <w:r>
        <w:rPr>
          <w:rFonts w:ascii="Barlow" w:eastAsia="Barlow" w:hAnsi="Barlow" w:cs="Barlow"/>
        </w:rPr>
        <w:t>věci, kter</w:t>
      </w:r>
      <w:r>
        <w:rPr>
          <w:rFonts w:ascii="Barlow" w:eastAsia="Barlow" w:hAnsi="Barlow" w:cs="Barlow"/>
          <w:lang w:val="fr-FR"/>
        </w:rPr>
        <w:t xml:space="preserve">é </w:t>
      </w:r>
      <w:r>
        <w:rPr>
          <w:rFonts w:ascii="Barlow" w:eastAsia="Barlow" w:hAnsi="Barlow" w:cs="Barlow"/>
        </w:rPr>
        <w:t>jsou touto smlouvou pronajaty, jsou specifikovány zákresem a popisem na pláncích, kter</w:t>
      </w:r>
      <w:r>
        <w:rPr>
          <w:rFonts w:ascii="Barlow" w:eastAsia="Barlow" w:hAnsi="Barlow" w:cs="Barlow"/>
          <w:lang w:val="fr-FR"/>
        </w:rPr>
        <w:t xml:space="preserve">é </w:t>
      </w:r>
      <w:r>
        <w:rPr>
          <w:rFonts w:ascii="Barlow" w:eastAsia="Barlow" w:hAnsi="Barlow" w:cs="Barlow"/>
        </w:rPr>
        <w:t>tvoří nedílnou přílohu č. 1 t</w:t>
      </w:r>
      <w:r>
        <w:rPr>
          <w:rFonts w:ascii="Barlow" w:eastAsia="Barlow" w:hAnsi="Barlow" w:cs="Barlow"/>
          <w:lang w:val="fr-FR"/>
        </w:rPr>
        <w:t>é</w:t>
      </w:r>
      <w:r>
        <w:rPr>
          <w:rFonts w:ascii="Barlow" w:eastAsia="Barlow" w:hAnsi="Barlow" w:cs="Barlow"/>
        </w:rPr>
        <w:t>to smlouvy.</w:t>
      </w:r>
    </w:p>
    <w:p w14:paraId="2E2E9F13" w14:textId="77777777" w:rsidR="002E7CA9" w:rsidRDefault="002E7CA9">
      <w:pPr>
        <w:pStyle w:val="Zkladntext"/>
        <w:spacing w:after="0"/>
        <w:rPr>
          <w:rFonts w:ascii="Barlow" w:eastAsia="Barlow" w:hAnsi="Barlow" w:cs="Barlow"/>
          <w:sz w:val="22"/>
          <w:szCs w:val="22"/>
        </w:rPr>
      </w:pPr>
    </w:p>
    <w:p w14:paraId="4D9959CB" w14:textId="77777777" w:rsidR="002E7CA9" w:rsidRDefault="000F4AEE">
      <w:pPr>
        <w:pStyle w:val="Zkladntext"/>
        <w:spacing w:after="0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4.Nájemce 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věci k ujednan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mu účelu přijímá a zavazuje se platit za to pronajímateli nájemn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a hradit zálohy za dodá</w:t>
      </w:r>
      <w:r>
        <w:rPr>
          <w:rFonts w:ascii="Barlow" w:eastAsia="Barlow" w:hAnsi="Barlow" w:cs="Barlow"/>
          <w:sz w:val="22"/>
          <w:szCs w:val="22"/>
          <w:lang w:val="nl-NL"/>
        </w:rPr>
        <w:t>van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žby a vyúčtování těchto služeb.</w:t>
      </w:r>
    </w:p>
    <w:p w14:paraId="0F16A770" w14:textId="77777777" w:rsidR="002E7CA9" w:rsidRDefault="002E7CA9">
      <w:pPr>
        <w:pStyle w:val="Zkladntext"/>
        <w:spacing w:after="0"/>
        <w:rPr>
          <w:rFonts w:ascii="Barlow" w:eastAsia="Barlow" w:hAnsi="Barlow" w:cs="Barlow"/>
          <w:sz w:val="22"/>
          <w:szCs w:val="22"/>
        </w:rPr>
      </w:pPr>
    </w:p>
    <w:p w14:paraId="73223805" w14:textId="77777777" w:rsidR="002E7CA9" w:rsidRDefault="000F4AEE">
      <w:pPr>
        <w:pStyle w:val="Zkladntext"/>
        <w:spacing w:after="0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5. Nájemce prohlašuje, že je mu stav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dobře znám, byl seznámen se stavebním určením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a stav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si prohl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dl před uzavřením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 a potvrzuje, že je ve stavu způsobil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 k řádn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mu užívání a účelu podle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smlouvy.</w:t>
      </w:r>
    </w:p>
    <w:p w14:paraId="02CC0AD6" w14:textId="77777777" w:rsidR="002E7CA9" w:rsidRDefault="002E7CA9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</w:p>
    <w:p w14:paraId="68C86053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Č</w:t>
      </w:r>
      <w:r>
        <w:rPr>
          <w:rFonts w:ascii="Barlow" w:eastAsia="Barlow" w:hAnsi="Barlow" w:cs="Barlow"/>
          <w:sz w:val="22"/>
          <w:szCs w:val="22"/>
          <w:lang w:val="pt-PT"/>
        </w:rPr>
        <w:t>l. II.</w:t>
      </w:r>
    </w:p>
    <w:p w14:paraId="6A242CEA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Doba nájmu</w:t>
      </w:r>
    </w:p>
    <w:p w14:paraId="08DBF8E9" w14:textId="77777777" w:rsidR="002E7CA9" w:rsidRDefault="002E7CA9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</w:p>
    <w:p w14:paraId="79E8A555" w14:textId="77777777" w:rsidR="002E7CA9" w:rsidRDefault="000F4AEE">
      <w:pPr>
        <w:pStyle w:val="Zkladntex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Nájem se sjednává na dobu neurč</w:t>
      </w:r>
      <w:r>
        <w:rPr>
          <w:rFonts w:ascii="Barlow" w:eastAsia="Barlow" w:hAnsi="Barlow" w:cs="Barlow"/>
          <w:sz w:val="22"/>
          <w:szCs w:val="22"/>
          <w:lang w:val="pt-PT"/>
        </w:rPr>
        <w:t>itou s</w:t>
      </w:r>
      <w:r>
        <w:rPr>
          <w:rFonts w:ascii="Barlow" w:eastAsia="Barlow" w:hAnsi="Barlow" w:cs="Barlow"/>
          <w:sz w:val="22"/>
          <w:szCs w:val="22"/>
        </w:rPr>
        <w:t> účinností ode dne 16.04.2025.</w:t>
      </w:r>
    </w:p>
    <w:p w14:paraId="6D1BB1E6" w14:textId="77777777" w:rsidR="002E7CA9" w:rsidRDefault="002E7CA9">
      <w:pPr>
        <w:pStyle w:val="Zkladntext"/>
        <w:rPr>
          <w:rFonts w:ascii="Barlow" w:eastAsia="Barlow" w:hAnsi="Barlow" w:cs="Barlow"/>
          <w:sz w:val="22"/>
          <w:szCs w:val="22"/>
        </w:rPr>
      </w:pPr>
    </w:p>
    <w:p w14:paraId="5A84C6DB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Č</w:t>
      </w:r>
      <w:r>
        <w:rPr>
          <w:rFonts w:ascii="Barlow" w:eastAsia="Barlow" w:hAnsi="Barlow" w:cs="Barlow"/>
          <w:sz w:val="22"/>
          <w:szCs w:val="22"/>
          <w:lang w:val="pt-PT"/>
        </w:rPr>
        <w:t>l. III.</w:t>
      </w:r>
    </w:p>
    <w:p w14:paraId="32CD949A" w14:textId="77777777" w:rsidR="002E7CA9" w:rsidRDefault="000F4AEE">
      <w:pPr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Nájemn</w:t>
      </w:r>
      <w:r>
        <w:rPr>
          <w:rFonts w:ascii="Barlow" w:eastAsia="Barlow" w:hAnsi="Barlow" w:cs="Barlow"/>
          <w:b/>
          <w:bCs/>
          <w:sz w:val="22"/>
          <w:szCs w:val="22"/>
          <w:lang w:val="fr-FR"/>
        </w:rPr>
        <w:t>é</w:t>
      </w:r>
    </w:p>
    <w:p w14:paraId="13CAB802" w14:textId="77777777" w:rsidR="002E7CA9" w:rsidRDefault="002E7CA9">
      <w:pPr>
        <w:jc w:val="center"/>
        <w:rPr>
          <w:rFonts w:ascii="Barlow" w:eastAsia="Barlow" w:hAnsi="Barlow" w:cs="Barlow"/>
          <w:b/>
          <w:bCs/>
          <w:sz w:val="22"/>
          <w:szCs w:val="22"/>
        </w:rPr>
      </w:pPr>
    </w:p>
    <w:p w14:paraId="6301D2F5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1.Nájemn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za 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 xml:space="preserve">věci se sjednává ve výši </w:t>
      </w:r>
      <w:bookmarkStart w:id="1" w:name="_Hlk57021399"/>
      <w:r>
        <w:rPr>
          <w:rFonts w:ascii="Barlow" w:eastAsia="Barlow" w:hAnsi="Barlow" w:cs="Barlow"/>
          <w:sz w:val="22"/>
          <w:szCs w:val="22"/>
        </w:rPr>
        <w:t>30 </w:t>
      </w:r>
      <w:r>
        <w:rPr>
          <w:rFonts w:ascii="Barlow" w:eastAsia="Barlow" w:hAnsi="Barlow" w:cs="Barlow"/>
          <w:sz w:val="22"/>
          <w:szCs w:val="22"/>
          <w:lang w:val="de-DE"/>
        </w:rPr>
        <w:t>000 K</w:t>
      </w:r>
      <w:r>
        <w:rPr>
          <w:rFonts w:ascii="Barlow" w:eastAsia="Barlow" w:hAnsi="Barlow" w:cs="Barlow"/>
          <w:sz w:val="22"/>
          <w:szCs w:val="22"/>
        </w:rPr>
        <w:t>č/měsíc</w:t>
      </w:r>
      <w:bookmarkEnd w:id="1"/>
      <w:r>
        <w:rPr>
          <w:rFonts w:ascii="Barlow" w:eastAsia="Barlow" w:hAnsi="Barlow" w:cs="Barlow"/>
          <w:sz w:val="22"/>
          <w:szCs w:val="22"/>
        </w:rPr>
        <w:t>. Za měsíc duben 2025 se smluvní strany dohodly na poměrn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výši nájemn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15.000 Kč/měsíc.</w:t>
      </w:r>
    </w:p>
    <w:p w14:paraId="5806DD9D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2.Nájemn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bude hrazeno nájemcem měsíčně ve výši měsíčního nájemn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stanoven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v odst. 1 tohoto článku do 10. dne pří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šn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měsíce. Nájemn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je splatn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bezhotovostně na účet pronajímatele uvedený v záhlaví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smlouvy. Bezhotovostním zaplacením se podle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 rozumí připsání pří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šné částky nájemn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 xml:space="preserve">ho na bankovní účet pronajímatele. </w:t>
      </w:r>
    </w:p>
    <w:p w14:paraId="1A70BD5C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721D266B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3. Pronajímatel je oprávněn jednou ročně, poprv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počínaje rokem 2026, k prvnímu lednu pří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šn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kalendářního roku upravit výši nájemn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dle přírůstku průměrn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ročního indexu spotřebitelských cen vyhlášen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Českým statistickým úřadem, případně jiným oprávněným subjektem, za předchozí rok. Toto zvýšení bude účinn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od 01.01. kalendářního roku, ve kter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 je zvýšení pronajímatelem ozná</w:t>
      </w:r>
      <w:r>
        <w:rPr>
          <w:rFonts w:ascii="Barlow" w:eastAsia="Barlow" w:hAnsi="Barlow" w:cs="Barlow"/>
          <w:sz w:val="22"/>
          <w:szCs w:val="22"/>
          <w:lang w:val="it-IT"/>
        </w:rPr>
        <w:t>meno a n</w:t>
      </w:r>
      <w:r>
        <w:rPr>
          <w:rFonts w:ascii="Barlow" w:eastAsia="Barlow" w:hAnsi="Barlow" w:cs="Barlow"/>
          <w:sz w:val="22"/>
          <w:szCs w:val="22"/>
        </w:rPr>
        <w:t>ájemce je povinen takto zvýšen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nájemn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hradit. Případný nedoplatek je splatný ve splátce za měsíc, který následuji po měsí</w:t>
      </w:r>
      <w:r>
        <w:rPr>
          <w:rFonts w:ascii="Barlow" w:eastAsia="Barlow" w:hAnsi="Barlow" w:cs="Barlow"/>
          <w:sz w:val="22"/>
          <w:szCs w:val="22"/>
          <w:lang w:val="it-IT"/>
        </w:rPr>
        <w:t>ci, v</w:t>
      </w:r>
      <w:r>
        <w:rPr>
          <w:rFonts w:ascii="Barlow" w:eastAsia="Barlow" w:hAnsi="Barlow" w:cs="Barlow"/>
          <w:sz w:val="22"/>
          <w:szCs w:val="22"/>
        </w:rPr>
        <w:t> němž bylo oznámení navýšení nájemci ze strany pronajímatele doruč</w:t>
      </w:r>
      <w:r>
        <w:rPr>
          <w:rFonts w:ascii="Barlow" w:eastAsia="Barlow" w:hAnsi="Barlow" w:cs="Barlow"/>
          <w:sz w:val="22"/>
          <w:szCs w:val="22"/>
          <w:lang w:val="it-IT"/>
        </w:rPr>
        <w:t>eno.</w:t>
      </w:r>
    </w:p>
    <w:p w14:paraId="6357D952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4.Neuhradí-li nájemce splatn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nájemné řádně a vč</w:t>
      </w:r>
      <w:r>
        <w:rPr>
          <w:rFonts w:ascii="Barlow" w:eastAsia="Barlow" w:hAnsi="Barlow" w:cs="Barlow"/>
          <w:sz w:val="22"/>
          <w:szCs w:val="22"/>
          <w:lang w:val="es-ES_tradnl"/>
        </w:rPr>
        <w:t>as, p</w:t>
      </w:r>
      <w:r>
        <w:rPr>
          <w:rFonts w:ascii="Barlow" w:eastAsia="Barlow" w:hAnsi="Barlow" w:cs="Barlow"/>
          <w:sz w:val="22"/>
          <w:szCs w:val="22"/>
        </w:rPr>
        <w:t>ří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ší pronajímateli zá</w:t>
      </w:r>
      <w:r>
        <w:rPr>
          <w:rFonts w:ascii="Barlow" w:eastAsia="Barlow" w:hAnsi="Barlow" w:cs="Barlow"/>
          <w:sz w:val="22"/>
          <w:szCs w:val="22"/>
          <w:lang w:val="de-DE"/>
        </w:rPr>
        <w:t>konn</w:t>
      </w:r>
      <w:r>
        <w:rPr>
          <w:rFonts w:ascii="Barlow" w:eastAsia="Barlow" w:hAnsi="Barlow" w:cs="Barlow"/>
          <w:sz w:val="22"/>
          <w:szCs w:val="22"/>
        </w:rPr>
        <w:t>ý úrok z prodlení ve výši stanoven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právním předpisem. Vedle zá</w:t>
      </w:r>
      <w:r>
        <w:rPr>
          <w:rFonts w:ascii="Barlow" w:eastAsia="Barlow" w:hAnsi="Barlow" w:cs="Barlow"/>
          <w:sz w:val="22"/>
          <w:szCs w:val="22"/>
          <w:lang w:val="de-DE"/>
        </w:rPr>
        <w:t>konn</w:t>
      </w:r>
      <w:r>
        <w:rPr>
          <w:rFonts w:ascii="Barlow" w:eastAsia="Barlow" w:hAnsi="Barlow" w:cs="Barlow"/>
          <w:sz w:val="22"/>
          <w:szCs w:val="22"/>
        </w:rPr>
        <w:t>ý</w:t>
      </w:r>
      <w:r>
        <w:rPr>
          <w:rFonts w:ascii="Barlow" w:eastAsia="Barlow" w:hAnsi="Barlow" w:cs="Barlow"/>
          <w:sz w:val="22"/>
          <w:szCs w:val="22"/>
          <w:lang w:val="de-DE"/>
        </w:rPr>
        <w:t xml:space="preserve">ch </w:t>
      </w:r>
      <w:r>
        <w:rPr>
          <w:rFonts w:ascii="Barlow" w:eastAsia="Barlow" w:hAnsi="Barlow" w:cs="Barlow"/>
          <w:sz w:val="22"/>
          <w:szCs w:val="22"/>
        </w:rPr>
        <w:t>úroků uhradí nájemce i smluvní pokutu ve výši 0,25 % z dlužné částky nebo z její části za každý den prodlení.</w:t>
      </w:r>
    </w:p>
    <w:p w14:paraId="3C3901C5" w14:textId="77777777" w:rsidR="002E7CA9" w:rsidRDefault="000F4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Č</w:t>
      </w:r>
      <w:r>
        <w:rPr>
          <w:rFonts w:ascii="Barlow" w:eastAsia="Barlow" w:hAnsi="Barlow" w:cs="Barlow"/>
          <w:b/>
          <w:bCs/>
          <w:sz w:val="22"/>
          <w:szCs w:val="22"/>
          <w:lang w:val="pt-PT"/>
        </w:rPr>
        <w:t>l. IV.</w:t>
      </w:r>
    </w:p>
    <w:p w14:paraId="7205BA61" w14:textId="77777777" w:rsidR="002E7CA9" w:rsidRDefault="000F4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Úhrady za plnění poskytovaná s užíváním nemovitý</w:t>
      </w:r>
      <w:r>
        <w:rPr>
          <w:rFonts w:ascii="Barlow" w:eastAsia="Barlow" w:hAnsi="Barlow" w:cs="Barlow"/>
          <w:b/>
          <w:bCs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b/>
          <w:bCs/>
          <w:sz w:val="22"/>
          <w:szCs w:val="22"/>
        </w:rPr>
        <w:t>ěcí</w:t>
      </w:r>
    </w:p>
    <w:p w14:paraId="60CC16F1" w14:textId="77777777" w:rsidR="002E7CA9" w:rsidRDefault="002E7CA9">
      <w:pPr>
        <w:pStyle w:val="Odstavecseseznamem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</w:p>
    <w:p w14:paraId="1099178F" w14:textId="77777777" w:rsidR="002E7CA9" w:rsidRDefault="000F4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1. Nájemce je povinen hradit zálohy na služby spojen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s užíváním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v částce uveden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 pří</w:t>
      </w:r>
      <w:r>
        <w:rPr>
          <w:rFonts w:ascii="Barlow" w:eastAsia="Barlow" w:hAnsi="Barlow" w:cs="Barlow"/>
          <w:sz w:val="22"/>
          <w:szCs w:val="22"/>
          <w:lang w:val="nl-NL"/>
        </w:rPr>
        <w:t xml:space="preserve">loze </w:t>
      </w:r>
      <w:r>
        <w:rPr>
          <w:rFonts w:ascii="Barlow" w:eastAsia="Barlow" w:hAnsi="Barlow" w:cs="Barlow"/>
          <w:sz w:val="22"/>
          <w:szCs w:val="22"/>
        </w:rPr>
        <w:t>č. 2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 měsíčně, a to za vodu a elektřinu. Tato částka je splatná na účet pronajímatele společně s nájemným do 10. dne pří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šn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měsíce dle čl. III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 xml:space="preserve">to smlouvy. </w:t>
      </w:r>
    </w:p>
    <w:p w14:paraId="5C299407" w14:textId="77777777" w:rsidR="002E7CA9" w:rsidRDefault="002E7C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</w:p>
    <w:p w14:paraId="4220AA88" w14:textId="77777777" w:rsidR="002E7CA9" w:rsidRDefault="000F4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2. Jin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žby nejsou pronajímatelem poskytovány a nájemce si je zajišťuje sám na vlastní náklady.</w:t>
      </w:r>
    </w:p>
    <w:p w14:paraId="7A3B0303" w14:textId="77777777" w:rsidR="002E7CA9" w:rsidRDefault="002E7C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</w:p>
    <w:p w14:paraId="44EF819A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lastRenderedPageBreak/>
        <w:t>3. Vyúčtování záloh na plnění poskytovaná s užíváním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bude uskutečně</w:t>
      </w:r>
      <w:r>
        <w:rPr>
          <w:rFonts w:ascii="Barlow" w:eastAsia="Barlow" w:hAnsi="Barlow" w:cs="Barlow"/>
          <w:sz w:val="22"/>
          <w:szCs w:val="22"/>
          <w:lang w:val="it-IT"/>
        </w:rPr>
        <w:t>no v</w:t>
      </w:r>
      <w:r>
        <w:rPr>
          <w:rFonts w:ascii="Barlow" w:eastAsia="Barlow" w:hAnsi="Barlow" w:cs="Barlow"/>
          <w:sz w:val="22"/>
          <w:szCs w:val="22"/>
        </w:rPr>
        <w:t>ždy po proveden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 vyúčtování jednotlivými dodavateli způsobem v poměru podle výměry využí</w:t>
      </w:r>
      <w:r>
        <w:rPr>
          <w:rFonts w:ascii="Barlow" w:eastAsia="Barlow" w:hAnsi="Barlow" w:cs="Barlow"/>
          <w:sz w:val="22"/>
          <w:szCs w:val="22"/>
          <w:lang w:val="nl-NL"/>
        </w:rPr>
        <w:t>van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plochy nájemcem a pronajímatelem. Tento způsob vyúčtování bude prováděn do doby, než bude provedena instalace podružný</w:t>
      </w:r>
      <w:r>
        <w:rPr>
          <w:rFonts w:ascii="Barlow" w:eastAsia="Barlow" w:hAnsi="Barlow" w:cs="Barlow"/>
          <w:sz w:val="22"/>
          <w:szCs w:val="22"/>
          <w:lang w:val="de-DE"/>
        </w:rPr>
        <w:t>ch m</w:t>
      </w:r>
      <w:r>
        <w:rPr>
          <w:rFonts w:ascii="Barlow" w:eastAsia="Barlow" w:hAnsi="Barlow" w:cs="Barlow"/>
          <w:sz w:val="22"/>
          <w:szCs w:val="22"/>
        </w:rPr>
        <w:t xml:space="preserve">ěřidel. </w:t>
      </w:r>
    </w:p>
    <w:p w14:paraId="334BBFFF" w14:textId="77777777" w:rsidR="002E7CA9" w:rsidRDefault="000F4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Vyúčtování předloží pronajímatel nájemci nejpozději do 15 dnů po jeho obdržení od dodavatelů. Smluvní strany se zavazují, ž</w:t>
      </w:r>
      <w:r>
        <w:rPr>
          <w:rFonts w:ascii="Barlow" w:eastAsia="Barlow" w:hAnsi="Barlow" w:cs="Barlow"/>
          <w:sz w:val="22"/>
          <w:szCs w:val="22"/>
          <w:lang w:val="it-IT"/>
        </w:rPr>
        <w:t>e si p</w:t>
      </w:r>
      <w:r>
        <w:rPr>
          <w:rFonts w:ascii="Barlow" w:eastAsia="Barlow" w:hAnsi="Barlow" w:cs="Barlow"/>
          <w:sz w:val="22"/>
          <w:szCs w:val="22"/>
        </w:rPr>
        <w:t>řípadný rozdíl z vyúčtování proveden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dle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 vypořádají vždy do 10 pracovních dnů pot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, co bude vyúčtování pronajímatelem nájemci písemně předlož</w:t>
      </w:r>
      <w:r>
        <w:rPr>
          <w:rFonts w:ascii="Barlow" w:eastAsia="Barlow" w:hAnsi="Barlow" w:cs="Barlow"/>
          <w:sz w:val="22"/>
          <w:szCs w:val="22"/>
          <w:lang w:val="it-IT"/>
        </w:rPr>
        <w:t xml:space="preserve">eno. </w:t>
      </w:r>
    </w:p>
    <w:p w14:paraId="7C116550" w14:textId="77777777" w:rsidR="002E7CA9" w:rsidRDefault="002E7C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</w:p>
    <w:p w14:paraId="4268996F" w14:textId="77777777" w:rsidR="002E7CA9" w:rsidRDefault="000F4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4. Rozpis záloh k vyúčtování je uveden v pří</w:t>
      </w:r>
      <w:r>
        <w:rPr>
          <w:rFonts w:ascii="Barlow" w:eastAsia="Barlow" w:hAnsi="Barlow" w:cs="Barlow"/>
          <w:sz w:val="22"/>
          <w:szCs w:val="22"/>
          <w:lang w:val="nl-NL"/>
        </w:rPr>
        <w:t xml:space="preserve">loze </w:t>
      </w:r>
      <w:r>
        <w:rPr>
          <w:rFonts w:ascii="Barlow" w:eastAsia="Barlow" w:hAnsi="Barlow" w:cs="Barlow"/>
          <w:sz w:val="22"/>
          <w:szCs w:val="22"/>
        </w:rPr>
        <w:t>č. 2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smlouvy. Pokud dojde ke změně záloh, bude rozpis záloh upraven a nájemce je povinen hradit takto upraven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zálohy. O úpravě záloh bude pronajímatel nájemce ihned informovat vystavením nov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přílohy č. 2 ke smlouvě např. zasláním nov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přílohy nájemci např. e-mailem.</w:t>
      </w:r>
    </w:p>
    <w:p w14:paraId="41D31C67" w14:textId="77777777" w:rsidR="002E7CA9" w:rsidRDefault="002E7C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</w:p>
    <w:p w14:paraId="5AF57688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5.Neuhradí-li nájemce splatn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 xml:space="preserve">zálohy nebo vyúčtování 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žeb řádně a vč</w:t>
      </w:r>
      <w:r>
        <w:rPr>
          <w:rFonts w:ascii="Barlow" w:eastAsia="Barlow" w:hAnsi="Barlow" w:cs="Barlow"/>
          <w:sz w:val="22"/>
          <w:szCs w:val="22"/>
          <w:lang w:val="es-ES_tradnl"/>
        </w:rPr>
        <w:t>as, p</w:t>
      </w:r>
      <w:r>
        <w:rPr>
          <w:rFonts w:ascii="Barlow" w:eastAsia="Barlow" w:hAnsi="Barlow" w:cs="Barlow"/>
          <w:sz w:val="22"/>
          <w:szCs w:val="22"/>
        </w:rPr>
        <w:t>ří</w:t>
      </w:r>
      <w:r>
        <w:rPr>
          <w:rFonts w:ascii="Barlow" w:eastAsia="Barlow" w:hAnsi="Barlow" w:cs="Barlow"/>
          <w:sz w:val="22"/>
          <w:szCs w:val="22"/>
          <w:lang w:val="da-DK"/>
        </w:rPr>
        <w:t>slu</w:t>
      </w:r>
      <w:r>
        <w:rPr>
          <w:rFonts w:ascii="Barlow" w:eastAsia="Barlow" w:hAnsi="Barlow" w:cs="Barlow"/>
          <w:sz w:val="22"/>
          <w:szCs w:val="22"/>
        </w:rPr>
        <w:t>ší pronajímateli zá</w:t>
      </w:r>
      <w:r>
        <w:rPr>
          <w:rFonts w:ascii="Barlow" w:eastAsia="Barlow" w:hAnsi="Barlow" w:cs="Barlow"/>
          <w:sz w:val="22"/>
          <w:szCs w:val="22"/>
          <w:lang w:val="de-DE"/>
        </w:rPr>
        <w:t>konn</w:t>
      </w:r>
      <w:r>
        <w:rPr>
          <w:rFonts w:ascii="Barlow" w:eastAsia="Barlow" w:hAnsi="Barlow" w:cs="Barlow"/>
          <w:sz w:val="22"/>
          <w:szCs w:val="22"/>
        </w:rPr>
        <w:t>ý úrok z prodlení ve výši stanoven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právním předpisem. Vedle zá</w:t>
      </w:r>
      <w:r>
        <w:rPr>
          <w:rFonts w:ascii="Barlow" w:eastAsia="Barlow" w:hAnsi="Barlow" w:cs="Barlow"/>
          <w:sz w:val="22"/>
          <w:szCs w:val="22"/>
          <w:lang w:val="de-DE"/>
        </w:rPr>
        <w:t>konn</w:t>
      </w:r>
      <w:r>
        <w:rPr>
          <w:rFonts w:ascii="Barlow" w:eastAsia="Barlow" w:hAnsi="Barlow" w:cs="Barlow"/>
          <w:sz w:val="22"/>
          <w:szCs w:val="22"/>
        </w:rPr>
        <w:t>ý</w:t>
      </w:r>
      <w:r>
        <w:rPr>
          <w:rFonts w:ascii="Barlow" w:eastAsia="Barlow" w:hAnsi="Barlow" w:cs="Barlow"/>
          <w:sz w:val="22"/>
          <w:szCs w:val="22"/>
          <w:lang w:val="de-DE"/>
        </w:rPr>
        <w:t xml:space="preserve">ch </w:t>
      </w:r>
      <w:r>
        <w:rPr>
          <w:rFonts w:ascii="Barlow" w:eastAsia="Barlow" w:hAnsi="Barlow" w:cs="Barlow"/>
          <w:sz w:val="22"/>
          <w:szCs w:val="22"/>
        </w:rPr>
        <w:t>úroků uhradí nájemce i smluvní pokutu ve výši 0,25 % z dlužné částky nebo z její části za každý den prodlení.</w:t>
      </w:r>
    </w:p>
    <w:p w14:paraId="15D11474" w14:textId="77777777" w:rsidR="002E7CA9" w:rsidRDefault="000F4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  </w:t>
      </w:r>
    </w:p>
    <w:p w14:paraId="110A5FD7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Č</w:t>
      </w:r>
      <w:r>
        <w:rPr>
          <w:rFonts w:ascii="Barlow" w:eastAsia="Barlow" w:hAnsi="Barlow" w:cs="Barlow"/>
          <w:sz w:val="22"/>
          <w:szCs w:val="22"/>
          <w:lang w:val="pt-PT"/>
        </w:rPr>
        <w:t>l. V.</w:t>
      </w:r>
    </w:p>
    <w:p w14:paraId="560B6956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Práva a povinnosti smluvních stran</w:t>
      </w:r>
    </w:p>
    <w:p w14:paraId="0ED4E4DB" w14:textId="77777777" w:rsidR="002E7CA9" w:rsidRDefault="002E7CA9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</w:p>
    <w:p w14:paraId="185C6C85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1. Pronajímatel je povinen zajistit řádný a nerušený výkon nájemních práv nájemce po celou dobu nájmu, a to zejm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na tak, aby bylo mož</w:t>
      </w:r>
      <w:r>
        <w:rPr>
          <w:rFonts w:ascii="Barlow" w:eastAsia="Barlow" w:hAnsi="Barlow" w:cs="Barlow"/>
          <w:sz w:val="22"/>
          <w:szCs w:val="22"/>
          <w:lang w:val="pt-PT"/>
        </w:rPr>
        <w:t>no dos</w:t>
      </w:r>
      <w:r>
        <w:rPr>
          <w:rFonts w:ascii="Barlow" w:eastAsia="Barlow" w:hAnsi="Barlow" w:cs="Barlow"/>
          <w:sz w:val="22"/>
          <w:szCs w:val="22"/>
        </w:rPr>
        <w:t>áhnout účelu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 xml:space="preserve">to smlouvy. </w:t>
      </w:r>
    </w:p>
    <w:p w14:paraId="2CBBDE51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3E4CA583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2. Nájemce i pronajímatel se zavazují, že společně uží</w:t>
      </w:r>
      <w:r>
        <w:rPr>
          <w:rFonts w:ascii="Barlow" w:eastAsia="Barlow" w:hAnsi="Barlow" w:cs="Barlow"/>
          <w:sz w:val="22"/>
          <w:szCs w:val="22"/>
          <w:lang w:val="nl-NL"/>
        </w:rPr>
        <w:t>van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věci budou užívat po vzájemn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 xml:space="preserve">dohodě tak, aby jejich užívání nerušilo účel využití. </w:t>
      </w:r>
    </w:p>
    <w:p w14:paraId="1D76757F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648659FC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3.Pronajat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věci slouží výhradně jen k podnikání na základě podnikatelských oprávnění nájemce a nesmí být využívány k výrobě, manipulaci a skladování výbušnin, prudce hořlavý</w:t>
      </w:r>
      <w:r>
        <w:rPr>
          <w:rFonts w:ascii="Barlow" w:eastAsia="Barlow" w:hAnsi="Barlow" w:cs="Barlow"/>
          <w:sz w:val="22"/>
          <w:szCs w:val="22"/>
          <w:lang w:val="de-DE"/>
        </w:rPr>
        <w:t>ch materi</w:t>
      </w:r>
      <w:r>
        <w:rPr>
          <w:rFonts w:ascii="Barlow" w:eastAsia="Barlow" w:hAnsi="Barlow" w:cs="Barlow"/>
          <w:sz w:val="22"/>
          <w:szCs w:val="22"/>
        </w:rPr>
        <w:t>álů, jedů, drog a dalším činnostem, kter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ohrožují nebo negativně pů</w:t>
      </w:r>
      <w:r>
        <w:rPr>
          <w:rFonts w:ascii="Barlow" w:eastAsia="Barlow" w:hAnsi="Barlow" w:cs="Barlow"/>
          <w:sz w:val="22"/>
          <w:szCs w:val="22"/>
          <w:lang w:val="es-ES_tradnl"/>
        </w:rPr>
        <w:t>sob</w:t>
      </w:r>
      <w:r>
        <w:rPr>
          <w:rFonts w:ascii="Barlow" w:eastAsia="Barlow" w:hAnsi="Barlow" w:cs="Barlow"/>
          <w:sz w:val="22"/>
          <w:szCs w:val="22"/>
        </w:rPr>
        <w:t>í na životní prostředí (zejm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na prašností, hlukem nebo exhalacemi).</w:t>
      </w:r>
    </w:p>
    <w:p w14:paraId="1136F204" w14:textId="77777777" w:rsidR="002E7CA9" w:rsidRDefault="000F4AEE">
      <w:pPr>
        <w:pStyle w:val="Odstavecseseznamem"/>
        <w:spacing w:after="160" w:line="256" w:lineRule="auto"/>
        <w:ind w:left="0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4.Jak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koliv změny na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ěcech, stavební úpravy, umístění jak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koliv reklamy č</w:t>
      </w:r>
      <w:r>
        <w:rPr>
          <w:rFonts w:ascii="Barlow" w:eastAsia="Barlow" w:hAnsi="Barlow" w:cs="Barlow"/>
          <w:sz w:val="22"/>
          <w:szCs w:val="22"/>
          <w:lang w:val="it-IT"/>
        </w:rPr>
        <w:t>i informa</w:t>
      </w:r>
      <w:r>
        <w:rPr>
          <w:rFonts w:ascii="Barlow" w:eastAsia="Barlow" w:hAnsi="Barlow" w:cs="Barlow"/>
          <w:sz w:val="22"/>
          <w:szCs w:val="22"/>
        </w:rPr>
        <w:t xml:space="preserve">čního zařízení </w:t>
      </w:r>
      <w:r>
        <w:rPr>
          <w:rFonts w:ascii="Barlow" w:eastAsia="Barlow" w:hAnsi="Barlow" w:cs="Barlow"/>
          <w:sz w:val="22"/>
          <w:szCs w:val="22"/>
          <w:lang w:val="it-IT"/>
        </w:rPr>
        <w:t>a ter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nní úpravy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má nájemce právo provádět jen na základě předchozího písemn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souhlasu pronajímatele, jehož součástí bude i ujednání smluvních stran o tom, zda mají být úpravy k datu ukončení nájmu odstraněny nebo ujednání o vzájemn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 vyrovnání smluvních stran z důvodu zhodnocení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ěcí. K udělení souhlasu pronajímatelem je nájemce povinen předložit pronajímateli požadovan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podklady k odsouhlasení, např. projektovou dokumentaci, rozpočet a dodavatele, a zajistit si na sv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náklady veškerá povolení v souladu se stavebně právní</w:t>
      </w:r>
      <w:r>
        <w:rPr>
          <w:rFonts w:ascii="Barlow" w:eastAsia="Barlow" w:hAnsi="Barlow" w:cs="Barlow"/>
          <w:sz w:val="22"/>
          <w:szCs w:val="22"/>
          <w:lang w:val="it-IT"/>
        </w:rPr>
        <w:t>mi a dal</w:t>
      </w:r>
      <w:r>
        <w:rPr>
          <w:rFonts w:ascii="Barlow" w:eastAsia="Barlow" w:hAnsi="Barlow" w:cs="Barlow"/>
          <w:sz w:val="22"/>
          <w:szCs w:val="22"/>
        </w:rPr>
        <w:t>šími související</w:t>
      </w:r>
      <w:r>
        <w:rPr>
          <w:rFonts w:ascii="Barlow" w:eastAsia="Barlow" w:hAnsi="Barlow" w:cs="Barlow"/>
          <w:sz w:val="22"/>
          <w:szCs w:val="22"/>
          <w:lang w:val="it-IT"/>
        </w:rPr>
        <w:t>mi p</w:t>
      </w:r>
      <w:r>
        <w:rPr>
          <w:rFonts w:ascii="Barlow" w:eastAsia="Barlow" w:hAnsi="Barlow" w:cs="Barlow"/>
          <w:sz w:val="22"/>
          <w:szCs w:val="22"/>
        </w:rPr>
        <w:t>ředpisy.</w:t>
      </w:r>
      <w:r>
        <w:t xml:space="preserve"> </w:t>
      </w:r>
      <w:r>
        <w:rPr>
          <w:rFonts w:ascii="Barlow" w:eastAsia="Barlow" w:hAnsi="Barlow" w:cs="Barlow"/>
          <w:sz w:val="22"/>
          <w:szCs w:val="22"/>
        </w:rPr>
        <w:t>Po udělení takov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písemn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souhlasu pak nájemce jakoukoliv změnu provádí na svůj náklad. Bez udělení písemn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souhlasu není nájemce oprávněn změny na pronajat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věci prov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st a nemá nárok na vyrovnání případn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zhodnocení 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věci nebo finanční vyrovnání.</w:t>
      </w:r>
    </w:p>
    <w:p w14:paraId="03EF324A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5.Provede-li nájemce změnu na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ěcech bez písemn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souhlasu pronajímatele a neuvede-li na výzvu pronajímatele pronajatou věc do původního stavu, může pronajímatel nájem vypovědět bez výpovědní doby a požadovat po nájemci náhradu vynaložený</w:t>
      </w:r>
      <w:r>
        <w:rPr>
          <w:rFonts w:ascii="Barlow" w:eastAsia="Barlow" w:hAnsi="Barlow" w:cs="Barlow"/>
          <w:sz w:val="22"/>
          <w:szCs w:val="22"/>
          <w:lang w:val="de-DE"/>
        </w:rPr>
        <w:t>ch n</w:t>
      </w:r>
      <w:r>
        <w:rPr>
          <w:rFonts w:ascii="Barlow" w:eastAsia="Barlow" w:hAnsi="Barlow" w:cs="Barlow"/>
          <w:sz w:val="22"/>
          <w:szCs w:val="22"/>
        </w:rPr>
        <w:t>ákladů v souvislosti s uvedením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 xml:space="preserve">ěcí </w:t>
      </w:r>
      <w:r>
        <w:rPr>
          <w:rFonts w:ascii="Barlow" w:eastAsia="Barlow" w:hAnsi="Barlow" w:cs="Barlow"/>
          <w:sz w:val="22"/>
          <w:szCs w:val="22"/>
          <w:lang w:val="pt-PT"/>
        </w:rPr>
        <w:t>do p</w:t>
      </w:r>
      <w:r>
        <w:rPr>
          <w:rFonts w:ascii="Barlow" w:eastAsia="Barlow" w:hAnsi="Barlow" w:cs="Barlow"/>
          <w:sz w:val="22"/>
          <w:szCs w:val="22"/>
        </w:rPr>
        <w:t>ůvodního stavu.</w:t>
      </w:r>
    </w:p>
    <w:p w14:paraId="0A68E228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6.Nájemce je povinen užívat 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věci jako řádný hospodář a pouze k ujednan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mu účelu, a v souladu se stavebním určením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tak, aby nedocházelo k jejich poš</w:t>
      </w:r>
      <w:r>
        <w:rPr>
          <w:rFonts w:ascii="Barlow" w:eastAsia="Barlow" w:hAnsi="Barlow" w:cs="Barlow"/>
          <w:sz w:val="22"/>
          <w:szCs w:val="22"/>
          <w:lang w:val="nl-NL"/>
        </w:rPr>
        <w:t>kozen</w:t>
      </w:r>
      <w:r>
        <w:rPr>
          <w:rFonts w:ascii="Barlow" w:eastAsia="Barlow" w:hAnsi="Barlow" w:cs="Barlow"/>
          <w:sz w:val="22"/>
          <w:szCs w:val="22"/>
        </w:rPr>
        <w:t>í nebo opotř</w:t>
      </w:r>
      <w:r>
        <w:rPr>
          <w:rFonts w:ascii="Barlow" w:eastAsia="Barlow" w:hAnsi="Barlow" w:cs="Barlow"/>
          <w:sz w:val="22"/>
          <w:szCs w:val="22"/>
          <w:lang w:val="de-DE"/>
        </w:rPr>
        <w:t>eben</w:t>
      </w:r>
      <w:r>
        <w:rPr>
          <w:rFonts w:ascii="Barlow" w:eastAsia="Barlow" w:hAnsi="Barlow" w:cs="Barlow"/>
          <w:sz w:val="22"/>
          <w:szCs w:val="22"/>
        </w:rPr>
        <w:t>í nad míru přiměřenou poměrům a okolnostem.</w:t>
      </w:r>
    </w:p>
    <w:p w14:paraId="74B8BE84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lastRenderedPageBreak/>
        <w:t>7.Nájemce je povinen oznámit pronajímateli poš</w:t>
      </w:r>
      <w:r>
        <w:rPr>
          <w:rFonts w:ascii="Barlow" w:eastAsia="Barlow" w:hAnsi="Barlow" w:cs="Barlow"/>
          <w:sz w:val="22"/>
          <w:szCs w:val="22"/>
          <w:lang w:val="nl-NL"/>
        </w:rPr>
        <w:t>kozen</w:t>
      </w:r>
      <w:r>
        <w:rPr>
          <w:rFonts w:ascii="Barlow" w:eastAsia="Barlow" w:hAnsi="Barlow" w:cs="Barlow"/>
          <w:sz w:val="22"/>
          <w:szCs w:val="22"/>
        </w:rPr>
        <w:t>í, popř. vadu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ěcí, kterou zjistil (popř. měl a mohl při řádn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péči zjistit) a kterou má pronajímatel odstranit, a to bez zbytečn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odkladu (dle závažnosti vady).</w:t>
      </w:r>
    </w:p>
    <w:p w14:paraId="6E71D1AD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8. Nájemce je povinen dodržovat v/na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ěcech platn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právní předpisy tak, aby zjistil ochranu před jejich poš</w:t>
      </w:r>
      <w:r>
        <w:rPr>
          <w:rFonts w:ascii="Barlow" w:eastAsia="Barlow" w:hAnsi="Barlow" w:cs="Barlow"/>
          <w:sz w:val="22"/>
          <w:szCs w:val="22"/>
          <w:lang w:val="nl-NL"/>
        </w:rPr>
        <w:t>kozen</w:t>
      </w:r>
      <w:r>
        <w:rPr>
          <w:rFonts w:ascii="Barlow" w:eastAsia="Barlow" w:hAnsi="Barlow" w:cs="Barlow"/>
          <w:sz w:val="22"/>
          <w:szCs w:val="22"/>
        </w:rPr>
        <w:t xml:space="preserve">ím. </w:t>
      </w:r>
    </w:p>
    <w:p w14:paraId="1F85C047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Nájemce je za tímto účelem povinen počínat si tak, aby nedošlo ke vzniku požáru nebo jiné škodn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události; je povinen dodržovat vešker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bezpečnostní, protipožární a hygienick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předpisy v/na 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ěcech a k prováděné činnosti a účelu nájmu v/na předmětu nájmu (bezpečnosti práce a ochrana zdraví při práci, požární ochrana, ochrana životního prostředí, hygiena apod.) na vlastní náklady. Vešker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revize zařízení v 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ěcech (rozvod elektřiny), dle platných právních předpisů zajišťuje na sv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 xml:space="preserve">náklady pronajímatel. Veškerá opatření, nákup, instalace, opravy, údržba, kontrola hasičských zařízení </w:t>
      </w:r>
      <w:r>
        <w:rPr>
          <w:rFonts w:ascii="Barlow" w:eastAsia="Barlow" w:hAnsi="Barlow" w:cs="Barlow"/>
          <w:sz w:val="22"/>
          <w:szCs w:val="22"/>
          <w:lang w:val="it-IT"/>
        </w:rPr>
        <w:t>a dal</w:t>
      </w:r>
      <w:r>
        <w:rPr>
          <w:rFonts w:ascii="Barlow" w:eastAsia="Barlow" w:hAnsi="Barlow" w:cs="Barlow"/>
          <w:sz w:val="22"/>
          <w:szCs w:val="22"/>
        </w:rPr>
        <w:t xml:space="preserve">ší, vyplývající ze zvláštních právních předpisů jsou povinností pronajímatele na jeho náklad. </w:t>
      </w:r>
    </w:p>
    <w:p w14:paraId="692E22F5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29FFEF91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9.Nájemce odpovídá pronajímateli za všechny škody, kter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vznikly v/na předmětu nájmu jeho provozní činností nebo mají původ ve věcech nájemcem vnesených nebo byly způsobeny nájemcem, jeho zaměstnanci, č</w:t>
      </w:r>
      <w:r>
        <w:rPr>
          <w:rFonts w:ascii="Barlow" w:eastAsia="Barlow" w:hAnsi="Barlow" w:cs="Barlow"/>
          <w:sz w:val="22"/>
          <w:szCs w:val="22"/>
          <w:lang w:val="it-IT"/>
        </w:rPr>
        <w:t>i dal</w:t>
      </w:r>
      <w:r>
        <w:rPr>
          <w:rFonts w:ascii="Barlow" w:eastAsia="Barlow" w:hAnsi="Barlow" w:cs="Barlow"/>
          <w:sz w:val="22"/>
          <w:szCs w:val="22"/>
        </w:rPr>
        <w:t xml:space="preserve">šími osobami majícími obchodní nebo obdobný vztah k nájemci. Tím není </w:t>
      </w:r>
      <w:r>
        <w:rPr>
          <w:rFonts w:ascii="Barlow" w:eastAsia="Barlow" w:hAnsi="Barlow" w:cs="Barlow"/>
          <w:sz w:val="22"/>
          <w:szCs w:val="22"/>
          <w:lang w:val="it-IT"/>
        </w:rPr>
        <w:t>dot</w:t>
      </w:r>
      <w:r>
        <w:rPr>
          <w:rFonts w:ascii="Barlow" w:eastAsia="Barlow" w:hAnsi="Barlow" w:cs="Barlow"/>
          <w:sz w:val="22"/>
          <w:szCs w:val="22"/>
        </w:rPr>
        <w:t>čena jakákoliv jiná odpovědnost nájemce za škodu, vyplývající z obecně závazných právních předpisů. Pokud dojde ke škodám na majetku pronajímatele, je nájemce povinen tyto škody nahradit, a to především uvedení</w:t>
      </w:r>
      <w:r>
        <w:rPr>
          <w:rFonts w:ascii="Barlow" w:eastAsia="Barlow" w:hAnsi="Barlow" w:cs="Barlow"/>
          <w:sz w:val="22"/>
          <w:szCs w:val="22"/>
          <w:lang w:val="pt-PT"/>
        </w:rPr>
        <w:t>m do p</w:t>
      </w:r>
      <w:r>
        <w:rPr>
          <w:rFonts w:ascii="Barlow" w:eastAsia="Barlow" w:hAnsi="Barlow" w:cs="Barlow"/>
          <w:sz w:val="22"/>
          <w:szCs w:val="22"/>
        </w:rPr>
        <w:t xml:space="preserve">ůvodního stavu, nedohodnou-li se smluvní strany jinak. </w:t>
      </w:r>
    </w:p>
    <w:p w14:paraId="5A9649FE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52A17794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10.Pronajímatel neodpovídá za vadu v/na předmětu nájmu, resp. není povinen ji odstranit, o kter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 době uzavření nájemní smlouvy smluvní strany vědě</w:t>
      </w:r>
      <w:r>
        <w:rPr>
          <w:rFonts w:ascii="Barlow" w:eastAsia="Barlow" w:hAnsi="Barlow" w:cs="Barlow"/>
          <w:sz w:val="22"/>
          <w:szCs w:val="22"/>
          <w:lang w:val="en-US"/>
        </w:rPr>
        <w:t>ly a n</w:t>
      </w:r>
      <w:r>
        <w:rPr>
          <w:rFonts w:ascii="Barlow" w:eastAsia="Barlow" w:hAnsi="Barlow" w:cs="Barlow"/>
          <w:sz w:val="22"/>
          <w:szCs w:val="22"/>
        </w:rPr>
        <w:t>ájemci musely být př</w:t>
      </w:r>
      <w:r>
        <w:rPr>
          <w:rFonts w:ascii="Barlow" w:eastAsia="Barlow" w:hAnsi="Barlow" w:cs="Barlow"/>
          <w:sz w:val="22"/>
          <w:szCs w:val="22"/>
          <w:lang w:val="it-IT"/>
        </w:rPr>
        <w:t>i p</w:t>
      </w:r>
      <w:r>
        <w:rPr>
          <w:rFonts w:ascii="Barlow" w:eastAsia="Barlow" w:hAnsi="Barlow" w:cs="Barlow"/>
          <w:sz w:val="22"/>
          <w:szCs w:val="22"/>
        </w:rPr>
        <w:t xml:space="preserve">řebírání předmětu nájmu známy, pokud taková </w:t>
      </w:r>
      <w:r>
        <w:rPr>
          <w:rFonts w:ascii="Barlow" w:eastAsia="Barlow" w:hAnsi="Barlow" w:cs="Barlow"/>
          <w:sz w:val="22"/>
          <w:szCs w:val="22"/>
          <w:lang w:val="pt-PT"/>
        </w:rPr>
        <w:t>vada nebr</w:t>
      </w:r>
      <w:r>
        <w:rPr>
          <w:rFonts w:ascii="Barlow" w:eastAsia="Barlow" w:hAnsi="Barlow" w:cs="Barlow"/>
          <w:sz w:val="22"/>
          <w:szCs w:val="22"/>
        </w:rPr>
        <w:t>ání ujednan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mu účelu užívání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ěcí.</w:t>
      </w:r>
    </w:p>
    <w:p w14:paraId="17754E99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11.Nájemce není </w:t>
      </w:r>
      <w:r>
        <w:rPr>
          <w:rFonts w:ascii="Barlow" w:eastAsia="Barlow" w:hAnsi="Barlow" w:cs="Barlow"/>
          <w:sz w:val="22"/>
          <w:szCs w:val="22"/>
          <w:lang w:val="it-IT"/>
        </w:rPr>
        <w:t>opr</w:t>
      </w:r>
      <w:r>
        <w:rPr>
          <w:rFonts w:ascii="Barlow" w:eastAsia="Barlow" w:hAnsi="Barlow" w:cs="Barlow"/>
          <w:sz w:val="22"/>
          <w:szCs w:val="22"/>
        </w:rPr>
        <w:t>ávněn přenechat nemovit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věci k užívání (podnájem) třetí osobě; užívací právo (podnájem) může zří</w:t>
      </w:r>
      <w:r>
        <w:rPr>
          <w:rFonts w:ascii="Barlow" w:eastAsia="Barlow" w:hAnsi="Barlow" w:cs="Barlow"/>
          <w:sz w:val="22"/>
          <w:szCs w:val="22"/>
          <w:lang w:val="en-US"/>
        </w:rPr>
        <w:t>dit t</w:t>
      </w:r>
      <w:r>
        <w:rPr>
          <w:rFonts w:ascii="Barlow" w:eastAsia="Barlow" w:hAnsi="Barlow" w:cs="Barlow"/>
          <w:sz w:val="22"/>
          <w:szCs w:val="22"/>
        </w:rPr>
        <w:t>řetí osobě jen v případě, vydá-li s tím pronajímatel písemný souhlas. Zřídí-li nájemce třetí osobě podnájem č</w:t>
      </w:r>
      <w:r>
        <w:rPr>
          <w:rFonts w:ascii="Barlow" w:eastAsia="Barlow" w:hAnsi="Barlow" w:cs="Barlow"/>
          <w:sz w:val="22"/>
          <w:szCs w:val="22"/>
          <w:lang w:val="it-IT"/>
        </w:rPr>
        <w:t>i p</w:t>
      </w:r>
      <w:r>
        <w:rPr>
          <w:rFonts w:ascii="Barlow" w:eastAsia="Barlow" w:hAnsi="Barlow" w:cs="Barlow"/>
          <w:sz w:val="22"/>
          <w:szCs w:val="22"/>
        </w:rPr>
        <w:t>řenechá do jin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užívání bez souhlasu pronajímatele, jde o hrub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porušení povinností nájemce a pronajímatel má právo tuto smlouvu vypovědět bez výpovědní doby.</w:t>
      </w:r>
    </w:p>
    <w:p w14:paraId="0A54F14B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12.Nájemce je povinen umožnit pronajímateli na jeho žádost vstup do pronajímaných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ěcí, zejm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na za účelem kontroly dodržování podmínek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smlouvy, provádění potřebných oprav nebo provádění kontroly instalovaný</w:t>
      </w:r>
      <w:r>
        <w:rPr>
          <w:rFonts w:ascii="Barlow" w:eastAsia="Barlow" w:hAnsi="Barlow" w:cs="Barlow"/>
          <w:sz w:val="22"/>
          <w:szCs w:val="22"/>
          <w:lang w:val="de-DE"/>
        </w:rPr>
        <w:t>ch in</w:t>
      </w:r>
      <w:r>
        <w:rPr>
          <w:rFonts w:ascii="Barlow" w:eastAsia="Barlow" w:hAnsi="Barlow" w:cs="Barlow"/>
          <w:sz w:val="22"/>
          <w:szCs w:val="22"/>
        </w:rPr>
        <w:t>ženýrský</w:t>
      </w:r>
      <w:r>
        <w:rPr>
          <w:rFonts w:ascii="Barlow" w:eastAsia="Barlow" w:hAnsi="Barlow" w:cs="Barlow"/>
          <w:sz w:val="22"/>
          <w:szCs w:val="22"/>
          <w:lang w:val="de-DE"/>
        </w:rPr>
        <w:t>ch s</w:t>
      </w:r>
      <w:r>
        <w:rPr>
          <w:rFonts w:ascii="Barlow" w:eastAsia="Barlow" w:hAnsi="Barlow" w:cs="Barlow"/>
          <w:sz w:val="22"/>
          <w:szCs w:val="22"/>
        </w:rPr>
        <w:t xml:space="preserve">ítí. </w:t>
      </w:r>
    </w:p>
    <w:p w14:paraId="77B97613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bookmarkStart w:id="2" w:name="_Hlk179795581"/>
      <w:r>
        <w:rPr>
          <w:rFonts w:ascii="Barlow" w:eastAsia="Barlow" w:hAnsi="Barlow" w:cs="Barlow"/>
          <w:sz w:val="22"/>
          <w:szCs w:val="22"/>
        </w:rPr>
        <w:t>13</w:t>
      </w:r>
      <w:bookmarkEnd w:id="2"/>
      <w:r>
        <w:rPr>
          <w:rFonts w:ascii="Barlow" w:eastAsia="Barlow" w:hAnsi="Barlow" w:cs="Barlow"/>
          <w:sz w:val="22"/>
          <w:szCs w:val="22"/>
        </w:rPr>
        <w:t>.</w:t>
      </w:r>
      <w:bookmarkStart w:id="3" w:name="_Hlk179795549"/>
      <w:r>
        <w:rPr>
          <w:rFonts w:ascii="Barlow" w:eastAsia="Barlow" w:hAnsi="Barlow" w:cs="Barlow"/>
          <w:sz w:val="22"/>
          <w:szCs w:val="22"/>
        </w:rPr>
        <w:t xml:space="preserve">Nájemce je povinen provádět a hradit </w:t>
      </w:r>
      <w:bookmarkEnd w:id="3"/>
      <w:r>
        <w:rPr>
          <w:rFonts w:ascii="Barlow" w:eastAsia="Barlow" w:hAnsi="Barlow" w:cs="Barlow"/>
          <w:sz w:val="22"/>
          <w:szCs w:val="22"/>
        </w:rPr>
        <w:t>na sv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náklady obvyklou údržbu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ěcí, a tak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náklady na opravy škod, kter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sám způsobil. Za obvykl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udržování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se zejm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na nikoliv výlučně rozumí náklady na udržování a čištění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a jejich součásti, malování, opravy omítek, čištění podlah, obkladů, odpadů, vnitřní nátěry a udržovací práce mající i preventivní charakter. Závady většího rozsahu a charakteru je nájemce povinen bezodkladně oznámit pronajímateli včetně způsobu jejich odstranění, kter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zajišťuje na sv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náklady, nebude-li domluveno jinak.</w:t>
      </w:r>
    </w:p>
    <w:p w14:paraId="20F3C113" w14:textId="77777777" w:rsidR="002E7CA9" w:rsidRDefault="000F4AEE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14.Nájemce je povinen provádět v/na pronajatých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ěcech úklid, deratizaci, dezinfekci a likvidaci odpadů na sv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náklady.</w:t>
      </w:r>
    </w:p>
    <w:p w14:paraId="4242A748" w14:textId="77777777" w:rsidR="002E7CA9" w:rsidRDefault="002E7CA9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</w:p>
    <w:p w14:paraId="12184389" w14:textId="77777777" w:rsidR="002E7CA9" w:rsidRDefault="002E7CA9">
      <w:pPr>
        <w:spacing w:after="160" w:line="256" w:lineRule="auto"/>
        <w:rPr>
          <w:rFonts w:ascii="Barlow" w:eastAsia="Barlow" w:hAnsi="Barlow" w:cs="Barlow"/>
          <w:sz w:val="22"/>
          <w:szCs w:val="22"/>
        </w:rPr>
      </w:pPr>
    </w:p>
    <w:p w14:paraId="47E39218" w14:textId="77777777" w:rsidR="002E7CA9" w:rsidRDefault="002E7CA9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</w:rPr>
      </w:pPr>
    </w:p>
    <w:p w14:paraId="00688CD2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lastRenderedPageBreak/>
        <w:t>Č</w:t>
      </w:r>
      <w:r>
        <w:rPr>
          <w:rFonts w:ascii="Barlow" w:eastAsia="Barlow" w:hAnsi="Barlow" w:cs="Barlow"/>
          <w:sz w:val="22"/>
          <w:szCs w:val="22"/>
          <w:lang w:val="pt-PT"/>
        </w:rPr>
        <w:t>l. VI.</w:t>
      </w:r>
    </w:p>
    <w:p w14:paraId="45EF0F8F" w14:textId="77777777" w:rsidR="002E7CA9" w:rsidRDefault="000F4AEE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Ukončení nájmu</w:t>
      </w:r>
    </w:p>
    <w:p w14:paraId="7F34AE6C" w14:textId="77777777" w:rsidR="002E7CA9" w:rsidRDefault="002E7CA9">
      <w:pPr>
        <w:pStyle w:val="para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</w:p>
    <w:p w14:paraId="23146CC8" w14:textId="77777777" w:rsidR="002E7CA9" w:rsidRDefault="000F4AEE">
      <w:pPr>
        <w:pStyle w:val="para"/>
        <w:numPr>
          <w:ilvl w:val="0"/>
          <w:numId w:val="4"/>
        </w:numPr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  <w:r>
        <w:rPr>
          <w:rFonts w:ascii="Barlow" w:eastAsia="Barlow" w:hAnsi="Barlow" w:cs="Barlow"/>
          <w:b w:val="0"/>
          <w:bCs w:val="0"/>
          <w:sz w:val="22"/>
          <w:szCs w:val="22"/>
        </w:rPr>
        <w:t xml:space="preserve"> Nájem je možn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ukonč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it v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ýpovědí bez udání důvodů, výpovědí z důvodů stanovený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 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to smlouvě nebo dohodou smluvních stran.</w:t>
      </w:r>
    </w:p>
    <w:p w14:paraId="619DFEC2" w14:textId="77777777" w:rsidR="002E7CA9" w:rsidRDefault="002E7CA9">
      <w:pPr>
        <w:pStyle w:val="para"/>
        <w:tabs>
          <w:tab w:val="clear" w:pos="709"/>
          <w:tab w:val="left" w:pos="284"/>
          <w:tab w:val="center" w:pos="4536"/>
          <w:tab w:val="left" w:pos="5222"/>
        </w:tabs>
        <w:ind w:left="720"/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</w:p>
    <w:p w14:paraId="05434AF9" w14:textId="77777777" w:rsidR="002E7CA9" w:rsidRDefault="000F4AEE">
      <w:pPr>
        <w:pStyle w:val="para"/>
        <w:numPr>
          <w:ilvl w:val="0"/>
          <w:numId w:val="5"/>
        </w:numPr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  <w:r>
        <w:rPr>
          <w:rFonts w:ascii="Barlow" w:eastAsia="Barlow" w:hAnsi="Barlow" w:cs="Barlow"/>
          <w:b w:val="0"/>
          <w:bCs w:val="0"/>
          <w:sz w:val="22"/>
          <w:szCs w:val="22"/>
        </w:rPr>
        <w:t xml:space="preserve">V případě výpovědi bez udání důvodů </w:t>
      </w:r>
      <w:r>
        <w:rPr>
          <w:rFonts w:ascii="Barlow" w:eastAsia="Barlow" w:hAnsi="Barlow" w:cs="Barlow"/>
          <w:b w:val="0"/>
          <w:bCs w:val="0"/>
          <w:sz w:val="22"/>
          <w:szCs w:val="22"/>
          <w:lang w:val="nl-NL"/>
        </w:rPr>
        <w:t>se v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ýpovědní doba sjednána tříměsíční a počíná běžet od prvního dne měsí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ce n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ásledujícího po doručení výpovědi smluvní straně, není-li touto smlouvou stanoveno jinak.</w:t>
      </w:r>
    </w:p>
    <w:p w14:paraId="019FD48E" w14:textId="77777777" w:rsidR="002E7CA9" w:rsidRDefault="002E7CA9">
      <w:pPr>
        <w:pStyle w:val="para"/>
        <w:tabs>
          <w:tab w:val="clear" w:pos="709"/>
          <w:tab w:val="left" w:pos="284"/>
          <w:tab w:val="center" w:pos="4536"/>
          <w:tab w:val="left" w:pos="5222"/>
        </w:tabs>
        <w:ind w:left="720"/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</w:p>
    <w:p w14:paraId="6BA9F17F" w14:textId="77777777" w:rsidR="002E7CA9" w:rsidRDefault="000F4AEE">
      <w:pPr>
        <w:pStyle w:val="para"/>
        <w:tabs>
          <w:tab w:val="clear" w:pos="709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  <w:r>
        <w:rPr>
          <w:rFonts w:ascii="Barlow" w:eastAsia="Barlow" w:hAnsi="Barlow" w:cs="Barlow"/>
          <w:b w:val="0"/>
          <w:bCs w:val="0"/>
          <w:sz w:val="22"/>
          <w:szCs w:val="22"/>
        </w:rPr>
        <w:t>3. Užívá-li nájemce nemovit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věci takovým způsobem, ž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e doch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ází k opotřebování nad míru přiměřenou poměrům a okolnostem nebo že hrozí zničení věci, popř. užívá-li nájemce nemovit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věci k jin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mu než sjednan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mu účelu, vyzve ho pronajímatel písemně, aby nemovitou věc uží</w:t>
      </w:r>
      <w:r>
        <w:rPr>
          <w:rFonts w:ascii="Barlow" w:eastAsia="Barlow" w:hAnsi="Barlow" w:cs="Barlow"/>
          <w:b w:val="0"/>
          <w:bCs w:val="0"/>
          <w:sz w:val="22"/>
          <w:szCs w:val="22"/>
          <w:lang w:val="nl-NL"/>
        </w:rPr>
        <w:t xml:space="preserve">val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řádně a v souladu se sjednaným účelem. Pronajímatel současně poskytne nájemci přiměřenou lhůtu k nápravě a upozorní jej na možn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následky neuposlechnutí výzvy. Neuposlechne-li nájemce 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  <w:lang w:val="it-IT"/>
        </w:rPr>
        <w:t>to v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ýzvy, má pronajímatel právo nájem vypovědět bez výpovědní doby. Pokud by ale hrozilo vážn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nebezpečí z prodlení, má pronajímatel právo nájem vypovědět bez výpovědní doby i bez předchozího písemn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ho upozornění.</w:t>
      </w:r>
    </w:p>
    <w:p w14:paraId="71A291E4" w14:textId="77777777" w:rsidR="002E7CA9" w:rsidRDefault="002E7CA9">
      <w:pPr>
        <w:pStyle w:val="para"/>
        <w:tabs>
          <w:tab w:val="clear" w:pos="709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</w:p>
    <w:p w14:paraId="04C3CDD8" w14:textId="77777777" w:rsidR="002E7CA9" w:rsidRDefault="000F4AEE">
      <w:pPr>
        <w:pStyle w:val="para"/>
        <w:tabs>
          <w:tab w:val="clear" w:pos="709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  <w:r>
        <w:rPr>
          <w:rFonts w:ascii="Barlow" w:eastAsia="Barlow" w:hAnsi="Barlow" w:cs="Barlow"/>
          <w:b w:val="0"/>
          <w:bCs w:val="0"/>
          <w:sz w:val="22"/>
          <w:szCs w:val="22"/>
        </w:rPr>
        <w:t>4. Nezaplatí-li nájemce nájemn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nebo zálohy za služby po jejich splatnosti, má pronajímatel právo písemně vyzvat nájemce k zaplacení dlužn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ho nájemn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ho či záloh do určen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doby s tím, že neuposlechne-li nájemce 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  <w:lang w:val="it-IT"/>
        </w:rPr>
        <w:t>to v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ýzvy, jedná se o zvlášť závažn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porušení povinnosti nájemce a pronajímatel má právo nájem vypovědět bez výpovědní doby. Pronajímatel je povinen v takov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 případě nájemce ve výzvě upozornit na možn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následky neuposlechnutí výzvy.</w:t>
      </w:r>
    </w:p>
    <w:p w14:paraId="66BC8E3D" w14:textId="77777777" w:rsidR="002E7CA9" w:rsidRDefault="002E7CA9">
      <w:pPr>
        <w:pStyle w:val="para"/>
        <w:tabs>
          <w:tab w:val="clear" w:pos="709"/>
          <w:tab w:val="left" w:pos="284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</w:p>
    <w:p w14:paraId="6AA9B1E5" w14:textId="77777777" w:rsidR="002E7CA9" w:rsidRDefault="000F4AEE">
      <w:pPr>
        <w:pStyle w:val="para"/>
        <w:tabs>
          <w:tab w:val="clear" w:pos="709"/>
          <w:tab w:val="left" w:pos="284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  <w:r>
        <w:rPr>
          <w:rFonts w:ascii="Barlow" w:eastAsia="Barlow" w:hAnsi="Barlow" w:cs="Barlow"/>
          <w:b w:val="0"/>
          <w:bCs w:val="0"/>
          <w:sz w:val="22"/>
          <w:szCs w:val="22"/>
        </w:rPr>
        <w:t>5. Nejpozději v den skončení nájmu, předá nájemce pronajímateli pronajat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nemovit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věci, vyklizen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, resp. uveden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  <w:lang w:val="pt-PT"/>
        </w:rPr>
        <w:t>do p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ůvodního stavu, případně ve stavu, v jak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 je převzal s přihl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dnutím k obvykl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mu opotř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eben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í.</w:t>
      </w:r>
    </w:p>
    <w:p w14:paraId="0B1A8213" w14:textId="77777777" w:rsidR="002E7CA9" w:rsidRDefault="002E7CA9">
      <w:pPr>
        <w:jc w:val="right"/>
        <w:rPr>
          <w:rFonts w:ascii="Barlow" w:eastAsia="Barlow" w:hAnsi="Barlow" w:cs="Barlow"/>
          <w:sz w:val="18"/>
          <w:szCs w:val="18"/>
        </w:rPr>
      </w:pPr>
    </w:p>
    <w:p w14:paraId="12FCCB40" w14:textId="77777777" w:rsidR="002E7CA9" w:rsidRDefault="000F4AEE">
      <w:pPr>
        <w:pStyle w:val="para"/>
        <w:tabs>
          <w:tab w:val="clear" w:pos="709"/>
          <w:tab w:val="left" w:pos="284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  <w:r>
        <w:rPr>
          <w:rFonts w:ascii="Barlow" w:eastAsia="Barlow" w:hAnsi="Barlow" w:cs="Barlow"/>
          <w:b w:val="0"/>
          <w:bCs w:val="0"/>
          <w:sz w:val="22"/>
          <w:szCs w:val="22"/>
        </w:rPr>
        <w:t>6. Nepředá-li nájemce při skončení nájmu pronajat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nemovit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věci vč</w:t>
      </w:r>
      <w:r>
        <w:rPr>
          <w:rFonts w:ascii="Barlow" w:eastAsia="Barlow" w:hAnsi="Barlow" w:cs="Barlow"/>
          <w:b w:val="0"/>
          <w:bCs w:val="0"/>
          <w:sz w:val="22"/>
          <w:szCs w:val="22"/>
          <w:lang w:val="en-US"/>
        </w:rPr>
        <w:t xml:space="preserve">as a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řádně vyklizen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, resp. uveden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  <w:lang w:val="pt-PT"/>
        </w:rPr>
        <w:t>do p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ůvodního stavu, případně ve stavu, v jak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 je převzal s přihl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dnutím k obvykl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mu opotř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eben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í, zaplatí pronajímateli za dobu prodlení smluvní pokutu ve výš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i 100 K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č za každý i započatý den prodlení. Právo pronajímatele na náhradu škody způsoben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 xml:space="preserve">porušením povinností nájemce tím není </w:t>
      </w:r>
      <w:r>
        <w:rPr>
          <w:rFonts w:ascii="Barlow" w:eastAsia="Barlow" w:hAnsi="Barlow" w:cs="Barlow"/>
          <w:b w:val="0"/>
          <w:bCs w:val="0"/>
          <w:sz w:val="22"/>
          <w:szCs w:val="22"/>
          <w:lang w:val="it-IT"/>
        </w:rPr>
        <w:t>dot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č</w:t>
      </w:r>
      <w:r>
        <w:rPr>
          <w:rFonts w:ascii="Barlow" w:eastAsia="Barlow" w:hAnsi="Barlow" w:cs="Barlow"/>
          <w:b w:val="0"/>
          <w:bCs w:val="0"/>
          <w:sz w:val="22"/>
          <w:szCs w:val="22"/>
          <w:lang w:val="it-IT"/>
        </w:rPr>
        <w:t>eno.</w:t>
      </w:r>
    </w:p>
    <w:p w14:paraId="070E2082" w14:textId="77777777" w:rsidR="002E7CA9" w:rsidRDefault="002E7CA9">
      <w:pPr>
        <w:pStyle w:val="para"/>
        <w:tabs>
          <w:tab w:val="clear" w:pos="709"/>
          <w:tab w:val="left" w:pos="284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</w:p>
    <w:p w14:paraId="4401CEED" w14:textId="77777777" w:rsidR="002E7CA9" w:rsidRDefault="000F4AEE">
      <w:pPr>
        <w:pStyle w:val="para"/>
        <w:tabs>
          <w:tab w:val="clear" w:pos="709"/>
          <w:tab w:val="left" w:pos="284"/>
          <w:tab w:val="center" w:pos="4536"/>
          <w:tab w:val="left" w:pos="5222"/>
        </w:tabs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  <w:r>
        <w:rPr>
          <w:rFonts w:ascii="Barlow" w:eastAsia="Barlow" w:hAnsi="Barlow" w:cs="Barlow"/>
          <w:b w:val="0"/>
          <w:bCs w:val="0"/>
          <w:sz w:val="22"/>
          <w:szCs w:val="22"/>
        </w:rPr>
        <w:t>7. Nepředá-li nájemce při skončení nájmu pronajat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nemovit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věci vč</w:t>
      </w:r>
      <w:r>
        <w:rPr>
          <w:rFonts w:ascii="Barlow" w:eastAsia="Barlow" w:hAnsi="Barlow" w:cs="Barlow"/>
          <w:b w:val="0"/>
          <w:bCs w:val="0"/>
          <w:sz w:val="22"/>
          <w:szCs w:val="22"/>
          <w:lang w:val="en-US"/>
        </w:rPr>
        <w:t xml:space="preserve">as a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řádně vyklizen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, resp. uveden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  <w:lang w:val="pt-PT"/>
        </w:rPr>
        <w:t>do p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ůvodního stavu, případně ve stavu, v jak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 je převzal s přihl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dnutím k obvykl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mu opotř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eben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í je nájemce povinen hradit pronajímateli náhradu za bezesmluvní užívání nemovitý</w:t>
      </w:r>
      <w:r>
        <w:rPr>
          <w:rFonts w:ascii="Barlow" w:eastAsia="Barlow" w:hAnsi="Barlow" w:cs="Barlow"/>
          <w:b w:val="0"/>
          <w:bCs w:val="0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ěcí, kterou pronajímatel určí. Náhrada škody, kter</w:t>
      </w:r>
      <w:r>
        <w:rPr>
          <w:rFonts w:ascii="Barlow" w:eastAsia="Barlow" w:hAnsi="Barlow" w:cs="Barlow"/>
          <w:b w:val="0"/>
          <w:bCs w:val="0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b w:val="0"/>
          <w:bCs w:val="0"/>
          <w:sz w:val="22"/>
          <w:szCs w:val="22"/>
        </w:rPr>
        <w:t>pronajímateli vznikne, není tímto ujednáním dotč</w:t>
      </w:r>
      <w:r>
        <w:rPr>
          <w:rFonts w:ascii="Barlow" w:eastAsia="Barlow" w:hAnsi="Barlow" w:cs="Barlow"/>
          <w:b w:val="0"/>
          <w:bCs w:val="0"/>
          <w:sz w:val="22"/>
          <w:szCs w:val="22"/>
          <w:lang w:val="it-IT"/>
        </w:rPr>
        <w:t>ena.</w:t>
      </w:r>
    </w:p>
    <w:p w14:paraId="146C40AD" w14:textId="77777777" w:rsidR="002E7CA9" w:rsidRDefault="002E7CA9">
      <w:pPr>
        <w:pStyle w:val="para"/>
        <w:tabs>
          <w:tab w:val="clear" w:pos="709"/>
          <w:tab w:val="left" w:pos="284"/>
          <w:tab w:val="center" w:pos="4536"/>
          <w:tab w:val="left" w:pos="5222"/>
        </w:tabs>
        <w:ind w:left="284"/>
        <w:jc w:val="both"/>
        <w:rPr>
          <w:rFonts w:ascii="Barlow" w:eastAsia="Barlow" w:hAnsi="Barlow" w:cs="Barlow"/>
          <w:b w:val="0"/>
          <w:bCs w:val="0"/>
          <w:sz w:val="22"/>
          <w:szCs w:val="22"/>
        </w:rPr>
      </w:pPr>
    </w:p>
    <w:p w14:paraId="17F9F9E0" w14:textId="77777777" w:rsidR="002E7CA9" w:rsidRDefault="000F4AEE">
      <w:pPr>
        <w:pStyle w:val="Zkladntext"/>
        <w:tabs>
          <w:tab w:val="center" w:pos="4536"/>
          <w:tab w:val="left" w:pos="5222"/>
        </w:tabs>
        <w:spacing w:after="0"/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Č</w:t>
      </w:r>
      <w:r>
        <w:rPr>
          <w:rFonts w:ascii="Barlow" w:eastAsia="Barlow" w:hAnsi="Barlow" w:cs="Barlow"/>
          <w:b/>
          <w:bCs/>
          <w:sz w:val="22"/>
          <w:szCs w:val="22"/>
          <w:lang w:val="pt-PT"/>
        </w:rPr>
        <w:t>l. VII.</w:t>
      </w:r>
    </w:p>
    <w:p w14:paraId="6BF3D5B9" w14:textId="77777777" w:rsidR="002E7CA9" w:rsidRDefault="000F4AEE">
      <w:pPr>
        <w:pStyle w:val="Zkladntext"/>
        <w:tabs>
          <w:tab w:val="center" w:pos="4536"/>
          <w:tab w:val="left" w:pos="5222"/>
        </w:tabs>
        <w:spacing w:after="0"/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Závěrečná ustanovení</w:t>
      </w:r>
    </w:p>
    <w:p w14:paraId="045B01C3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jc w:val="center"/>
        <w:rPr>
          <w:rFonts w:ascii="Barlow" w:eastAsia="Barlow" w:hAnsi="Barlow" w:cs="Barlow"/>
          <w:b/>
          <w:bCs/>
        </w:rPr>
      </w:pPr>
    </w:p>
    <w:p w14:paraId="325F4A84" w14:textId="77777777" w:rsidR="002E7CA9" w:rsidRDefault="000F4AEE">
      <w:pPr>
        <w:pStyle w:val="Zkladntext"/>
        <w:tabs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1. Tato smlouva nabývá platnosti dnem podpisu obou smluvních stran a účinnosti 16.04.2025, nejdříve však dnem zveřejnění v registru smluv.</w:t>
      </w:r>
    </w:p>
    <w:p w14:paraId="0CBA7808" w14:textId="77777777" w:rsidR="002E7CA9" w:rsidRDefault="000F4AEE">
      <w:pPr>
        <w:pStyle w:val="Zkladntext"/>
        <w:tabs>
          <w:tab w:val="left" w:pos="5222"/>
        </w:tabs>
        <w:rPr>
          <w:rFonts w:ascii="Barlow" w:eastAsia="Barlow" w:hAnsi="Barlow" w:cs="Barlow"/>
        </w:rPr>
      </w:pPr>
      <w:r>
        <w:rPr>
          <w:rFonts w:ascii="Barlow" w:eastAsia="Barlow" w:hAnsi="Barlow" w:cs="Barlow"/>
          <w:sz w:val="22"/>
          <w:szCs w:val="22"/>
        </w:rPr>
        <w:t>2. Tato smlouva podl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 xml:space="preserve">há zveřejnění dle zákona č. 340/2015 Sb., o registru smluv, ve znění pozdějších předpisů. K jejímu zveřejnění v registru smluv se zavazuje pronajímatel. </w:t>
      </w:r>
    </w:p>
    <w:p w14:paraId="689B88B8" w14:textId="77777777" w:rsidR="002E7CA9" w:rsidRDefault="000F4AEE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3. Smlouvu lze změnit pouze formou písemných, oboustranně dohodnutých a vzestupně číslovaných dodatků. Bez dodržení těchto podmínek není změna smlouvy platná.  </w:t>
      </w:r>
    </w:p>
    <w:p w14:paraId="31D8F56D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lastRenderedPageBreak/>
        <w:t>4. Komunikace mezi příkazcem a příkazníkem probíhá osobně nebo elektronicky, přičemž za elektronickou komunikaci se považuje zejm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 xml:space="preserve">na e-mailová komunikace. K účelu komunikace mezi </w:t>
      </w:r>
    </w:p>
    <w:p w14:paraId="6B4C36BA" w14:textId="77777777" w:rsidR="002E7CA9" w:rsidRDefault="000F4AEE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příkazníkem slouží kontaktní údaje v záhlaví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 xml:space="preserve">to smlouvy, </w:t>
      </w:r>
    </w:p>
    <w:p w14:paraId="65DC7F7E" w14:textId="77777777" w:rsidR="002E7CA9" w:rsidRDefault="000F4AEE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5. V případě doručování výpově</w:t>
      </w:r>
      <w:r>
        <w:rPr>
          <w:rFonts w:ascii="Barlow" w:eastAsia="Barlow" w:hAnsi="Barlow" w:cs="Barlow"/>
          <w:sz w:val="22"/>
          <w:szCs w:val="22"/>
          <w:lang w:val="it-IT"/>
        </w:rPr>
        <w:t>di a v</w:t>
      </w:r>
      <w:r>
        <w:rPr>
          <w:rFonts w:ascii="Barlow" w:eastAsia="Barlow" w:hAnsi="Barlow" w:cs="Barlow"/>
          <w:sz w:val="22"/>
          <w:szCs w:val="22"/>
        </w:rPr>
        <w:t>ýzev dle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 xml:space="preserve">to smlouvy se smluvní strany dohodly na doručování </w:t>
      </w:r>
      <w:r>
        <w:rPr>
          <w:rFonts w:ascii="Barlow" w:eastAsia="Barlow" w:hAnsi="Barlow" w:cs="Barlow"/>
          <w:sz w:val="22"/>
          <w:szCs w:val="22"/>
          <w:lang w:val="it-IT"/>
        </w:rPr>
        <w:t>do datov</w:t>
      </w:r>
      <w:r>
        <w:rPr>
          <w:rFonts w:ascii="Barlow" w:eastAsia="Barlow" w:hAnsi="Barlow" w:cs="Barlow"/>
          <w:sz w:val="22"/>
          <w:szCs w:val="22"/>
        </w:rPr>
        <w:t>ý</w:t>
      </w:r>
      <w:r>
        <w:rPr>
          <w:rFonts w:ascii="Barlow" w:eastAsia="Barlow" w:hAnsi="Barlow" w:cs="Barlow"/>
          <w:sz w:val="22"/>
          <w:szCs w:val="22"/>
          <w:lang w:val="de-DE"/>
        </w:rPr>
        <w:t>ch schr</w:t>
      </w:r>
      <w:r>
        <w:rPr>
          <w:rFonts w:ascii="Barlow" w:eastAsia="Barlow" w:hAnsi="Barlow" w:cs="Barlow"/>
          <w:sz w:val="22"/>
          <w:szCs w:val="22"/>
        </w:rPr>
        <w:t>ánek smluvních stran nebo na osobním předání.</w:t>
      </w:r>
    </w:p>
    <w:p w14:paraId="571403C7" w14:textId="77777777" w:rsidR="002E7CA9" w:rsidRDefault="000F4AEE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6. V případě, že smlouva je podepsána vlastnoručně, je vyhotovena ve dvou stejnopisech s platností </w:t>
      </w:r>
      <w:r>
        <w:rPr>
          <w:rFonts w:ascii="Barlow" w:eastAsia="Barlow" w:hAnsi="Barlow" w:cs="Barlow"/>
          <w:sz w:val="22"/>
          <w:szCs w:val="22"/>
          <w:lang w:val="it-IT"/>
        </w:rPr>
        <w:t>origin</w:t>
      </w:r>
      <w:r>
        <w:rPr>
          <w:rFonts w:ascii="Barlow" w:eastAsia="Barlow" w:hAnsi="Barlow" w:cs="Barlow"/>
          <w:sz w:val="22"/>
          <w:szCs w:val="22"/>
        </w:rPr>
        <w:t>álu, přičemž každá smluvní strana obdrží jeden.</w:t>
      </w:r>
    </w:p>
    <w:p w14:paraId="35E1BE90" w14:textId="77777777" w:rsidR="002E7CA9" w:rsidRDefault="000F4AEE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7. Smluvní strany prohlašují, že tuto smlouvu uzavřely svobodně a vážně. Na důkaz toho připojují sv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podpisy.</w:t>
      </w:r>
    </w:p>
    <w:p w14:paraId="305868EA" w14:textId="77777777" w:rsidR="002E7CA9" w:rsidRDefault="002E7CA9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</w:p>
    <w:p w14:paraId="4ABDA13D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Přílohy smlouvy, kter</w:t>
      </w:r>
      <w:r>
        <w:rPr>
          <w:rFonts w:ascii="Barlow" w:eastAsia="Barlow" w:hAnsi="Barlow" w:cs="Barlow"/>
          <w:sz w:val="22"/>
          <w:szCs w:val="22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</w:rPr>
        <w:t>tvoří nedílnou součá</w:t>
      </w:r>
      <w:r>
        <w:rPr>
          <w:rFonts w:ascii="Barlow" w:eastAsia="Barlow" w:hAnsi="Barlow" w:cs="Barlow"/>
          <w:sz w:val="22"/>
          <w:szCs w:val="22"/>
          <w:lang w:val="en-US"/>
        </w:rPr>
        <w:t>st t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to smlouvy:</w:t>
      </w:r>
    </w:p>
    <w:p w14:paraId="67DF7EE5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příloha č. 1 - specifikace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uží</w:t>
      </w:r>
      <w:r>
        <w:rPr>
          <w:rFonts w:ascii="Barlow" w:eastAsia="Barlow" w:hAnsi="Barlow" w:cs="Barlow"/>
          <w:sz w:val="22"/>
          <w:szCs w:val="22"/>
          <w:lang w:val="nl-NL"/>
        </w:rPr>
        <w:t>van</w:t>
      </w:r>
      <w:r>
        <w:rPr>
          <w:rFonts w:ascii="Barlow" w:eastAsia="Barlow" w:hAnsi="Barlow" w:cs="Barlow"/>
          <w:sz w:val="22"/>
          <w:szCs w:val="22"/>
        </w:rPr>
        <w:t>ý</w:t>
      </w:r>
      <w:r>
        <w:rPr>
          <w:rFonts w:ascii="Barlow" w:eastAsia="Barlow" w:hAnsi="Barlow" w:cs="Barlow"/>
          <w:sz w:val="22"/>
          <w:szCs w:val="22"/>
          <w:lang w:val="de-DE"/>
        </w:rPr>
        <w:t>ch n</w:t>
      </w:r>
      <w:r>
        <w:rPr>
          <w:rFonts w:ascii="Barlow" w:eastAsia="Barlow" w:hAnsi="Barlow" w:cs="Barlow"/>
          <w:sz w:val="22"/>
          <w:szCs w:val="22"/>
        </w:rPr>
        <w:t>ájemcem</w:t>
      </w:r>
    </w:p>
    <w:p w14:paraId="0413F9F3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příloha č. 2 – rozpis záloh</w:t>
      </w:r>
    </w:p>
    <w:p w14:paraId="0D68A231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0222ED26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10F078E4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745A6B24" w14:textId="77777777" w:rsidR="002E7CA9" w:rsidRDefault="000F4AEE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V Brně dne 16.4.2025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V Brně dne 16.4.2025</w:t>
      </w:r>
    </w:p>
    <w:p w14:paraId="4BCD2A48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</w:p>
    <w:p w14:paraId="18DBDCB5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</w:p>
    <w:p w14:paraId="45AEC958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</w:p>
    <w:p w14:paraId="5D6F1AA5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</w:p>
    <w:p w14:paraId="0A5E1871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</w:p>
    <w:p w14:paraId="56DC5B20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</w:p>
    <w:p w14:paraId="5EA0BDAE" w14:textId="77777777" w:rsidR="002E7CA9" w:rsidRDefault="002E7CA9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</w:p>
    <w:p w14:paraId="57999AFE" w14:textId="77777777" w:rsidR="002E7CA9" w:rsidRDefault="000F4AEE">
      <w:pPr>
        <w:pStyle w:val="Zkladntext"/>
        <w:tabs>
          <w:tab w:val="center" w:pos="4536"/>
          <w:tab w:val="left" w:pos="5222"/>
        </w:tabs>
        <w:spacing w:after="0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pronajímatel                                                                                   nájemce</w:t>
      </w:r>
    </w:p>
    <w:p w14:paraId="3ADBF9DC" w14:textId="77777777" w:rsidR="002E7CA9" w:rsidRDefault="002E7CA9">
      <w:pPr>
        <w:pStyle w:val="Zkladntext"/>
        <w:tabs>
          <w:tab w:val="center" w:pos="4536"/>
          <w:tab w:val="left" w:pos="5222"/>
        </w:tabs>
        <w:rPr>
          <w:rFonts w:ascii="Barlow" w:eastAsia="Barlow" w:hAnsi="Barlow" w:cs="Barlow"/>
          <w:sz w:val="22"/>
          <w:szCs w:val="22"/>
        </w:rPr>
      </w:pPr>
    </w:p>
    <w:p w14:paraId="240D42DE" w14:textId="77777777" w:rsidR="002E7CA9" w:rsidRDefault="002E7CA9"/>
    <w:p w14:paraId="2BCAFF3D" w14:textId="77777777" w:rsidR="002E7CA9" w:rsidRDefault="002E7CA9"/>
    <w:p w14:paraId="25AE90AB" w14:textId="77777777" w:rsidR="002E7CA9" w:rsidRDefault="002E7CA9">
      <w:pPr>
        <w:sectPr w:rsidR="002E7CA9">
          <w:headerReference w:type="default" r:id="rId7"/>
          <w:footerReference w:type="default" r:id="rId8"/>
          <w:pgSz w:w="11900" w:h="16840"/>
          <w:pgMar w:top="1417" w:right="1417" w:bottom="1417" w:left="1417" w:header="708" w:footer="708" w:gutter="0"/>
          <w:cols w:space="708"/>
        </w:sectPr>
      </w:pPr>
    </w:p>
    <w:p w14:paraId="34F0AADE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0FD7C9B6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Příloha č. 1 nájemní smlouvy </w:t>
      </w:r>
    </w:p>
    <w:p w14:paraId="64621465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specifikace nemovitý</w:t>
      </w:r>
      <w:r>
        <w:rPr>
          <w:rFonts w:ascii="Barlow" w:eastAsia="Barlow" w:hAnsi="Barlow" w:cs="Barlow"/>
          <w:sz w:val="22"/>
          <w:szCs w:val="22"/>
          <w:lang w:val="de-DE"/>
        </w:rPr>
        <w:t>ch v</w:t>
      </w:r>
      <w:r>
        <w:rPr>
          <w:rFonts w:ascii="Barlow" w:eastAsia="Barlow" w:hAnsi="Barlow" w:cs="Barlow"/>
          <w:sz w:val="22"/>
          <w:szCs w:val="22"/>
        </w:rPr>
        <w:t>ěcí uží</w:t>
      </w:r>
      <w:r>
        <w:rPr>
          <w:rFonts w:ascii="Barlow" w:eastAsia="Barlow" w:hAnsi="Barlow" w:cs="Barlow"/>
          <w:sz w:val="22"/>
          <w:szCs w:val="22"/>
          <w:lang w:val="nl-NL"/>
        </w:rPr>
        <w:t>van</w:t>
      </w:r>
      <w:r>
        <w:rPr>
          <w:rFonts w:ascii="Barlow" w:eastAsia="Barlow" w:hAnsi="Barlow" w:cs="Barlow"/>
          <w:sz w:val="22"/>
          <w:szCs w:val="22"/>
        </w:rPr>
        <w:t>ý</w:t>
      </w:r>
      <w:r>
        <w:rPr>
          <w:rFonts w:ascii="Barlow" w:eastAsia="Barlow" w:hAnsi="Barlow" w:cs="Barlow"/>
          <w:sz w:val="22"/>
          <w:szCs w:val="22"/>
          <w:lang w:val="de-DE"/>
        </w:rPr>
        <w:t>ch n</w:t>
      </w:r>
      <w:r>
        <w:rPr>
          <w:rFonts w:ascii="Barlow" w:eastAsia="Barlow" w:hAnsi="Barlow" w:cs="Barlow"/>
          <w:sz w:val="22"/>
          <w:szCs w:val="22"/>
        </w:rPr>
        <w:t>ájemcem</w:t>
      </w:r>
    </w:p>
    <w:p w14:paraId="21B55942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 (pozn. objevují-li se na snímcích ještě p.č. 1113/2 a 1111/25, k.ú.Zábrdovice, tyto již neexistují a o jejich výměru je rozšířena </w:t>
      </w:r>
    </w:p>
    <w:p w14:paraId="452E0867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výměra p.č. 1112, k.ú</w:t>
      </w:r>
      <w:r>
        <w:rPr>
          <w:rFonts w:ascii="Barlow" w:eastAsia="Barlow" w:hAnsi="Barlow" w:cs="Barlow"/>
          <w:sz w:val="22"/>
          <w:szCs w:val="22"/>
          <w:lang w:val="de-DE"/>
        </w:rPr>
        <w:t>. Z</w:t>
      </w:r>
      <w:r>
        <w:rPr>
          <w:rFonts w:ascii="Barlow" w:eastAsia="Barlow" w:hAnsi="Barlow" w:cs="Barlow"/>
          <w:sz w:val="22"/>
          <w:szCs w:val="22"/>
        </w:rPr>
        <w:t>ábrdovice z původní 196 m² na novou 232 m²).</w:t>
      </w:r>
    </w:p>
    <w:p w14:paraId="12051F94" w14:textId="77777777" w:rsidR="002E7CA9" w:rsidRDefault="002E7CA9">
      <w:pPr>
        <w:rPr>
          <w:rFonts w:ascii="Barlow" w:eastAsia="Barlow" w:hAnsi="Barlow" w:cs="Barlow"/>
          <w:b/>
          <w:bCs/>
          <w:sz w:val="22"/>
          <w:szCs w:val="22"/>
        </w:rPr>
      </w:pPr>
    </w:p>
    <w:p w14:paraId="6999212B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329A5580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Přehled předmětu nájmu:</w:t>
      </w:r>
    </w:p>
    <w:p w14:paraId="65CED209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tbl>
      <w:tblPr>
        <w:tblStyle w:val="TableNormal"/>
        <w:tblW w:w="90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575"/>
        <w:gridCol w:w="5499"/>
        <w:gridCol w:w="2990"/>
      </w:tblGrid>
      <w:tr w:rsidR="002E7CA9" w14:paraId="6F1D2BF7" w14:textId="77777777">
        <w:trPr>
          <w:trHeight w:val="530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C887F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1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D592F" w14:textId="77777777" w:rsidR="002E7CA9" w:rsidRDefault="000F4AEE"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nájemce– budova vpravo – k.ú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  <w:lang w:val="de-DE"/>
              </w:rPr>
              <w:t>. Z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ábrdovice parcela č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  <w:lang w:val="de-DE"/>
              </w:rPr>
              <w:t xml:space="preserve">. 1112  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3533D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47,9 m²</w:t>
            </w:r>
          </w:p>
        </w:tc>
      </w:tr>
      <w:tr w:rsidR="002E7CA9" w14:paraId="07B72AE9" w14:textId="77777777">
        <w:trPr>
          <w:trHeight w:val="530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C96A5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2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C11C8" w14:textId="77777777" w:rsidR="002E7CA9" w:rsidRDefault="000F4AEE"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nájemce - budova vlevo – k.ú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  <w:lang w:val="de-DE"/>
              </w:rPr>
              <w:t>. Z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ábrdovice, parcela č. 1111/20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2F753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15,48 m²</w:t>
            </w:r>
          </w:p>
        </w:tc>
      </w:tr>
      <w:tr w:rsidR="002E7CA9" w14:paraId="1BB794FB" w14:textId="77777777">
        <w:trPr>
          <w:trHeight w:val="530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5D496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3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92ADA" w14:textId="77777777" w:rsidR="002E7CA9" w:rsidRDefault="000F4AEE"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společn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  <w:lang w:val="fr-FR"/>
              </w:rPr>
              <w:t xml:space="preserve">é 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prostory  -budova vlevo – k.ú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  <w:lang w:val="de-DE"/>
              </w:rPr>
              <w:t>. Z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ábrdovice, parcela č. 1111/20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DB50D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67,44 m²</w:t>
            </w:r>
          </w:p>
        </w:tc>
      </w:tr>
      <w:tr w:rsidR="002E7CA9" w14:paraId="2BF57AF0" w14:textId="77777777">
        <w:trPr>
          <w:trHeight w:val="530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B3254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4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6B5DB" w14:textId="77777777" w:rsidR="002E7CA9" w:rsidRDefault="000F4AEE"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nájemce – pozemek plocha, k.ú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  <w:lang w:val="de-DE"/>
              </w:rPr>
              <w:t>. Z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ábrdovice p.č. 1111/1 vpravo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B576B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13,2 m²</w:t>
            </w:r>
          </w:p>
        </w:tc>
      </w:tr>
      <w:tr w:rsidR="002E7CA9" w14:paraId="75D509A1" w14:textId="77777777">
        <w:trPr>
          <w:trHeight w:val="530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A2594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5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50D2" w14:textId="77777777" w:rsidR="002E7CA9" w:rsidRDefault="000F4AEE"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nájemce – pozemek plocha, k.ú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  <w:lang w:val="de-DE"/>
              </w:rPr>
              <w:t>. Z</w:t>
            </w: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ábrdovice p.č. 1111/1 vlevo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948A8" w14:textId="77777777" w:rsidR="002E7CA9" w:rsidRDefault="000F4AEE">
            <w:pPr>
              <w:jc w:val="center"/>
            </w:pPr>
            <w:r>
              <w:rPr>
                <w:rFonts w:ascii="Barlow" w:eastAsia="Barlow" w:hAnsi="Barlow" w:cs="Barlow"/>
                <w:kern w:val="2"/>
                <w:sz w:val="22"/>
                <w:szCs w:val="22"/>
              </w:rPr>
              <w:t>438,3 m²</w:t>
            </w:r>
          </w:p>
        </w:tc>
      </w:tr>
    </w:tbl>
    <w:p w14:paraId="08DF60C0" w14:textId="77777777" w:rsidR="002E7CA9" w:rsidRDefault="002E7CA9">
      <w:pPr>
        <w:widowControl w:val="0"/>
        <w:rPr>
          <w:rFonts w:ascii="Barlow" w:eastAsia="Barlow" w:hAnsi="Barlow" w:cs="Barlow"/>
          <w:sz w:val="22"/>
          <w:szCs w:val="22"/>
        </w:rPr>
      </w:pPr>
    </w:p>
    <w:p w14:paraId="7C8F5194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2139A4F0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3B793C91" w14:textId="77777777" w:rsidR="002E7CA9" w:rsidRDefault="002E7CA9">
      <w:pPr>
        <w:rPr>
          <w:sz w:val="28"/>
          <w:szCs w:val="28"/>
          <w:u w:val="single"/>
        </w:rPr>
      </w:pPr>
    </w:p>
    <w:p w14:paraId="3515550D" w14:textId="77777777" w:rsidR="002E7CA9" w:rsidRDefault="002E7CA9">
      <w:pPr>
        <w:rPr>
          <w:sz w:val="28"/>
          <w:szCs w:val="28"/>
          <w:u w:val="single"/>
        </w:rPr>
      </w:pPr>
    </w:p>
    <w:p w14:paraId="0E6CAD6A" w14:textId="77777777" w:rsidR="002E7CA9" w:rsidRDefault="002E7CA9">
      <w:pPr>
        <w:rPr>
          <w:sz w:val="28"/>
          <w:szCs w:val="28"/>
          <w:u w:val="single"/>
        </w:rPr>
      </w:pPr>
    </w:p>
    <w:p w14:paraId="7A457F3D" w14:textId="77777777" w:rsidR="002E7CA9" w:rsidRDefault="002E7CA9">
      <w:pPr>
        <w:rPr>
          <w:sz w:val="28"/>
          <w:szCs w:val="28"/>
          <w:u w:val="single"/>
        </w:rPr>
      </w:pPr>
    </w:p>
    <w:p w14:paraId="572F4F27" w14:textId="77777777" w:rsidR="002E7CA9" w:rsidRDefault="002E7CA9">
      <w:pPr>
        <w:rPr>
          <w:sz w:val="28"/>
          <w:szCs w:val="28"/>
          <w:u w:val="single"/>
        </w:rPr>
      </w:pPr>
    </w:p>
    <w:p w14:paraId="4CFC7F15" w14:textId="77777777" w:rsidR="002E7CA9" w:rsidRDefault="002E7CA9">
      <w:pPr>
        <w:rPr>
          <w:sz w:val="28"/>
          <w:szCs w:val="28"/>
          <w:u w:val="single"/>
        </w:rPr>
      </w:pPr>
    </w:p>
    <w:p w14:paraId="0DA42265" w14:textId="77777777" w:rsidR="002E7CA9" w:rsidRDefault="002E7CA9">
      <w:pPr>
        <w:rPr>
          <w:sz w:val="28"/>
          <w:szCs w:val="28"/>
          <w:u w:val="single"/>
        </w:rPr>
      </w:pPr>
    </w:p>
    <w:p w14:paraId="6CC84764" w14:textId="77777777" w:rsidR="002E7CA9" w:rsidRDefault="002E7CA9">
      <w:pPr>
        <w:rPr>
          <w:sz w:val="28"/>
          <w:szCs w:val="28"/>
          <w:u w:val="single"/>
        </w:rPr>
      </w:pPr>
    </w:p>
    <w:p w14:paraId="5A67CB33" w14:textId="77777777" w:rsidR="002E7CA9" w:rsidRDefault="002E7CA9">
      <w:pPr>
        <w:rPr>
          <w:sz w:val="28"/>
          <w:szCs w:val="28"/>
          <w:u w:val="single"/>
        </w:rPr>
      </w:pPr>
    </w:p>
    <w:p w14:paraId="5AEB57BD" w14:textId="77777777" w:rsidR="002E7CA9" w:rsidRDefault="002E7CA9">
      <w:pPr>
        <w:rPr>
          <w:sz w:val="28"/>
          <w:szCs w:val="28"/>
          <w:u w:val="single"/>
        </w:rPr>
      </w:pPr>
    </w:p>
    <w:p w14:paraId="1191E34D" w14:textId="77777777" w:rsidR="002E7CA9" w:rsidRDefault="002E7CA9">
      <w:pPr>
        <w:rPr>
          <w:sz w:val="28"/>
          <w:szCs w:val="28"/>
          <w:u w:val="single"/>
        </w:rPr>
      </w:pPr>
    </w:p>
    <w:p w14:paraId="24C9BB32" w14:textId="77777777" w:rsidR="002E7CA9" w:rsidRDefault="002E7CA9">
      <w:pPr>
        <w:rPr>
          <w:sz w:val="28"/>
          <w:szCs w:val="28"/>
          <w:u w:val="single"/>
        </w:rPr>
      </w:pPr>
    </w:p>
    <w:p w14:paraId="6A1F25CF" w14:textId="77777777" w:rsidR="002E7CA9" w:rsidRDefault="002E7CA9">
      <w:pPr>
        <w:rPr>
          <w:sz w:val="28"/>
          <w:szCs w:val="28"/>
          <w:u w:val="single"/>
        </w:rPr>
      </w:pPr>
    </w:p>
    <w:p w14:paraId="47FA5C54" w14:textId="77777777" w:rsidR="002E7CA9" w:rsidRDefault="002E7CA9">
      <w:pPr>
        <w:rPr>
          <w:sz w:val="28"/>
          <w:szCs w:val="28"/>
          <w:u w:val="single"/>
        </w:rPr>
      </w:pPr>
    </w:p>
    <w:p w14:paraId="6AB4CC18" w14:textId="77777777" w:rsidR="002E7CA9" w:rsidRDefault="002E7CA9">
      <w:pPr>
        <w:rPr>
          <w:rFonts w:ascii="Barlow" w:eastAsia="Barlow" w:hAnsi="Barlow" w:cs="Barlow"/>
          <w:sz w:val="22"/>
          <w:szCs w:val="22"/>
          <w:u w:val="single"/>
        </w:rPr>
      </w:pPr>
    </w:p>
    <w:p w14:paraId="35069CCC" w14:textId="77777777" w:rsidR="002E7CA9" w:rsidRDefault="000F4AEE">
      <w:pPr>
        <w:rPr>
          <w:rFonts w:ascii="Barlow" w:eastAsia="Barlow" w:hAnsi="Barlow" w:cs="Barlow"/>
          <w:sz w:val="22"/>
          <w:szCs w:val="22"/>
          <w:u w:val="single"/>
        </w:rPr>
      </w:pPr>
      <w:r>
        <w:rPr>
          <w:rFonts w:ascii="Barlow" w:eastAsia="Barlow" w:hAnsi="Barlow" w:cs="Barlow"/>
          <w:sz w:val="22"/>
          <w:szCs w:val="22"/>
          <w:u w:val="single"/>
          <w:lang w:val="de-DE"/>
        </w:rPr>
        <w:t>Situa</w:t>
      </w:r>
      <w:r>
        <w:rPr>
          <w:rFonts w:ascii="Barlow" w:eastAsia="Barlow" w:hAnsi="Barlow" w:cs="Barlow"/>
          <w:sz w:val="22"/>
          <w:szCs w:val="22"/>
          <w:u w:val="single"/>
        </w:rPr>
        <w:t>ční vý</w:t>
      </w:r>
      <w:r>
        <w:rPr>
          <w:rFonts w:ascii="Barlow" w:eastAsia="Barlow" w:hAnsi="Barlow" w:cs="Barlow"/>
          <w:sz w:val="22"/>
          <w:szCs w:val="22"/>
          <w:u w:val="single"/>
          <w:lang w:val="en-US"/>
        </w:rPr>
        <w:t>kres are</w:t>
      </w:r>
      <w:r>
        <w:rPr>
          <w:rFonts w:ascii="Barlow" w:eastAsia="Barlow" w:hAnsi="Barlow" w:cs="Barlow"/>
          <w:sz w:val="22"/>
          <w:szCs w:val="22"/>
          <w:u w:val="single"/>
        </w:rPr>
        <w:t>álu</w:t>
      </w:r>
    </w:p>
    <w:p w14:paraId="59B9FD0C" w14:textId="77777777" w:rsidR="002E7CA9" w:rsidRDefault="000F4AE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anchor distT="57150" distB="57150" distL="57150" distR="57150" simplePos="0" relativeHeight="251662336" behindDoc="0" locked="0" layoutInCell="1" allowOverlap="1" wp14:anchorId="7D97F812" wp14:editId="4A14CC9D">
            <wp:simplePos x="0" y="0"/>
            <wp:positionH relativeFrom="page">
              <wp:posOffset>900430</wp:posOffset>
            </wp:positionH>
            <wp:positionV relativeFrom="line">
              <wp:posOffset>293370</wp:posOffset>
            </wp:positionV>
            <wp:extent cx="8891270" cy="501205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Obsah obrázku mapa, diagram, Plán, text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sah obrázku mapa, diagram, Plán, textObsah vygenerovaný umělou inteligencí může být nesprávný." descr="Obsah obrázku mapa, diagram, Plán, textObsah vygenerovaný umělou inteligencí může být nesprávný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12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1AFA8977" wp14:editId="18785953">
                <wp:simplePos x="0" y="0"/>
                <wp:positionH relativeFrom="column">
                  <wp:posOffset>2650489</wp:posOffset>
                </wp:positionH>
                <wp:positionV relativeFrom="line">
                  <wp:posOffset>1278255</wp:posOffset>
                </wp:positionV>
                <wp:extent cx="861059" cy="998491"/>
                <wp:effectExtent l="0" t="0" r="0" b="0"/>
                <wp:wrapNone/>
                <wp:docPr id="1073741828" name="officeArt object" descr="Řečová bublina: obdélníkový bublinový popisek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59" cy="998491"/>
                          <a:chOff x="0" y="0"/>
                          <a:chExt cx="861058" cy="998490"/>
                        </a:xfrm>
                      </wpg:grpSpPr>
                      <wps:wsp>
                        <wps:cNvPr id="1073741826" name="Tvar"/>
                        <wps:cNvSpPr/>
                        <wps:spPr>
                          <a:xfrm>
                            <a:off x="0" y="0"/>
                            <a:ext cx="861059" cy="998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9561"/>
                                </a:lnTo>
                                <a:lnTo>
                                  <a:pt x="18000" y="9561"/>
                                </a:lnTo>
                                <a:lnTo>
                                  <a:pt x="17243" y="21600"/>
                                </a:lnTo>
                                <a:lnTo>
                                  <a:pt x="12600" y="9561"/>
                                </a:lnTo>
                                <a:lnTo>
                                  <a:pt x="0" y="9561"/>
                                </a:lnTo>
                                <a:lnTo>
                                  <a:pt x="0" y="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chemeClr val="accent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Budova vlevo"/>
                        <wps:cNvSpPr txBox="1"/>
                        <wps:spPr>
                          <a:xfrm>
                            <a:off x="52069" y="6349"/>
                            <a:ext cx="756920" cy="4292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EC7364E" w14:textId="77777777" w:rsidR="002E7CA9" w:rsidRDefault="000F4AEE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Budova vlevo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A8977" id="officeArt object" o:spid="_x0000_s1026" alt="Řečová bublina: obdélníkový bublinový popisek 2" style="position:absolute;left:0;text-align:left;margin-left:208.7pt;margin-top:100.65pt;width:67.8pt;height:78.6pt;z-index:251704320;mso-wrap-distance-left:0;mso-wrap-distance-right:0;mso-position-vertical-relative:line" coordsize="8610,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">
                <v:shape id="Tvar" o:spid="_x0000_s1027" style="position:absolute;width:8610;height:998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" path="m,l21600,r,9561l18000,9561r-757,12039l12600,9561,,9561,,5577,,xe" strokecolor="#70ad47 [3209]" strokeweight="1pt">
                  <v:stroke joinstyle="miter"/>
                  <v:path arrowok="t" o:extrusionok="f" o:connecttype="custom" o:connectlocs="430530,499246;430530,499246;430530,499246;430530,499246" o:connectangles="0,90,180,27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Budova vlevo" o:spid="_x0000_s1028" type="#_x0000_t202" style="position:absolute;left:520;top:63;width:7569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" filled="f" stroked="f" strokeweight="1pt">
                  <v:stroke miterlimit="4"/>
                  <v:textbox inset="1.27mm,1.27mm,1.27mm,1.27mm">
                    <w:txbxContent>
                      <w:p w14:paraId="0EC7364E" w14:textId="77777777" w:rsidR="002E7CA9" w:rsidRDefault="000F4AEE"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Budova vlevo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5C077661" wp14:editId="25554E0B">
                <wp:simplePos x="0" y="0"/>
                <wp:positionH relativeFrom="column">
                  <wp:posOffset>4185920</wp:posOffset>
                </wp:positionH>
                <wp:positionV relativeFrom="line">
                  <wp:posOffset>1339214</wp:posOffset>
                </wp:positionV>
                <wp:extent cx="1165861" cy="1493273"/>
                <wp:effectExtent l="0" t="0" r="0" b="0"/>
                <wp:wrapNone/>
                <wp:docPr id="1073741831" name="officeArt object" descr="Řečová bublina: obdélníkový bublinový popisek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1" cy="1493273"/>
                          <a:chOff x="0" y="0"/>
                          <a:chExt cx="1165860" cy="1493272"/>
                        </a:xfrm>
                      </wpg:grpSpPr>
                      <wps:wsp>
                        <wps:cNvPr id="1073741829" name="Tvar"/>
                        <wps:cNvSpPr/>
                        <wps:spPr>
                          <a:xfrm>
                            <a:off x="0" y="0"/>
                            <a:ext cx="1165861" cy="14932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659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7275"/>
                                </a:lnTo>
                                <a:lnTo>
                                  <a:pt x="11718" y="7275"/>
                                </a:lnTo>
                                <a:lnTo>
                                  <a:pt x="0" y="21600"/>
                                </a:lnTo>
                                <a:lnTo>
                                  <a:pt x="7482" y="7275"/>
                                </a:lnTo>
                                <a:lnTo>
                                  <a:pt x="4659" y="7275"/>
                                </a:lnTo>
                                <a:lnTo>
                                  <a:pt x="4659" y="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chemeClr val="accent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Budova vpravo"/>
                        <wps:cNvSpPr txBox="1"/>
                        <wps:spPr>
                          <a:xfrm>
                            <a:off x="303530" y="6350"/>
                            <a:ext cx="810261" cy="4902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A490B7F" w14:textId="77777777" w:rsidR="002E7CA9" w:rsidRDefault="000F4AEE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Budova vpravo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77661" id="_x0000_s1029" alt="Řečová bublina: obdélníkový bublinový popisek 1" style="position:absolute;left:0;text-align:left;margin-left:329.6pt;margin-top:105.45pt;width:91.8pt;height:117.6pt;z-index:251703296;mso-wrap-distance-left:0;mso-wrap-distance-right:0;mso-position-vertical-relative:line" coordsize="11658,1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">
                <v:shape id="Tvar" o:spid="_x0000_s1030" style="position:absolute;width:11658;height:1493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" path="m4659,l21600,r,7275l11718,7275,,21600,7482,7275r-2823,l4659,4244,4659,xe" strokecolor="#70ad47 [3209]" strokeweight="1pt">
                  <v:stroke joinstyle="miter"/>
                  <v:path arrowok="t" o:extrusionok="f" o:connecttype="custom" o:connectlocs="582931,746637;582931,746637;582931,746637;582931,746637" o:connectangles="0,90,180,270"/>
                </v:shape>
                <v:shape id="Budova vpravo" o:spid="_x0000_s1031" type="#_x0000_t202" style="position:absolute;left:3035;top:63;width:8102;height:4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" filled="f" stroked="f" strokeweight="1pt">
                  <v:stroke miterlimit="4"/>
                  <v:textbox inset="1.27mm,1.27mm,1.27mm,1.27mm">
                    <w:txbxContent>
                      <w:p w14:paraId="0A490B7F" w14:textId="77777777" w:rsidR="002E7CA9" w:rsidRDefault="000F4AEE"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Budova vpravo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14:paraId="4F2DA560" w14:textId="77777777" w:rsidR="002E7CA9" w:rsidRDefault="002E7CA9">
      <w:pPr>
        <w:rPr>
          <w:sz w:val="28"/>
          <w:szCs w:val="28"/>
          <w:u w:val="single"/>
        </w:rPr>
      </w:pPr>
    </w:p>
    <w:p w14:paraId="252E42EC" w14:textId="77777777" w:rsidR="002E7CA9" w:rsidRDefault="002E7CA9">
      <w:pPr>
        <w:rPr>
          <w:sz w:val="28"/>
          <w:szCs w:val="28"/>
          <w:u w:val="single"/>
        </w:rPr>
      </w:pPr>
    </w:p>
    <w:p w14:paraId="7ACA128D" w14:textId="77777777" w:rsidR="002E7CA9" w:rsidRDefault="002E7CA9">
      <w:pPr>
        <w:rPr>
          <w:sz w:val="28"/>
          <w:szCs w:val="28"/>
          <w:u w:val="single"/>
        </w:rPr>
      </w:pPr>
    </w:p>
    <w:p w14:paraId="35369B9E" w14:textId="77777777" w:rsidR="002E7CA9" w:rsidRDefault="000F4AEE">
      <w:pPr>
        <w:rPr>
          <w:rFonts w:ascii="Barlow" w:eastAsia="Barlow" w:hAnsi="Barlow" w:cs="Barlow"/>
          <w:sz w:val="22"/>
          <w:szCs w:val="22"/>
          <w:u w:val="single"/>
        </w:rPr>
      </w:pPr>
      <w:r>
        <w:rPr>
          <w:rFonts w:ascii="Barlow" w:eastAsia="Barlow" w:hAnsi="Barlow" w:cs="Barlow"/>
          <w:sz w:val="22"/>
          <w:szCs w:val="22"/>
          <w:u w:val="single"/>
        </w:rPr>
        <w:t>1. Pronájem pan Tů</w:t>
      </w:r>
      <w:r>
        <w:rPr>
          <w:rFonts w:ascii="Barlow" w:eastAsia="Barlow" w:hAnsi="Barlow" w:cs="Barlow"/>
          <w:sz w:val="22"/>
          <w:szCs w:val="22"/>
          <w:u w:val="single"/>
          <w:lang w:val="it-IT"/>
        </w:rPr>
        <w:t xml:space="preserve">ma </w:t>
      </w:r>
      <w:r>
        <w:rPr>
          <w:rFonts w:ascii="Barlow" w:eastAsia="Barlow" w:hAnsi="Barlow" w:cs="Barlow"/>
          <w:sz w:val="22"/>
          <w:szCs w:val="22"/>
          <w:u w:val="single"/>
        </w:rPr>
        <w:t>– budova vpravo – k.ú</w:t>
      </w:r>
      <w:r>
        <w:rPr>
          <w:rFonts w:ascii="Barlow" w:eastAsia="Barlow" w:hAnsi="Barlow" w:cs="Barlow"/>
          <w:sz w:val="22"/>
          <w:szCs w:val="22"/>
          <w:u w:val="single"/>
          <w:lang w:val="de-DE"/>
        </w:rPr>
        <w:t>. Z</w:t>
      </w:r>
      <w:r>
        <w:rPr>
          <w:rFonts w:ascii="Barlow" w:eastAsia="Barlow" w:hAnsi="Barlow" w:cs="Barlow"/>
          <w:sz w:val="22"/>
          <w:szCs w:val="22"/>
          <w:u w:val="single"/>
        </w:rPr>
        <w:t>ábrdovice parcela č. 1112 – označení dle čí</w:t>
      </w:r>
      <w:r>
        <w:rPr>
          <w:rFonts w:ascii="Barlow" w:eastAsia="Barlow" w:hAnsi="Barlow" w:cs="Barlow"/>
          <w:sz w:val="22"/>
          <w:szCs w:val="22"/>
          <w:u w:val="single"/>
          <w:lang w:val="it-IT"/>
        </w:rPr>
        <w:t>sel p</w:t>
      </w:r>
      <w:r>
        <w:rPr>
          <w:rFonts w:ascii="Barlow" w:eastAsia="Barlow" w:hAnsi="Barlow" w:cs="Barlow"/>
          <w:sz w:val="22"/>
          <w:szCs w:val="22"/>
          <w:u w:val="single"/>
        </w:rPr>
        <w:t>ůdorysu:</w:t>
      </w:r>
    </w:p>
    <w:p w14:paraId="0AFCC190" w14:textId="77777777" w:rsidR="002E7CA9" w:rsidRDefault="002E7CA9">
      <w:pPr>
        <w:rPr>
          <w:rFonts w:ascii="Barlow" w:eastAsia="Barlow" w:hAnsi="Barlow" w:cs="Barlow"/>
          <w:sz w:val="22"/>
          <w:szCs w:val="22"/>
          <w:u w:val="single"/>
        </w:rPr>
      </w:pPr>
    </w:p>
    <w:p w14:paraId="1D9A5787" w14:textId="77777777" w:rsidR="002E7CA9" w:rsidRDefault="000F4AEE">
      <w:pPr>
        <w:rPr>
          <w:rFonts w:ascii="Barlow" w:eastAsia="Barlow" w:hAnsi="Barlow" w:cs="Barlow"/>
          <w:sz w:val="22"/>
          <w:szCs w:val="22"/>
          <w:u w:val="single"/>
        </w:rPr>
      </w:pPr>
      <w:r>
        <w:rPr>
          <w:rFonts w:ascii="Barlow" w:eastAsia="Barlow" w:hAnsi="Barlow" w:cs="Barlow"/>
          <w:sz w:val="22"/>
          <w:szCs w:val="22"/>
          <w:lang w:val="de-DE"/>
        </w:rPr>
        <w:t xml:space="preserve">    1.01      16.8 m</w:t>
      </w:r>
      <w:r>
        <w:rPr>
          <w:rFonts w:ascii="Barlow" w:eastAsia="Barlow" w:hAnsi="Barlow" w:cs="Barlow"/>
          <w:sz w:val="22"/>
          <w:szCs w:val="22"/>
        </w:rPr>
        <w:t>²</w:t>
      </w:r>
    </w:p>
    <w:p w14:paraId="451CA1F2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  <w:lang w:val="de-DE"/>
        </w:rPr>
        <w:t xml:space="preserve">    1.02      10,5m</w:t>
      </w:r>
      <w:r>
        <w:rPr>
          <w:rFonts w:ascii="Barlow" w:eastAsia="Barlow" w:hAnsi="Barlow" w:cs="Barlow"/>
          <w:sz w:val="22"/>
          <w:szCs w:val="22"/>
        </w:rPr>
        <w:t>²</w:t>
      </w:r>
    </w:p>
    <w:p w14:paraId="767D9AD3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  <w:lang w:val="de-DE"/>
        </w:rPr>
        <w:t xml:space="preserve">    1.03      20,6m</w:t>
      </w:r>
      <w:r>
        <w:rPr>
          <w:rFonts w:ascii="Barlow" w:eastAsia="Barlow" w:hAnsi="Barlow" w:cs="Barlow"/>
          <w:sz w:val="22"/>
          <w:szCs w:val="22"/>
        </w:rPr>
        <w:t>²</w:t>
      </w:r>
    </w:p>
    <w:p w14:paraId="4BA98FA8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  <w:lang w:val="en-US"/>
        </w:rPr>
        <w:t>-------------------------</w:t>
      </w:r>
    </w:p>
    <w:p w14:paraId="42F8F560" w14:textId="77777777" w:rsidR="002E7CA9" w:rsidRDefault="000F4AEE">
      <w:pPr>
        <w:pBdr>
          <w:bottom w:val="single" w:sz="6" w:space="0" w:color="000000"/>
        </w:pBdr>
        <w:rPr>
          <w:rFonts w:ascii="Barlow" w:eastAsia="Barlow" w:hAnsi="Barlow" w:cs="Barlow"/>
          <w:sz w:val="22"/>
          <w:szCs w:val="22"/>
        </w:rPr>
      </w:pPr>
      <w:bookmarkStart w:id="4" w:name="_Hlk193289019"/>
      <w:r>
        <w:rPr>
          <w:rFonts w:ascii="Barlow" w:eastAsia="Barlow" w:hAnsi="Barlow" w:cs="Barlow"/>
          <w:sz w:val="22"/>
          <w:szCs w:val="22"/>
          <w:lang w:val="de-DE"/>
        </w:rPr>
        <w:t>Celkem        47,9 m</w:t>
      </w:r>
      <w:r>
        <w:rPr>
          <w:rFonts w:ascii="Barlow" w:eastAsia="Barlow" w:hAnsi="Barlow" w:cs="Barlow"/>
          <w:sz w:val="22"/>
          <w:szCs w:val="22"/>
        </w:rPr>
        <w:t>²</w:t>
      </w:r>
      <w:bookmarkEnd w:id="4"/>
    </w:p>
    <w:p w14:paraId="63EA3971" w14:textId="77777777" w:rsidR="002E7CA9" w:rsidRDefault="000F4AEE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549FB790" wp14:editId="0E51F8AA">
            <wp:simplePos x="0" y="0"/>
            <wp:positionH relativeFrom="page">
              <wp:posOffset>900429</wp:posOffset>
            </wp:positionH>
            <wp:positionV relativeFrom="line">
              <wp:posOffset>235585</wp:posOffset>
            </wp:positionV>
            <wp:extent cx="6602096" cy="4679784"/>
            <wp:effectExtent l="0" t="0" r="0" b="0"/>
            <wp:wrapTopAndBottom distT="0" distB="0"/>
            <wp:docPr id="1073741832" name="officeArt object" descr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brázek 8" descr="Obrázek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2096" cy="4679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79BD5411" wp14:editId="6F4F06DC">
            <wp:simplePos x="0" y="0"/>
            <wp:positionH relativeFrom="column">
              <wp:posOffset>2779395</wp:posOffset>
            </wp:positionH>
            <wp:positionV relativeFrom="line">
              <wp:posOffset>3261359</wp:posOffset>
            </wp:positionV>
            <wp:extent cx="1270636" cy="226060"/>
            <wp:effectExtent l="0" t="0" r="0" b="0"/>
            <wp:wrapNone/>
            <wp:docPr id="107374183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rázek" descr="Obrázek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636" cy="226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45C71B56" wp14:editId="02707E00">
            <wp:simplePos x="0" y="0"/>
            <wp:positionH relativeFrom="column">
              <wp:posOffset>2760345</wp:posOffset>
            </wp:positionH>
            <wp:positionV relativeFrom="line">
              <wp:posOffset>1499235</wp:posOffset>
            </wp:positionV>
            <wp:extent cx="184786" cy="1959611"/>
            <wp:effectExtent l="0" t="0" r="0" b="0"/>
            <wp:wrapNone/>
            <wp:docPr id="1073741834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brázek" descr="Obrázek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86" cy="1959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309E6B9E" wp14:editId="489346EB">
            <wp:simplePos x="0" y="0"/>
            <wp:positionH relativeFrom="column">
              <wp:posOffset>2741929</wp:posOffset>
            </wp:positionH>
            <wp:positionV relativeFrom="line">
              <wp:posOffset>1450975</wp:posOffset>
            </wp:positionV>
            <wp:extent cx="135255" cy="319405"/>
            <wp:effectExtent l="0" t="0" r="0" b="0"/>
            <wp:wrapNone/>
            <wp:docPr id="107374183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brázek" descr="Obrázek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" cy="319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551490E4" wp14:editId="11076DC5">
            <wp:simplePos x="0" y="0"/>
            <wp:positionH relativeFrom="column">
              <wp:posOffset>2388870</wp:posOffset>
            </wp:positionH>
            <wp:positionV relativeFrom="line">
              <wp:posOffset>1403985</wp:posOffset>
            </wp:positionV>
            <wp:extent cx="479425" cy="257175"/>
            <wp:effectExtent l="0" t="0" r="0" b="0"/>
            <wp:wrapNone/>
            <wp:docPr id="107374183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brázek" descr="Obrázek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57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650AEA78" wp14:editId="6ED1D781">
            <wp:simplePos x="0" y="0"/>
            <wp:positionH relativeFrom="column">
              <wp:posOffset>2379345</wp:posOffset>
            </wp:positionH>
            <wp:positionV relativeFrom="line">
              <wp:posOffset>1403985</wp:posOffset>
            </wp:positionV>
            <wp:extent cx="118111" cy="549910"/>
            <wp:effectExtent l="0" t="0" r="0" b="0"/>
            <wp:wrapNone/>
            <wp:docPr id="1073741837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brázek" descr="Obrázek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549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03456EDF" wp14:editId="19BB0FFF">
            <wp:simplePos x="0" y="0"/>
            <wp:positionH relativeFrom="column">
              <wp:posOffset>778509</wp:posOffset>
            </wp:positionH>
            <wp:positionV relativeFrom="line">
              <wp:posOffset>1701800</wp:posOffset>
            </wp:positionV>
            <wp:extent cx="1708786" cy="381000"/>
            <wp:effectExtent l="0" t="0" r="0" b="0"/>
            <wp:wrapNone/>
            <wp:docPr id="1073741838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brázek" descr="Obrázek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8786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386158D8" wp14:editId="099A3196">
            <wp:simplePos x="0" y="0"/>
            <wp:positionH relativeFrom="column">
              <wp:posOffset>741044</wp:posOffset>
            </wp:positionH>
            <wp:positionV relativeFrom="line">
              <wp:posOffset>822960</wp:posOffset>
            </wp:positionV>
            <wp:extent cx="127636" cy="1226186"/>
            <wp:effectExtent l="0" t="0" r="0" b="0"/>
            <wp:wrapNone/>
            <wp:docPr id="107374183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rázek" descr="Obrázek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636" cy="12261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7B6CF62B" wp14:editId="1E2CD60B">
            <wp:simplePos x="0" y="0"/>
            <wp:positionH relativeFrom="column">
              <wp:posOffset>3874770</wp:posOffset>
            </wp:positionH>
            <wp:positionV relativeFrom="line">
              <wp:posOffset>737234</wp:posOffset>
            </wp:positionV>
            <wp:extent cx="184786" cy="2731136"/>
            <wp:effectExtent l="0" t="0" r="0" b="0"/>
            <wp:wrapNone/>
            <wp:docPr id="1073741840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brázek" descr="Obráze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786" cy="27311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391C38BE" wp14:editId="0AB99536">
            <wp:simplePos x="0" y="0"/>
            <wp:positionH relativeFrom="column">
              <wp:posOffset>741044</wp:posOffset>
            </wp:positionH>
            <wp:positionV relativeFrom="line">
              <wp:posOffset>730884</wp:posOffset>
            </wp:positionV>
            <wp:extent cx="3232786" cy="381000"/>
            <wp:effectExtent l="0" t="0" r="0" b="0"/>
            <wp:wrapNone/>
            <wp:docPr id="1073741841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brázek" descr="Obrázek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786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BAA8E87" w14:textId="77777777" w:rsidR="002E7CA9" w:rsidRDefault="000F4AEE">
      <w:pPr>
        <w:rPr>
          <w:rFonts w:ascii="Barlow" w:eastAsia="Barlow" w:hAnsi="Barlow" w:cs="Barlow"/>
          <w:sz w:val="22"/>
          <w:szCs w:val="22"/>
          <w:u w:val="single"/>
        </w:rPr>
      </w:pPr>
      <w:r>
        <w:rPr>
          <w:rFonts w:ascii="Barlow" w:eastAsia="Barlow" w:hAnsi="Barlow" w:cs="Barlow"/>
          <w:sz w:val="22"/>
          <w:szCs w:val="22"/>
          <w:u w:val="single"/>
        </w:rPr>
        <w:t>2. Pronájem pan Tůma budova vlevo – k.ú</w:t>
      </w:r>
      <w:r>
        <w:rPr>
          <w:rFonts w:ascii="Barlow" w:eastAsia="Barlow" w:hAnsi="Barlow" w:cs="Barlow"/>
          <w:sz w:val="22"/>
          <w:szCs w:val="22"/>
          <w:u w:val="single"/>
          <w:lang w:val="de-DE"/>
        </w:rPr>
        <w:t>. Z</w:t>
      </w:r>
      <w:r>
        <w:rPr>
          <w:rFonts w:ascii="Barlow" w:eastAsia="Barlow" w:hAnsi="Barlow" w:cs="Barlow"/>
          <w:sz w:val="22"/>
          <w:szCs w:val="22"/>
          <w:u w:val="single"/>
        </w:rPr>
        <w:t>ábrdovice, parcela č. 1111/20 – označení dle čí</w:t>
      </w:r>
      <w:r>
        <w:rPr>
          <w:rFonts w:ascii="Barlow" w:eastAsia="Barlow" w:hAnsi="Barlow" w:cs="Barlow"/>
          <w:sz w:val="22"/>
          <w:szCs w:val="22"/>
          <w:u w:val="single"/>
          <w:lang w:val="it-IT"/>
        </w:rPr>
        <w:t>sel p</w:t>
      </w:r>
      <w:r>
        <w:rPr>
          <w:rFonts w:ascii="Barlow" w:eastAsia="Barlow" w:hAnsi="Barlow" w:cs="Barlow"/>
          <w:sz w:val="22"/>
          <w:szCs w:val="22"/>
          <w:u w:val="single"/>
        </w:rPr>
        <w:t>ůdorysu</w:t>
      </w:r>
    </w:p>
    <w:p w14:paraId="492A88CA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7FCE8C9D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 xml:space="preserve"> 1.11   kancelář   11.45 m²</w:t>
      </w:r>
    </w:p>
    <w:p w14:paraId="31F55E12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  <w:lang w:val="de-DE"/>
        </w:rPr>
        <w:t xml:space="preserve"> 1.12   sklad           4,03m</w:t>
      </w:r>
      <w:r>
        <w:rPr>
          <w:rFonts w:ascii="Barlow" w:eastAsia="Barlow" w:hAnsi="Barlow" w:cs="Barlow"/>
          <w:sz w:val="22"/>
          <w:szCs w:val="22"/>
        </w:rPr>
        <w:t>²</w:t>
      </w:r>
    </w:p>
    <w:p w14:paraId="2D2695E8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  <w:lang w:val="en-US"/>
        </w:rPr>
        <w:t>----------------------------------</w:t>
      </w:r>
    </w:p>
    <w:p w14:paraId="3C51B60E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Celkem                  15,48 m²</w:t>
      </w:r>
    </w:p>
    <w:p w14:paraId="25C20995" w14:textId="77777777" w:rsidR="002E7CA9" w:rsidRDefault="000F4AE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57150" distB="57150" distL="57150" distR="57150" simplePos="0" relativeHeight="251661312" behindDoc="0" locked="0" layoutInCell="1" allowOverlap="1" wp14:anchorId="0C9DF756" wp14:editId="232652FE">
            <wp:simplePos x="0" y="0"/>
            <wp:positionH relativeFrom="page">
              <wp:posOffset>900430</wp:posOffset>
            </wp:positionH>
            <wp:positionV relativeFrom="line">
              <wp:posOffset>182245</wp:posOffset>
            </wp:positionV>
            <wp:extent cx="8891270" cy="3119755"/>
            <wp:effectExtent l="0" t="0" r="0" b="0"/>
            <wp:wrapThrough wrapText="bothSides" distL="57150" distR="5715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42" name="officeArt object" descr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brázek 9" descr="Obrázek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119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702272" behindDoc="0" locked="0" layoutInCell="1" allowOverlap="1" wp14:anchorId="104AAF52" wp14:editId="1C34967D">
            <wp:simplePos x="0" y="0"/>
            <wp:positionH relativeFrom="column">
              <wp:posOffset>4508500</wp:posOffset>
            </wp:positionH>
            <wp:positionV relativeFrom="line">
              <wp:posOffset>765175</wp:posOffset>
            </wp:positionV>
            <wp:extent cx="829945" cy="494031"/>
            <wp:effectExtent l="0" t="0" r="0" b="0"/>
            <wp:wrapNone/>
            <wp:docPr id="107374184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brázek" descr="Obrázek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494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701248" behindDoc="0" locked="0" layoutInCell="1" allowOverlap="1" wp14:anchorId="287DE7A5" wp14:editId="012C5B32">
            <wp:simplePos x="0" y="0"/>
            <wp:positionH relativeFrom="column">
              <wp:posOffset>4531995</wp:posOffset>
            </wp:positionH>
            <wp:positionV relativeFrom="line">
              <wp:posOffset>738505</wp:posOffset>
            </wp:positionV>
            <wp:extent cx="869950" cy="245746"/>
            <wp:effectExtent l="0" t="0" r="0" b="0"/>
            <wp:wrapNone/>
            <wp:docPr id="1073741844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brázek" descr="Obrázek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245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85888" behindDoc="0" locked="0" layoutInCell="1" allowOverlap="1" wp14:anchorId="1DB32DC3" wp14:editId="7DEF45D6">
            <wp:simplePos x="0" y="0"/>
            <wp:positionH relativeFrom="column">
              <wp:posOffset>5151120</wp:posOffset>
            </wp:positionH>
            <wp:positionV relativeFrom="line">
              <wp:posOffset>1397635</wp:posOffset>
            </wp:positionV>
            <wp:extent cx="265430" cy="219075"/>
            <wp:effectExtent l="0" t="0" r="0" b="0"/>
            <wp:wrapNone/>
            <wp:docPr id="107374184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brázek" descr="Obrázek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1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84864" behindDoc="0" locked="0" layoutInCell="1" allowOverlap="1" wp14:anchorId="5F5730B1" wp14:editId="2EF3E7F8">
            <wp:simplePos x="0" y="0"/>
            <wp:positionH relativeFrom="column">
              <wp:posOffset>5252084</wp:posOffset>
            </wp:positionH>
            <wp:positionV relativeFrom="line">
              <wp:posOffset>1031239</wp:posOffset>
            </wp:positionV>
            <wp:extent cx="190500" cy="587375"/>
            <wp:effectExtent l="0" t="0" r="0" b="0"/>
            <wp:wrapNone/>
            <wp:docPr id="107374184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brázek" descr="Obrázek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587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83840" behindDoc="0" locked="0" layoutInCell="1" allowOverlap="1" wp14:anchorId="5E16DD9F" wp14:editId="2E41165F">
            <wp:simplePos x="0" y="0"/>
            <wp:positionH relativeFrom="column">
              <wp:posOffset>4979034</wp:posOffset>
            </wp:positionH>
            <wp:positionV relativeFrom="line">
              <wp:posOffset>1762125</wp:posOffset>
            </wp:positionV>
            <wp:extent cx="407035" cy="257175"/>
            <wp:effectExtent l="0" t="0" r="0" b="0"/>
            <wp:wrapNone/>
            <wp:docPr id="1073741847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Obrázek" descr="Obrázek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257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82816" behindDoc="0" locked="0" layoutInCell="1" allowOverlap="1" wp14:anchorId="12040CC9" wp14:editId="406B3F6E">
            <wp:simplePos x="0" y="0"/>
            <wp:positionH relativeFrom="column">
              <wp:posOffset>5026659</wp:posOffset>
            </wp:positionH>
            <wp:positionV relativeFrom="line">
              <wp:posOffset>1393825</wp:posOffset>
            </wp:positionV>
            <wp:extent cx="175896" cy="538481"/>
            <wp:effectExtent l="0" t="0" r="0" b="0"/>
            <wp:wrapNone/>
            <wp:docPr id="1073741848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Obrázek" descr="Obrázek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896" cy="538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81792" behindDoc="0" locked="0" layoutInCell="1" allowOverlap="1" wp14:anchorId="6D6D3294" wp14:editId="113A4CE2">
            <wp:simplePos x="0" y="0"/>
            <wp:positionH relativeFrom="column">
              <wp:posOffset>4669790</wp:posOffset>
            </wp:positionH>
            <wp:positionV relativeFrom="line">
              <wp:posOffset>1365250</wp:posOffset>
            </wp:positionV>
            <wp:extent cx="723266" cy="216535"/>
            <wp:effectExtent l="0" t="0" r="0" b="0"/>
            <wp:wrapNone/>
            <wp:docPr id="107374184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brázek" descr="Obrázek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3266" cy="216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80768" behindDoc="0" locked="0" layoutInCell="1" allowOverlap="1" wp14:anchorId="04A429FC" wp14:editId="28EB5EA6">
            <wp:simplePos x="0" y="0"/>
            <wp:positionH relativeFrom="column">
              <wp:posOffset>4626609</wp:posOffset>
            </wp:positionH>
            <wp:positionV relativeFrom="line">
              <wp:posOffset>1091564</wp:posOffset>
            </wp:positionV>
            <wp:extent cx="755016" cy="381000"/>
            <wp:effectExtent l="0" t="0" r="0" b="0"/>
            <wp:wrapNone/>
            <wp:docPr id="1073741850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Obrázek" descr="Obrázek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016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79744" behindDoc="0" locked="0" layoutInCell="1" allowOverlap="1" wp14:anchorId="689ABF53" wp14:editId="13AAB5C3">
            <wp:simplePos x="0" y="0"/>
            <wp:positionH relativeFrom="column">
              <wp:posOffset>4951729</wp:posOffset>
            </wp:positionH>
            <wp:positionV relativeFrom="line">
              <wp:posOffset>1936750</wp:posOffset>
            </wp:positionV>
            <wp:extent cx="479425" cy="216535"/>
            <wp:effectExtent l="0" t="0" r="0" b="0"/>
            <wp:wrapNone/>
            <wp:docPr id="1073741851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Obrázek" descr="Obrázek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16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78720" behindDoc="0" locked="0" layoutInCell="1" allowOverlap="1" wp14:anchorId="170BAED1" wp14:editId="363E4B83">
            <wp:simplePos x="0" y="0"/>
            <wp:positionH relativeFrom="column">
              <wp:posOffset>4903470</wp:posOffset>
            </wp:positionH>
            <wp:positionV relativeFrom="line">
              <wp:posOffset>1899285</wp:posOffset>
            </wp:positionV>
            <wp:extent cx="497841" cy="251460"/>
            <wp:effectExtent l="0" t="0" r="0" b="0"/>
            <wp:wrapNone/>
            <wp:docPr id="1073741852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brázek" descr="Obrázek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841" cy="251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77696" behindDoc="0" locked="0" layoutInCell="1" allowOverlap="1" wp14:anchorId="0EE3B44A" wp14:editId="50882A3D">
            <wp:simplePos x="0" y="0"/>
            <wp:positionH relativeFrom="column">
              <wp:posOffset>4903470</wp:posOffset>
            </wp:positionH>
            <wp:positionV relativeFrom="line">
              <wp:posOffset>1755775</wp:posOffset>
            </wp:positionV>
            <wp:extent cx="117475" cy="386080"/>
            <wp:effectExtent l="0" t="0" r="0" b="0"/>
            <wp:wrapNone/>
            <wp:docPr id="107374185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Obrázek" descr="Obrázek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386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76672" behindDoc="0" locked="0" layoutInCell="1" allowOverlap="1" wp14:anchorId="12C93836" wp14:editId="4C7E1F1F">
            <wp:simplePos x="0" y="0"/>
            <wp:positionH relativeFrom="column">
              <wp:posOffset>4959984</wp:posOffset>
            </wp:positionH>
            <wp:positionV relativeFrom="line">
              <wp:posOffset>1422400</wp:posOffset>
            </wp:positionV>
            <wp:extent cx="147321" cy="537845"/>
            <wp:effectExtent l="0" t="0" r="0" b="0"/>
            <wp:wrapNone/>
            <wp:docPr id="1073741854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Obrázek" descr="Obrázek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7321" cy="537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75648" behindDoc="0" locked="0" layoutInCell="1" allowOverlap="1" wp14:anchorId="1D7CC83F" wp14:editId="571AE683">
            <wp:simplePos x="0" y="0"/>
            <wp:positionH relativeFrom="column">
              <wp:posOffset>4540884</wp:posOffset>
            </wp:positionH>
            <wp:positionV relativeFrom="line">
              <wp:posOffset>1339214</wp:posOffset>
            </wp:positionV>
            <wp:extent cx="450216" cy="381000"/>
            <wp:effectExtent l="0" t="0" r="0" b="0"/>
            <wp:wrapNone/>
            <wp:docPr id="107374185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Obrázek" descr="Obrázek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216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74624" behindDoc="0" locked="0" layoutInCell="1" allowOverlap="1" wp14:anchorId="3E0A1053" wp14:editId="232106BD">
            <wp:simplePos x="0" y="0"/>
            <wp:positionH relativeFrom="column">
              <wp:posOffset>4540250</wp:posOffset>
            </wp:positionH>
            <wp:positionV relativeFrom="line">
              <wp:posOffset>1022350</wp:posOffset>
            </wp:positionV>
            <wp:extent cx="147321" cy="606425"/>
            <wp:effectExtent l="0" t="0" r="0" b="0"/>
            <wp:wrapNone/>
            <wp:docPr id="107374185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Obrázek" descr="Obrázek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7321" cy="606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73600" behindDoc="0" locked="0" layoutInCell="1" allowOverlap="1" wp14:anchorId="450C382F" wp14:editId="00D42D68">
            <wp:simplePos x="0" y="0"/>
            <wp:positionH relativeFrom="column">
              <wp:posOffset>4531995</wp:posOffset>
            </wp:positionH>
            <wp:positionV relativeFrom="line">
              <wp:posOffset>1003300</wp:posOffset>
            </wp:positionV>
            <wp:extent cx="860425" cy="216535"/>
            <wp:effectExtent l="0" t="0" r="0" b="0"/>
            <wp:wrapNone/>
            <wp:docPr id="1073741857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Obrázek" descr="Obrázek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216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F67272" w14:textId="77777777" w:rsidR="002E7CA9" w:rsidRDefault="002E7CA9">
      <w:pPr>
        <w:rPr>
          <w:sz w:val="20"/>
          <w:szCs w:val="20"/>
        </w:rPr>
      </w:pPr>
    </w:p>
    <w:p w14:paraId="4C9146AC" w14:textId="77777777" w:rsidR="002E7CA9" w:rsidRDefault="000F4AEE">
      <w:pPr>
        <w:rPr>
          <w:rFonts w:ascii="Barlow" w:eastAsia="Barlow" w:hAnsi="Barlow" w:cs="Barlow"/>
          <w:b/>
          <w:bCs/>
          <w:sz w:val="22"/>
          <w:szCs w:val="22"/>
          <w:u w:val="single"/>
        </w:rPr>
      </w:pPr>
      <w:r>
        <w:rPr>
          <w:rFonts w:ascii="Barlow" w:eastAsia="Barlow" w:hAnsi="Barlow" w:cs="Barlow"/>
          <w:sz w:val="22"/>
          <w:szCs w:val="22"/>
          <w:u w:val="single"/>
          <w:lang w:val="it-IT"/>
        </w:rPr>
        <w:t>3. Spole</w:t>
      </w:r>
      <w:r>
        <w:rPr>
          <w:rFonts w:ascii="Barlow" w:eastAsia="Barlow" w:hAnsi="Barlow" w:cs="Barlow"/>
          <w:sz w:val="22"/>
          <w:szCs w:val="22"/>
          <w:u w:val="single"/>
        </w:rPr>
        <w:t>čn</w:t>
      </w:r>
      <w:r>
        <w:rPr>
          <w:rFonts w:ascii="Barlow" w:eastAsia="Barlow" w:hAnsi="Barlow" w:cs="Barlow"/>
          <w:sz w:val="22"/>
          <w:szCs w:val="22"/>
          <w:u w:val="single"/>
          <w:lang w:val="fr-FR"/>
        </w:rPr>
        <w:t xml:space="preserve">é </w:t>
      </w:r>
      <w:r>
        <w:rPr>
          <w:rFonts w:ascii="Barlow" w:eastAsia="Barlow" w:hAnsi="Barlow" w:cs="Barlow"/>
          <w:sz w:val="22"/>
          <w:szCs w:val="22"/>
          <w:u w:val="single"/>
        </w:rPr>
        <w:t>prostory budova vlevo – k.ú</w:t>
      </w:r>
      <w:r>
        <w:rPr>
          <w:rFonts w:ascii="Barlow" w:eastAsia="Barlow" w:hAnsi="Barlow" w:cs="Barlow"/>
          <w:sz w:val="22"/>
          <w:szCs w:val="22"/>
          <w:u w:val="single"/>
          <w:lang w:val="de-DE"/>
        </w:rPr>
        <w:t>. Z</w:t>
      </w:r>
      <w:r>
        <w:rPr>
          <w:rFonts w:ascii="Barlow" w:eastAsia="Barlow" w:hAnsi="Barlow" w:cs="Barlow"/>
          <w:sz w:val="22"/>
          <w:szCs w:val="22"/>
          <w:u w:val="single"/>
        </w:rPr>
        <w:t>ábrdovice, parcela č. 1111/20 – označení dle čí</w:t>
      </w:r>
      <w:r>
        <w:rPr>
          <w:rFonts w:ascii="Barlow" w:eastAsia="Barlow" w:hAnsi="Barlow" w:cs="Barlow"/>
          <w:sz w:val="22"/>
          <w:szCs w:val="22"/>
          <w:u w:val="single"/>
          <w:lang w:val="it-IT"/>
        </w:rPr>
        <w:t>sel p</w:t>
      </w:r>
      <w:r>
        <w:rPr>
          <w:rFonts w:ascii="Barlow" w:eastAsia="Barlow" w:hAnsi="Barlow" w:cs="Barlow"/>
          <w:sz w:val="22"/>
          <w:szCs w:val="22"/>
          <w:u w:val="single"/>
        </w:rPr>
        <w:t>ůdorysu:</w:t>
      </w:r>
    </w:p>
    <w:p w14:paraId="7C51045B" w14:textId="77777777" w:rsidR="002E7CA9" w:rsidRDefault="002E7CA9">
      <w:pPr>
        <w:pStyle w:val="Odstavecseseznamem"/>
        <w:spacing w:line="278" w:lineRule="auto"/>
        <w:ind w:left="705"/>
        <w:jc w:val="left"/>
        <w:rPr>
          <w:rFonts w:ascii="Barlow" w:eastAsia="Barlow" w:hAnsi="Barlow" w:cs="Barlow"/>
          <w:b/>
          <w:bCs/>
          <w:sz w:val="22"/>
          <w:szCs w:val="22"/>
          <w:u w:val="single"/>
        </w:rPr>
        <w:sectPr w:rsidR="002E7CA9">
          <w:headerReference w:type="default" r:id="rId36"/>
          <w:pgSz w:w="11900" w:h="16840"/>
          <w:pgMar w:top="851" w:right="1418" w:bottom="851" w:left="1418" w:header="708" w:footer="708" w:gutter="0"/>
          <w:cols w:space="708"/>
        </w:sectPr>
      </w:pPr>
    </w:p>
    <w:p w14:paraId="4B210906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Sprcha muži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8,47 m²</w:t>
      </w:r>
    </w:p>
    <w:p w14:paraId="4D640FA8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  <w:lang w:val="de-DE"/>
        </w:rPr>
      </w:pPr>
      <w:r>
        <w:rPr>
          <w:rFonts w:ascii="Barlow" w:eastAsia="Barlow" w:hAnsi="Barlow" w:cs="Barlow"/>
          <w:sz w:val="22"/>
          <w:szCs w:val="22"/>
          <w:lang w:val="de-DE"/>
        </w:rPr>
        <w:t>WC mu</w:t>
      </w:r>
      <w:r>
        <w:rPr>
          <w:rFonts w:ascii="Barlow" w:eastAsia="Barlow" w:hAnsi="Barlow" w:cs="Barlow"/>
          <w:sz w:val="22"/>
          <w:szCs w:val="22"/>
        </w:rPr>
        <w:t>ž</w:t>
      </w:r>
      <w:r>
        <w:rPr>
          <w:rFonts w:ascii="Barlow" w:eastAsia="Barlow" w:hAnsi="Barlow" w:cs="Barlow"/>
          <w:sz w:val="22"/>
          <w:szCs w:val="22"/>
          <w:lang w:val="it-IT"/>
        </w:rPr>
        <w:t>i p</w:t>
      </w:r>
      <w:r>
        <w:rPr>
          <w:rFonts w:ascii="Barlow" w:eastAsia="Barlow" w:hAnsi="Barlow" w:cs="Barlow"/>
          <w:sz w:val="22"/>
          <w:szCs w:val="22"/>
        </w:rPr>
        <w:t>ředsíň</w:t>
      </w:r>
      <w:r>
        <w:rPr>
          <w:rFonts w:ascii="Barlow" w:eastAsia="Barlow" w:hAnsi="Barlow" w:cs="Barlow"/>
          <w:sz w:val="22"/>
          <w:szCs w:val="22"/>
        </w:rPr>
        <w:tab/>
        <w:t xml:space="preserve"> 6,40 m²</w:t>
      </w:r>
    </w:p>
    <w:p w14:paraId="12B99021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  <w:lang w:val="de-DE"/>
        </w:rPr>
      </w:pPr>
      <w:r>
        <w:rPr>
          <w:rFonts w:ascii="Barlow" w:eastAsia="Barlow" w:hAnsi="Barlow" w:cs="Barlow"/>
          <w:sz w:val="22"/>
          <w:szCs w:val="22"/>
          <w:lang w:val="de-DE"/>
        </w:rPr>
        <w:t>WC mu</w:t>
      </w:r>
      <w:r>
        <w:rPr>
          <w:rFonts w:ascii="Barlow" w:eastAsia="Barlow" w:hAnsi="Barlow" w:cs="Barlow"/>
          <w:sz w:val="22"/>
          <w:szCs w:val="22"/>
        </w:rPr>
        <w:t>ži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1,35 m²</w:t>
      </w:r>
    </w:p>
    <w:p w14:paraId="73DAEB45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  <w:lang w:val="de-DE"/>
        </w:rPr>
      </w:pPr>
      <w:r>
        <w:rPr>
          <w:rFonts w:ascii="Barlow" w:eastAsia="Barlow" w:hAnsi="Barlow" w:cs="Barlow"/>
          <w:sz w:val="22"/>
          <w:szCs w:val="22"/>
          <w:lang w:val="de-DE"/>
        </w:rPr>
        <w:t>WC mu</w:t>
      </w:r>
      <w:r>
        <w:rPr>
          <w:rFonts w:ascii="Barlow" w:eastAsia="Barlow" w:hAnsi="Barlow" w:cs="Barlow"/>
          <w:sz w:val="22"/>
          <w:szCs w:val="22"/>
        </w:rPr>
        <w:t>ži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1,35 m²</w:t>
      </w:r>
    </w:p>
    <w:p w14:paraId="3080B97E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Šatny muži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4,50 m²</w:t>
      </w:r>
    </w:p>
    <w:p w14:paraId="5558E153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Šatny muži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>12,23 m²</w:t>
      </w:r>
    </w:p>
    <w:p w14:paraId="4DC92317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Zádveří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7.76 m²</w:t>
      </w:r>
    </w:p>
    <w:p w14:paraId="3853FF73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Šatna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5,22 m²</w:t>
      </w:r>
    </w:p>
    <w:p w14:paraId="097BAD4E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Sprchy ženy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3,39 m²</w:t>
      </w:r>
    </w:p>
    <w:p w14:paraId="68B44A99" w14:textId="77777777" w:rsidR="002E7CA9" w:rsidRDefault="000F4AEE">
      <w:pPr>
        <w:pStyle w:val="Odstavecseseznamem"/>
        <w:numPr>
          <w:ilvl w:val="1"/>
          <w:numId w:val="7"/>
        </w:numPr>
        <w:spacing w:line="278" w:lineRule="auto"/>
        <w:jc w:val="left"/>
        <w:rPr>
          <w:rFonts w:ascii="Barlow" w:eastAsia="Barlow" w:hAnsi="Barlow" w:cs="Barlow"/>
          <w:sz w:val="22"/>
          <w:szCs w:val="22"/>
          <w:lang w:val="de-DE"/>
        </w:rPr>
      </w:pPr>
      <w:r>
        <w:rPr>
          <w:rFonts w:ascii="Barlow" w:eastAsia="Barlow" w:hAnsi="Barlow" w:cs="Barlow"/>
          <w:sz w:val="22"/>
          <w:szCs w:val="22"/>
          <w:lang w:val="de-DE"/>
        </w:rPr>
        <w:t xml:space="preserve">WC </w:t>
      </w:r>
      <w:r>
        <w:rPr>
          <w:rFonts w:ascii="Barlow" w:eastAsia="Barlow" w:hAnsi="Barlow" w:cs="Barlow"/>
          <w:sz w:val="22"/>
          <w:szCs w:val="22"/>
        </w:rPr>
        <w:t>ženy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>1.18 m²</w:t>
      </w:r>
    </w:p>
    <w:p w14:paraId="679EB170" w14:textId="77777777" w:rsidR="002E7CA9" w:rsidRDefault="000F4AEE">
      <w:pPr>
        <w:pStyle w:val="Odstavecseseznamem"/>
        <w:numPr>
          <w:ilvl w:val="1"/>
          <w:numId w:val="10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Úklid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>1,10 m²</w:t>
      </w:r>
    </w:p>
    <w:p w14:paraId="4E09F811" w14:textId="77777777" w:rsidR="002E7CA9" w:rsidRDefault="000F4AEE">
      <w:pPr>
        <w:pStyle w:val="Odstavecseseznamem"/>
        <w:numPr>
          <w:ilvl w:val="1"/>
          <w:numId w:val="9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WC zaměstnanci</w:t>
      </w:r>
      <w:r>
        <w:rPr>
          <w:rFonts w:ascii="Barlow" w:eastAsia="Barlow" w:hAnsi="Barlow" w:cs="Barlow"/>
          <w:sz w:val="22"/>
          <w:szCs w:val="22"/>
        </w:rPr>
        <w:tab/>
        <w:t xml:space="preserve"> 1,23m²</w:t>
      </w:r>
    </w:p>
    <w:p w14:paraId="6F7E90F8" w14:textId="77777777" w:rsidR="002E7CA9" w:rsidRDefault="000F4AEE">
      <w:pPr>
        <w:pStyle w:val="Odstavecseseznamem"/>
        <w:numPr>
          <w:ilvl w:val="1"/>
          <w:numId w:val="9"/>
        </w:numPr>
        <w:spacing w:line="278" w:lineRule="auto"/>
        <w:jc w:val="left"/>
        <w:rPr>
          <w:rFonts w:ascii="Barlow" w:eastAsia="Barlow" w:hAnsi="Barlow" w:cs="Barlow"/>
          <w:sz w:val="22"/>
          <w:szCs w:val="22"/>
          <w:lang w:val="de-DE"/>
        </w:rPr>
      </w:pPr>
      <w:r>
        <w:rPr>
          <w:rFonts w:ascii="Barlow" w:eastAsia="Barlow" w:hAnsi="Barlow" w:cs="Barlow"/>
          <w:sz w:val="22"/>
          <w:szCs w:val="22"/>
          <w:lang w:val="de-DE"/>
        </w:rPr>
        <w:t>WC p</w:t>
      </w:r>
      <w:r>
        <w:rPr>
          <w:rFonts w:ascii="Barlow" w:eastAsia="Barlow" w:hAnsi="Barlow" w:cs="Barlow"/>
          <w:sz w:val="22"/>
          <w:szCs w:val="22"/>
        </w:rPr>
        <w:t>ředsíň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3,69m²</w:t>
      </w:r>
    </w:p>
    <w:p w14:paraId="658C7067" w14:textId="77777777" w:rsidR="002E7CA9" w:rsidRDefault="000F4AEE">
      <w:pPr>
        <w:pStyle w:val="Odstavecseseznamem"/>
        <w:numPr>
          <w:ilvl w:val="1"/>
          <w:numId w:val="9"/>
        </w:numPr>
        <w:spacing w:line="278" w:lineRule="auto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Zádveří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 xml:space="preserve"> 9,57m²</w:t>
      </w:r>
    </w:p>
    <w:p w14:paraId="57C1186D" w14:textId="77777777" w:rsidR="002E7CA9" w:rsidRDefault="000F4AEE">
      <w:pPr>
        <w:pStyle w:val="Odstavecseseznamem"/>
        <w:ind w:left="705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  <w:lang w:val="en-US"/>
        </w:rPr>
        <w:t>-------------------------------------------</w:t>
      </w:r>
    </w:p>
    <w:p w14:paraId="25D2F4DA" w14:textId="77777777" w:rsidR="002E7CA9" w:rsidRDefault="000F4AEE">
      <w:pPr>
        <w:pStyle w:val="Odstavecseseznamem"/>
        <w:ind w:left="705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Celkem</w:t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</w:r>
      <w:r>
        <w:rPr>
          <w:rFonts w:ascii="Barlow" w:eastAsia="Barlow" w:hAnsi="Barlow" w:cs="Barlow"/>
          <w:sz w:val="22"/>
          <w:szCs w:val="22"/>
        </w:rPr>
        <w:tab/>
        <w:t>67,44 m²</w:t>
      </w:r>
    </w:p>
    <w:p w14:paraId="29080E36" w14:textId="77777777" w:rsidR="002E7CA9" w:rsidRDefault="002E7CA9">
      <w:pPr>
        <w:sectPr w:rsidR="002E7CA9">
          <w:type w:val="continuous"/>
          <w:pgSz w:w="11900" w:h="16840"/>
          <w:pgMar w:top="851" w:right="1418" w:bottom="851" w:left="1418" w:header="708" w:footer="708" w:gutter="0"/>
          <w:cols w:num="2" w:space="458"/>
        </w:sectPr>
      </w:pPr>
    </w:p>
    <w:p w14:paraId="3515FE3E" w14:textId="77777777" w:rsidR="002E7CA9" w:rsidRDefault="000F4AEE">
      <w:pPr>
        <w:rPr>
          <w:rFonts w:ascii="Barlow" w:eastAsia="Barlow" w:hAnsi="Barlow" w:cs="Barlow"/>
          <w:sz w:val="22"/>
          <w:szCs w:val="22"/>
          <w:u w:val="single"/>
        </w:rPr>
      </w:pPr>
      <w:r>
        <w:rPr>
          <w:rFonts w:ascii="Barlow" w:eastAsia="Barlow" w:hAnsi="Barlow" w:cs="Barlow"/>
          <w:sz w:val="22"/>
          <w:szCs w:val="22"/>
          <w:u w:val="single"/>
        </w:rPr>
        <w:lastRenderedPageBreak/>
        <w:t>4. Pozemek plocha, k.ú.Zábrdovice p.č. 1111/1 vpravo 13,2 m²</w:t>
      </w:r>
    </w:p>
    <w:p w14:paraId="27C75516" w14:textId="77777777" w:rsidR="002E7CA9" w:rsidRDefault="000F4AEE">
      <w:pPr>
        <w:pStyle w:val="Odstavecseseznamem"/>
        <w:ind w:left="705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57150" distB="57150" distL="57150" distR="57150" simplePos="0" relativeHeight="251660288" behindDoc="0" locked="0" layoutInCell="1" allowOverlap="1" wp14:anchorId="66DEA973" wp14:editId="0717833D">
            <wp:simplePos x="0" y="0"/>
            <wp:positionH relativeFrom="column">
              <wp:posOffset>205104</wp:posOffset>
            </wp:positionH>
            <wp:positionV relativeFrom="line">
              <wp:posOffset>219074</wp:posOffset>
            </wp:positionV>
            <wp:extent cx="8700770" cy="5331567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8" name="officeArt object" descr="Obsah obrázku diagram, text, řada/pruh, Paralelní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Obsah obrázku diagram, text, řada/pruh, ParalelníObsah vygenerovaný umělou inteligencí může být nesprávný." descr="Obsah obrázku diagram, text, řada/pruh, ParalelníObsah vygenerovaný umělou inteligencí může být nesprávný."/>
                    <pic:cNvPicPr>
                      <a:picLocks noChangeAspect="1"/>
                    </pic:cNvPicPr>
                  </pic:nvPicPr>
                  <pic:blipFill>
                    <a:blip r:embed="rId37"/>
                    <a:srcRect b="7623"/>
                    <a:stretch>
                      <a:fillRect/>
                    </a:stretch>
                  </pic:blipFill>
                  <pic:spPr>
                    <a:xfrm>
                      <a:off x="0" y="0"/>
                      <a:ext cx="8700770" cy="5331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912" behindDoc="0" locked="0" layoutInCell="1" allowOverlap="1" wp14:anchorId="2C126DAA" wp14:editId="5A05D691">
            <wp:simplePos x="0" y="0"/>
            <wp:positionH relativeFrom="column">
              <wp:posOffset>5362575</wp:posOffset>
            </wp:positionH>
            <wp:positionV relativeFrom="line">
              <wp:posOffset>2141220</wp:posOffset>
            </wp:positionV>
            <wp:extent cx="507366" cy="509270"/>
            <wp:effectExtent l="0" t="0" r="0" b="0"/>
            <wp:wrapNone/>
            <wp:docPr id="107374185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Obrázek" descr="Obrázek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366" cy="509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17E830" w14:textId="77777777" w:rsidR="002E7CA9" w:rsidRDefault="000F4AEE">
      <w:pPr>
        <w:pStyle w:val="Odstavecseseznamem"/>
        <w:ind w:left="705"/>
        <w:rPr>
          <w:rFonts w:ascii="Barlow" w:eastAsia="Barlow" w:hAnsi="Barlow" w:cs="Barlow"/>
          <w:sz w:val="22"/>
          <w:szCs w:val="22"/>
          <w:u w:val="single"/>
        </w:rPr>
      </w:pPr>
      <w:r>
        <w:rPr>
          <w:rFonts w:ascii="Barlow" w:eastAsia="Barlow" w:hAnsi="Barlow" w:cs="Barlow"/>
          <w:noProof/>
          <w:sz w:val="22"/>
          <w:szCs w:val="22"/>
          <w:u w:val="single"/>
        </w:rPr>
        <w:lastRenderedPageBreak/>
        <w:drawing>
          <wp:anchor distT="57150" distB="57150" distL="57150" distR="57150" simplePos="0" relativeHeight="251659264" behindDoc="0" locked="0" layoutInCell="1" allowOverlap="1" wp14:anchorId="2D056147" wp14:editId="4271AA26">
            <wp:simplePos x="0" y="0"/>
            <wp:positionH relativeFrom="page">
              <wp:posOffset>899794</wp:posOffset>
            </wp:positionH>
            <wp:positionV relativeFrom="line">
              <wp:posOffset>319404</wp:posOffset>
            </wp:positionV>
            <wp:extent cx="8734425" cy="542417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0" name="officeArt object" descr="Obsah obrázku text, diagram, Plán, řada/pruh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Obsah obrázku text, diagram, Plán, řada/pruhObsah vygenerovaný umělou inteligencí může být nesprávný." descr="Obsah obrázku text, diagram, Plán, řada/pruhObsah vygenerovaný umělou inteligencí může být nesprávný.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424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700224" behindDoc="0" locked="0" layoutInCell="1" allowOverlap="1" wp14:anchorId="1D9946FA" wp14:editId="1C44B020">
            <wp:simplePos x="0" y="0"/>
            <wp:positionH relativeFrom="column">
              <wp:posOffset>2101850</wp:posOffset>
            </wp:positionH>
            <wp:positionV relativeFrom="line">
              <wp:posOffset>1478914</wp:posOffset>
            </wp:positionV>
            <wp:extent cx="1440181" cy="4214496"/>
            <wp:effectExtent l="0" t="0" r="0" b="0"/>
            <wp:wrapNone/>
            <wp:docPr id="1073741861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Obrázek" descr="Obrázek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1" cy="4214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9200" behindDoc="0" locked="0" layoutInCell="1" allowOverlap="1" wp14:anchorId="12258429" wp14:editId="444BC5C7">
            <wp:simplePos x="0" y="0"/>
            <wp:positionH relativeFrom="column">
              <wp:posOffset>2663189</wp:posOffset>
            </wp:positionH>
            <wp:positionV relativeFrom="line">
              <wp:posOffset>1180464</wp:posOffset>
            </wp:positionV>
            <wp:extent cx="1936750" cy="2817496"/>
            <wp:effectExtent l="0" t="0" r="0" b="0"/>
            <wp:wrapNone/>
            <wp:docPr id="1073741862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Obrázek" descr="Obrázek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817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8176" behindDoc="0" locked="0" layoutInCell="1" allowOverlap="1" wp14:anchorId="29EF3591" wp14:editId="58E6C016">
            <wp:simplePos x="0" y="0"/>
            <wp:positionH relativeFrom="column">
              <wp:posOffset>3341370</wp:posOffset>
            </wp:positionH>
            <wp:positionV relativeFrom="line">
              <wp:posOffset>1327150</wp:posOffset>
            </wp:positionV>
            <wp:extent cx="1085850" cy="450850"/>
            <wp:effectExtent l="0" t="0" r="0" b="0"/>
            <wp:wrapNone/>
            <wp:docPr id="107374186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Obrázek" descr="Obrázek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5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7152" behindDoc="0" locked="0" layoutInCell="1" allowOverlap="1" wp14:anchorId="2763DF9D" wp14:editId="3D8658C9">
            <wp:simplePos x="0" y="0"/>
            <wp:positionH relativeFrom="column">
              <wp:posOffset>3378834</wp:posOffset>
            </wp:positionH>
            <wp:positionV relativeFrom="line">
              <wp:posOffset>1047750</wp:posOffset>
            </wp:positionV>
            <wp:extent cx="213360" cy="582931"/>
            <wp:effectExtent l="0" t="0" r="0" b="0"/>
            <wp:wrapNone/>
            <wp:docPr id="1073741864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Obrázek" descr="Obrázek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582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6128" behindDoc="0" locked="0" layoutInCell="1" allowOverlap="1" wp14:anchorId="6608ED2F" wp14:editId="7F801FED">
            <wp:simplePos x="0" y="0"/>
            <wp:positionH relativeFrom="column">
              <wp:posOffset>3502659</wp:posOffset>
            </wp:positionH>
            <wp:positionV relativeFrom="line">
              <wp:posOffset>1028064</wp:posOffset>
            </wp:positionV>
            <wp:extent cx="1126490" cy="581025"/>
            <wp:effectExtent l="0" t="0" r="0" b="0"/>
            <wp:wrapNone/>
            <wp:docPr id="107374186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Obrázek" descr="Obrázek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5104" behindDoc="0" locked="0" layoutInCell="1" allowOverlap="1" wp14:anchorId="7155D0F7" wp14:editId="043E75F7">
            <wp:simplePos x="0" y="0"/>
            <wp:positionH relativeFrom="column">
              <wp:posOffset>3646170</wp:posOffset>
            </wp:positionH>
            <wp:positionV relativeFrom="line">
              <wp:posOffset>1895475</wp:posOffset>
            </wp:positionV>
            <wp:extent cx="813436" cy="415925"/>
            <wp:effectExtent l="0" t="0" r="0" b="0"/>
            <wp:wrapNone/>
            <wp:docPr id="107374186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Obrázek" descr="Obrázek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3436" cy="415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4080" behindDoc="0" locked="0" layoutInCell="1" allowOverlap="1" wp14:anchorId="6B403D4D" wp14:editId="1A7C9222">
            <wp:simplePos x="0" y="0"/>
            <wp:positionH relativeFrom="column">
              <wp:posOffset>4369434</wp:posOffset>
            </wp:positionH>
            <wp:positionV relativeFrom="line">
              <wp:posOffset>1143000</wp:posOffset>
            </wp:positionV>
            <wp:extent cx="405766" cy="1138556"/>
            <wp:effectExtent l="0" t="0" r="0" b="0"/>
            <wp:wrapNone/>
            <wp:docPr id="1073741867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brázek" descr="Obrázek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5766" cy="1138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3056" behindDoc="0" locked="0" layoutInCell="1" allowOverlap="1" wp14:anchorId="37FEF034" wp14:editId="4A51CA2A">
            <wp:simplePos x="0" y="0"/>
            <wp:positionH relativeFrom="column">
              <wp:posOffset>4378959</wp:posOffset>
            </wp:positionH>
            <wp:positionV relativeFrom="line">
              <wp:posOffset>1123950</wp:posOffset>
            </wp:positionV>
            <wp:extent cx="327660" cy="1188086"/>
            <wp:effectExtent l="0" t="0" r="0" b="0"/>
            <wp:wrapNone/>
            <wp:docPr id="1073741868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Obrázek" descr="Obrázek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88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2032" behindDoc="0" locked="0" layoutInCell="1" allowOverlap="1" wp14:anchorId="3EC58DD7" wp14:editId="3BDF501D">
            <wp:simplePos x="0" y="0"/>
            <wp:positionH relativeFrom="column">
              <wp:posOffset>1969770</wp:posOffset>
            </wp:positionH>
            <wp:positionV relativeFrom="line">
              <wp:posOffset>857250</wp:posOffset>
            </wp:positionV>
            <wp:extent cx="1537336" cy="4826000"/>
            <wp:effectExtent l="0" t="0" r="0" b="0"/>
            <wp:wrapNone/>
            <wp:docPr id="107374186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Obrázek" descr="Obrázek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37336" cy="482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91008" behindDoc="0" locked="0" layoutInCell="1" allowOverlap="1" wp14:anchorId="01114EAB" wp14:editId="10039957">
            <wp:simplePos x="0" y="0"/>
            <wp:positionH relativeFrom="column">
              <wp:posOffset>3398520</wp:posOffset>
            </wp:positionH>
            <wp:positionV relativeFrom="line">
              <wp:posOffset>809625</wp:posOffset>
            </wp:positionV>
            <wp:extent cx="108586" cy="216535"/>
            <wp:effectExtent l="0" t="0" r="0" b="0"/>
            <wp:wrapNone/>
            <wp:docPr id="1073741870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Obrázek" descr="Obrázek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8586" cy="216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89984" behindDoc="0" locked="0" layoutInCell="1" allowOverlap="1" wp14:anchorId="751E6051" wp14:editId="2961F43B">
            <wp:simplePos x="0" y="0"/>
            <wp:positionH relativeFrom="column">
              <wp:posOffset>1961514</wp:posOffset>
            </wp:positionH>
            <wp:positionV relativeFrom="line">
              <wp:posOffset>5458459</wp:posOffset>
            </wp:positionV>
            <wp:extent cx="669291" cy="377825"/>
            <wp:effectExtent l="0" t="0" r="0" b="0"/>
            <wp:wrapNone/>
            <wp:docPr id="1073741871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Obrázek" descr="Obrázek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9291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88960" behindDoc="0" locked="0" layoutInCell="1" allowOverlap="1" wp14:anchorId="2DE353C7" wp14:editId="0511B2B1">
            <wp:simplePos x="0" y="0"/>
            <wp:positionH relativeFrom="column">
              <wp:posOffset>2455545</wp:posOffset>
            </wp:positionH>
            <wp:positionV relativeFrom="line">
              <wp:posOffset>1913889</wp:posOffset>
            </wp:positionV>
            <wp:extent cx="1288415" cy="3949700"/>
            <wp:effectExtent l="0" t="0" r="0" b="0"/>
            <wp:wrapNone/>
            <wp:docPr id="1073741872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Obrázek" descr="Obrázek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394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noProof/>
          <w:sz w:val="22"/>
          <w:szCs w:val="22"/>
          <w:u w:val="single"/>
        </w:rPr>
        <w:drawing>
          <wp:anchor distT="0" distB="0" distL="0" distR="0" simplePos="0" relativeHeight="251687936" behindDoc="0" locked="0" layoutInCell="1" allowOverlap="1" wp14:anchorId="1300E906" wp14:editId="24F851EA">
            <wp:simplePos x="0" y="0"/>
            <wp:positionH relativeFrom="column">
              <wp:posOffset>3359784</wp:posOffset>
            </wp:positionH>
            <wp:positionV relativeFrom="line">
              <wp:posOffset>818514</wp:posOffset>
            </wp:positionV>
            <wp:extent cx="1393190" cy="548641"/>
            <wp:effectExtent l="0" t="0" r="0" b="0"/>
            <wp:wrapNone/>
            <wp:docPr id="107374187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Obrázek" descr="Obrázek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548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rlow" w:eastAsia="Barlow" w:hAnsi="Barlow" w:cs="Barlow"/>
          <w:sz w:val="22"/>
          <w:szCs w:val="22"/>
          <w:u w:val="single"/>
        </w:rPr>
        <w:t>5. Pozemek plocha, k.ú.Zábrdovice p.č. 1111/1 vlevo</w:t>
      </w:r>
      <w:r>
        <w:rPr>
          <w:rFonts w:ascii="Barlow" w:eastAsia="Barlow" w:hAnsi="Barlow" w:cs="Barlow"/>
          <w:sz w:val="22"/>
          <w:szCs w:val="22"/>
          <w:u w:val="single"/>
        </w:rPr>
        <w:tab/>
        <w:t xml:space="preserve">438,3 </w:t>
      </w:r>
    </w:p>
    <w:p w14:paraId="21333FF2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4628FDD5" w14:textId="77777777" w:rsidR="002E7CA9" w:rsidRDefault="002E7CA9">
      <w:pPr>
        <w:sectPr w:rsidR="002E7CA9">
          <w:headerReference w:type="default" r:id="rId53"/>
          <w:pgSz w:w="11900" w:h="16840"/>
          <w:pgMar w:top="1417" w:right="1417" w:bottom="1417" w:left="1417" w:header="708" w:footer="708" w:gutter="0"/>
          <w:cols w:space="708"/>
        </w:sectPr>
      </w:pPr>
    </w:p>
    <w:p w14:paraId="2D9EA2D5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lastRenderedPageBreak/>
        <w:t xml:space="preserve">Příloha č. 2 nájemní smlouvy </w:t>
      </w:r>
    </w:p>
    <w:p w14:paraId="39D97FAC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Rozpis záloh</w:t>
      </w:r>
    </w:p>
    <w:p w14:paraId="6803CF76" w14:textId="77777777" w:rsidR="002E7CA9" w:rsidRDefault="002E7CA9">
      <w:pPr>
        <w:jc w:val="center"/>
        <w:rPr>
          <w:rFonts w:ascii="Barlow" w:eastAsia="Barlow" w:hAnsi="Barlow" w:cs="Barlow"/>
          <w:b/>
          <w:bCs/>
          <w:sz w:val="22"/>
          <w:szCs w:val="22"/>
        </w:rPr>
      </w:pPr>
    </w:p>
    <w:p w14:paraId="753AC3DF" w14:textId="77777777" w:rsidR="002E7CA9" w:rsidRDefault="002E7CA9">
      <w:pPr>
        <w:jc w:val="center"/>
        <w:rPr>
          <w:rFonts w:ascii="Barlow" w:eastAsia="Barlow" w:hAnsi="Barlow" w:cs="Barlow"/>
          <w:b/>
          <w:bCs/>
          <w:sz w:val="22"/>
          <w:szCs w:val="22"/>
        </w:rPr>
      </w:pPr>
    </w:p>
    <w:p w14:paraId="6A793254" w14:textId="77777777" w:rsidR="002E7CA9" w:rsidRDefault="000F4AEE">
      <w:pPr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 xml:space="preserve">Rozpis záloh </w:t>
      </w:r>
    </w:p>
    <w:p w14:paraId="468CA525" w14:textId="77777777" w:rsidR="002E7CA9" w:rsidRDefault="000F4AEE">
      <w:pPr>
        <w:jc w:val="center"/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dle č</w:t>
      </w:r>
      <w:r>
        <w:rPr>
          <w:rFonts w:ascii="Barlow" w:eastAsia="Barlow" w:hAnsi="Barlow" w:cs="Barlow"/>
          <w:b/>
          <w:bCs/>
          <w:sz w:val="22"/>
          <w:szCs w:val="22"/>
          <w:lang w:val="pt-PT"/>
        </w:rPr>
        <w:t>l. IV. n</w:t>
      </w:r>
      <w:r>
        <w:rPr>
          <w:rFonts w:ascii="Barlow" w:eastAsia="Barlow" w:hAnsi="Barlow" w:cs="Barlow"/>
          <w:b/>
          <w:bCs/>
          <w:sz w:val="22"/>
          <w:szCs w:val="22"/>
        </w:rPr>
        <w:t>ájemní smlouvy</w:t>
      </w:r>
    </w:p>
    <w:p w14:paraId="1CA8541C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00AF7D95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67717493" w14:textId="77777777" w:rsidR="002E7CA9" w:rsidRDefault="000F4AEE">
      <w:pPr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Úhrady záloh v Kč vždy do 10. dne dan</w:t>
      </w:r>
      <w:r>
        <w:rPr>
          <w:rFonts w:ascii="Barlow" w:eastAsia="Barlow" w:hAnsi="Barlow" w:cs="Barlow"/>
          <w:sz w:val="22"/>
          <w:szCs w:val="22"/>
          <w:lang w:val="fr-FR"/>
        </w:rPr>
        <w:t>é</w:t>
      </w:r>
      <w:r>
        <w:rPr>
          <w:rFonts w:ascii="Barlow" w:eastAsia="Barlow" w:hAnsi="Barlow" w:cs="Barlow"/>
          <w:sz w:val="22"/>
          <w:szCs w:val="22"/>
        </w:rPr>
        <w:t>ho měsí</w:t>
      </w:r>
      <w:r>
        <w:rPr>
          <w:rFonts w:ascii="Barlow" w:eastAsia="Barlow" w:hAnsi="Barlow" w:cs="Barlow"/>
          <w:sz w:val="22"/>
          <w:szCs w:val="22"/>
          <w:lang w:val="it-IT"/>
        </w:rPr>
        <w:t>ce:</w:t>
      </w:r>
    </w:p>
    <w:p w14:paraId="06921522" w14:textId="77777777" w:rsidR="002E7CA9" w:rsidRDefault="002E7CA9">
      <w:pPr>
        <w:rPr>
          <w:rFonts w:ascii="Barlow" w:eastAsia="Barlow" w:hAnsi="Barlow" w:cs="Barlow"/>
          <w:sz w:val="22"/>
          <w:szCs w:val="22"/>
        </w:rPr>
      </w:pPr>
    </w:p>
    <w:p w14:paraId="2D415D3E" w14:textId="77777777" w:rsidR="002E7CA9" w:rsidRDefault="000F4AEE">
      <w:pPr>
        <w:pStyle w:val="Odstavecseseznamem"/>
        <w:numPr>
          <w:ilvl w:val="0"/>
          <w:numId w:val="12"/>
        </w:numPr>
        <w:spacing w:after="200"/>
        <w:jc w:val="left"/>
        <w:rPr>
          <w:rFonts w:ascii="Barlow" w:eastAsia="Barlow" w:hAnsi="Barlow" w:cs="Barlow"/>
          <w:sz w:val="22"/>
          <w:szCs w:val="22"/>
        </w:rPr>
      </w:pPr>
      <w:bookmarkStart w:id="5" w:name="_Hlk194300165"/>
      <w:r>
        <w:rPr>
          <w:rFonts w:ascii="Barlow" w:eastAsia="Barlow" w:hAnsi="Barlow" w:cs="Barlow"/>
          <w:sz w:val="22"/>
          <w:szCs w:val="22"/>
        </w:rPr>
        <w:t>Voda                                                                                                                          2.000,00 Kč</w:t>
      </w:r>
    </w:p>
    <w:p w14:paraId="3FA2ED96" w14:textId="77777777" w:rsidR="002E7CA9" w:rsidRDefault="000F4AEE">
      <w:pPr>
        <w:pStyle w:val="Odstavecseseznamem"/>
        <w:numPr>
          <w:ilvl w:val="0"/>
          <w:numId w:val="12"/>
        </w:numPr>
        <w:spacing w:after="200"/>
        <w:jc w:val="left"/>
        <w:rPr>
          <w:rFonts w:ascii="Barlow" w:eastAsia="Barlow" w:hAnsi="Barlow" w:cs="Barlow"/>
          <w:sz w:val="22"/>
          <w:szCs w:val="22"/>
          <w:lang w:val="de-DE"/>
        </w:rPr>
      </w:pPr>
      <w:r>
        <w:rPr>
          <w:rFonts w:ascii="Barlow" w:eastAsia="Barlow" w:hAnsi="Barlow" w:cs="Barlow"/>
          <w:sz w:val="22"/>
          <w:szCs w:val="22"/>
          <w:lang w:val="de-DE"/>
        </w:rPr>
        <w:t>Elekt</w:t>
      </w:r>
      <w:r>
        <w:rPr>
          <w:rFonts w:ascii="Barlow" w:eastAsia="Barlow" w:hAnsi="Barlow" w:cs="Barlow"/>
          <w:sz w:val="22"/>
          <w:szCs w:val="22"/>
        </w:rPr>
        <w:t>řina                                                                                                                  3.000,00 Kč</w:t>
      </w:r>
    </w:p>
    <w:p w14:paraId="68817A11" w14:textId="77777777" w:rsidR="002E7CA9" w:rsidRDefault="000F4AEE">
      <w:pPr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>Zálohy celkem:                                                                                                                     5.000,00 Kč</w:t>
      </w:r>
    </w:p>
    <w:p w14:paraId="4A34D191" w14:textId="77777777" w:rsidR="002E7CA9" w:rsidRDefault="002E7CA9">
      <w:pPr>
        <w:rPr>
          <w:rFonts w:ascii="Barlow" w:eastAsia="Barlow" w:hAnsi="Barlow" w:cs="Barlow"/>
          <w:b/>
          <w:bCs/>
          <w:sz w:val="22"/>
          <w:szCs w:val="22"/>
          <w:u w:val="single"/>
        </w:rPr>
      </w:pPr>
    </w:p>
    <w:p w14:paraId="67587706" w14:textId="77777777" w:rsidR="002E7CA9" w:rsidRDefault="000F4AEE">
      <w:pPr>
        <w:rPr>
          <w:rFonts w:ascii="Barlow" w:eastAsia="Barlow" w:hAnsi="Barlow" w:cs="Barlow"/>
          <w:b/>
          <w:bCs/>
          <w:sz w:val="22"/>
          <w:szCs w:val="22"/>
          <w:u w:val="single"/>
        </w:rPr>
      </w:pPr>
      <w:r>
        <w:rPr>
          <w:rFonts w:ascii="Barlow" w:eastAsia="Barlow" w:hAnsi="Barlow" w:cs="Barlow"/>
          <w:b/>
          <w:bCs/>
          <w:sz w:val="22"/>
          <w:szCs w:val="22"/>
          <w:u w:val="single"/>
        </w:rPr>
        <w:t>Za měsíc duben 2025 se strany dohodly na poměrn</w:t>
      </w:r>
      <w:r>
        <w:rPr>
          <w:rFonts w:ascii="Barlow" w:eastAsia="Barlow" w:hAnsi="Barlow" w:cs="Barlow"/>
          <w:b/>
          <w:bCs/>
          <w:sz w:val="22"/>
          <w:szCs w:val="22"/>
          <w:u w:val="single"/>
          <w:lang w:val="fr-FR"/>
        </w:rPr>
        <w:t xml:space="preserve">é </w:t>
      </w:r>
      <w:r>
        <w:rPr>
          <w:rFonts w:ascii="Barlow" w:eastAsia="Barlow" w:hAnsi="Barlow" w:cs="Barlow"/>
          <w:b/>
          <w:bCs/>
          <w:sz w:val="22"/>
          <w:szCs w:val="22"/>
          <w:u w:val="single"/>
        </w:rPr>
        <w:t>výši zá</w:t>
      </w:r>
      <w:r>
        <w:rPr>
          <w:rFonts w:ascii="Barlow" w:eastAsia="Barlow" w:hAnsi="Barlow" w:cs="Barlow"/>
          <w:b/>
          <w:bCs/>
          <w:sz w:val="22"/>
          <w:szCs w:val="22"/>
          <w:u w:val="single"/>
          <w:lang w:val="de-DE"/>
        </w:rPr>
        <w:t>loh:</w:t>
      </w:r>
    </w:p>
    <w:p w14:paraId="47DB08BB" w14:textId="77777777" w:rsidR="002E7CA9" w:rsidRDefault="002E7CA9">
      <w:pPr>
        <w:rPr>
          <w:rFonts w:ascii="Barlow" w:eastAsia="Barlow" w:hAnsi="Barlow" w:cs="Barlow"/>
          <w:b/>
          <w:bCs/>
          <w:sz w:val="22"/>
          <w:szCs w:val="22"/>
          <w:u w:val="single"/>
        </w:rPr>
      </w:pPr>
    </w:p>
    <w:p w14:paraId="38EAC8D3" w14:textId="77777777" w:rsidR="002E7CA9" w:rsidRDefault="000F4AEE">
      <w:pPr>
        <w:pStyle w:val="Odstavecseseznamem"/>
        <w:numPr>
          <w:ilvl w:val="0"/>
          <w:numId w:val="14"/>
        </w:numPr>
        <w:spacing w:after="200"/>
        <w:jc w:val="left"/>
        <w:rPr>
          <w:rFonts w:ascii="Barlow" w:eastAsia="Barlow" w:hAnsi="Barlow" w:cs="Barlow"/>
          <w:sz w:val="22"/>
          <w:szCs w:val="22"/>
        </w:rPr>
      </w:pPr>
      <w:r>
        <w:rPr>
          <w:rFonts w:ascii="Barlow" w:eastAsia="Barlow" w:hAnsi="Barlow" w:cs="Barlow"/>
          <w:sz w:val="22"/>
          <w:szCs w:val="22"/>
        </w:rPr>
        <w:t>Voda                                                                                                                          1.000,00 Kč</w:t>
      </w:r>
    </w:p>
    <w:p w14:paraId="222706CB" w14:textId="77777777" w:rsidR="002E7CA9" w:rsidRDefault="000F4AEE">
      <w:pPr>
        <w:pStyle w:val="Odstavecseseznamem"/>
        <w:numPr>
          <w:ilvl w:val="0"/>
          <w:numId w:val="14"/>
        </w:numPr>
        <w:spacing w:after="200"/>
        <w:jc w:val="left"/>
        <w:rPr>
          <w:rFonts w:ascii="Barlow" w:eastAsia="Barlow" w:hAnsi="Barlow" w:cs="Barlow"/>
          <w:sz w:val="22"/>
          <w:szCs w:val="22"/>
          <w:lang w:val="de-DE"/>
        </w:rPr>
      </w:pPr>
      <w:r>
        <w:rPr>
          <w:rFonts w:ascii="Barlow" w:eastAsia="Barlow" w:hAnsi="Barlow" w:cs="Barlow"/>
          <w:sz w:val="22"/>
          <w:szCs w:val="22"/>
          <w:lang w:val="de-DE"/>
        </w:rPr>
        <w:t>Elekt</w:t>
      </w:r>
      <w:r>
        <w:rPr>
          <w:rFonts w:ascii="Barlow" w:eastAsia="Barlow" w:hAnsi="Barlow" w:cs="Barlow"/>
          <w:sz w:val="22"/>
          <w:szCs w:val="22"/>
        </w:rPr>
        <w:t>řina                                                                                                                  1.500,00 Kč</w:t>
      </w:r>
    </w:p>
    <w:p w14:paraId="4E3C5FCE" w14:textId="77777777" w:rsidR="002E7CA9" w:rsidRDefault="000F4AEE">
      <w:pPr>
        <w:rPr>
          <w:rFonts w:ascii="Barlow" w:eastAsia="Barlow" w:hAnsi="Barlow" w:cs="Barlow"/>
          <w:b/>
          <w:bCs/>
          <w:sz w:val="22"/>
          <w:szCs w:val="22"/>
        </w:rPr>
      </w:pPr>
      <w:r>
        <w:rPr>
          <w:rFonts w:ascii="Barlow" w:eastAsia="Barlow" w:hAnsi="Barlow" w:cs="Barlow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2.500,00 Kč</w:t>
      </w:r>
    </w:p>
    <w:bookmarkEnd w:id="5"/>
    <w:p w14:paraId="7D34354D" w14:textId="77777777" w:rsidR="002E7CA9" w:rsidRDefault="002E7CA9">
      <w:pPr>
        <w:rPr>
          <w:rFonts w:ascii="Barlow" w:eastAsia="Barlow" w:hAnsi="Barlow" w:cs="Barlow"/>
          <w:b/>
          <w:bCs/>
          <w:sz w:val="22"/>
          <w:szCs w:val="22"/>
          <w:u w:val="single"/>
        </w:rPr>
      </w:pPr>
    </w:p>
    <w:p w14:paraId="56EDD883" w14:textId="77777777" w:rsidR="002E7CA9" w:rsidRDefault="002E7CA9"/>
    <w:sectPr w:rsidR="002E7CA9">
      <w:headerReference w:type="default" r:id="rId54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FC220" w14:textId="77777777" w:rsidR="00E61F8D" w:rsidRDefault="00E61F8D">
      <w:r>
        <w:separator/>
      </w:r>
    </w:p>
  </w:endnote>
  <w:endnote w:type="continuationSeparator" w:id="0">
    <w:p w14:paraId="5CE06971" w14:textId="77777777" w:rsidR="00E61F8D" w:rsidRDefault="00E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rlow">
    <w:charset w:val="EE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30C5F" w14:textId="77777777" w:rsidR="002E7CA9" w:rsidRDefault="002E7CA9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A6801" w14:textId="77777777" w:rsidR="00E61F8D" w:rsidRDefault="00E61F8D">
      <w:r>
        <w:separator/>
      </w:r>
    </w:p>
  </w:footnote>
  <w:footnote w:type="continuationSeparator" w:id="0">
    <w:p w14:paraId="64E584C3" w14:textId="77777777" w:rsidR="00E61F8D" w:rsidRDefault="00E61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BD2C2" w14:textId="77777777" w:rsidR="002E7CA9" w:rsidRDefault="000F4AEE">
    <w:pPr>
      <w:pStyle w:val="Zhlav"/>
      <w:tabs>
        <w:tab w:val="clear" w:pos="4536"/>
        <w:tab w:val="clear" w:pos="9072"/>
        <w:tab w:val="left" w:pos="4065"/>
        <w:tab w:val="left" w:pos="4725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5DDCD" w14:textId="77777777" w:rsidR="002E7CA9" w:rsidRDefault="002E7CA9">
    <w:pPr>
      <w:pStyle w:val="Zhlavazpa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8BB05" w14:textId="77777777" w:rsidR="002E7CA9" w:rsidRDefault="002E7CA9">
    <w:pPr>
      <w:pStyle w:val="Zhlavazpa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C986C" w14:textId="77777777" w:rsidR="002E7CA9" w:rsidRDefault="002E7CA9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5139F"/>
    <w:multiLevelType w:val="hybridMultilevel"/>
    <w:tmpl w:val="ACA6E554"/>
    <w:numStyleLink w:val="Importovanstyl2"/>
  </w:abstractNum>
  <w:abstractNum w:abstractNumId="1" w15:restartNumberingAfterBreak="0">
    <w:nsid w:val="1B0E13F5"/>
    <w:multiLevelType w:val="hybridMultilevel"/>
    <w:tmpl w:val="966E62B0"/>
    <w:styleLink w:val="Importovanstyl1"/>
    <w:lvl w:ilvl="0" w:tplc="78AAAA02">
      <w:start w:val="1"/>
      <w:numFmt w:val="bullet"/>
      <w:lvlText w:val="·"/>
      <w:lvlJc w:val="left"/>
      <w:pPr>
        <w:ind w:left="105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FA6BD6">
      <w:start w:val="1"/>
      <w:numFmt w:val="bullet"/>
      <w:lvlText w:val="o"/>
      <w:lvlJc w:val="left"/>
      <w:pPr>
        <w:ind w:left="17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8807BC">
      <w:start w:val="1"/>
      <w:numFmt w:val="bullet"/>
      <w:lvlText w:val="▪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CACA3C">
      <w:start w:val="1"/>
      <w:numFmt w:val="bullet"/>
      <w:lvlText w:val="·"/>
      <w:lvlJc w:val="left"/>
      <w:pPr>
        <w:ind w:left="321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3A1E12">
      <w:start w:val="1"/>
      <w:numFmt w:val="bullet"/>
      <w:lvlText w:val="o"/>
      <w:lvlJc w:val="left"/>
      <w:pPr>
        <w:ind w:left="39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88D8E4">
      <w:start w:val="1"/>
      <w:numFmt w:val="bullet"/>
      <w:lvlText w:val="▪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CE0F62">
      <w:start w:val="1"/>
      <w:numFmt w:val="bullet"/>
      <w:lvlText w:val="·"/>
      <w:lvlJc w:val="left"/>
      <w:pPr>
        <w:ind w:left="53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4645DC">
      <w:start w:val="1"/>
      <w:numFmt w:val="bullet"/>
      <w:lvlText w:val="o"/>
      <w:lvlJc w:val="left"/>
      <w:pPr>
        <w:ind w:left="60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B200B6">
      <w:start w:val="1"/>
      <w:numFmt w:val="bullet"/>
      <w:lvlText w:val="▪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07C5B06"/>
    <w:multiLevelType w:val="multilevel"/>
    <w:tmpl w:val="632AA890"/>
    <w:styleLink w:val="Importovanstyl4"/>
    <w:lvl w:ilvl="0">
      <w:start w:val="1"/>
      <w:numFmt w:val="decimal"/>
      <w:lvlText w:val="%1."/>
      <w:lvlJc w:val="left"/>
      <w:pPr>
        <w:ind w:left="646" w:hanging="6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05" w:hanging="7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34A7717"/>
    <w:multiLevelType w:val="multilevel"/>
    <w:tmpl w:val="EAC4F3EA"/>
    <w:styleLink w:val="Importovanstyl3"/>
    <w:lvl w:ilvl="0">
      <w:start w:val="1"/>
      <w:numFmt w:val="decimal"/>
      <w:lvlText w:val="%1."/>
      <w:lvlJc w:val="left"/>
      <w:pPr>
        <w:ind w:left="646" w:hanging="6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05" w:hanging="7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702386A"/>
    <w:multiLevelType w:val="multilevel"/>
    <w:tmpl w:val="EAC4F3EA"/>
    <w:numStyleLink w:val="Importovanstyl3"/>
  </w:abstractNum>
  <w:abstractNum w:abstractNumId="5" w15:restartNumberingAfterBreak="0">
    <w:nsid w:val="298F191B"/>
    <w:multiLevelType w:val="hybridMultilevel"/>
    <w:tmpl w:val="966E62B0"/>
    <w:numStyleLink w:val="Importovanstyl1"/>
  </w:abstractNum>
  <w:abstractNum w:abstractNumId="6" w15:restartNumberingAfterBreak="0">
    <w:nsid w:val="359131E9"/>
    <w:multiLevelType w:val="hybridMultilevel"/>
    <w:tmpl w:val="681EAAE0"/>
    <w:numStyleLink w:val="Importovanstyl5"/>
  </w:abstractNum>
  <w:abstractNum w:abstractNumId="7" w15:restartNumberingAfterBreak="0">
    <w:nsid w:val="38D749F0"/>
    <w:multiLevelType w:val="hybridMultilevel"/>
    <w:tmpl w:val="681EAAE0"/>
    <w:styleLink w:val="Importovanstyl5"/>
    <w:lvl w:ilvl="0" w:tplc="F7BCB3F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CE1C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7AFB9A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2E390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C075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FC3C98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48D6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5EB20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DA6D4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87A5E5A"/>
    <w:multiLevelType w:val="multilevel"/>
    <w:tmpl w:val="632AA890"/>
    <w:numStyleLink w:val="Importovanstyl4"/>
  </w:abstractNum>
  <w:abstractNum w:abstractNumId="9" w15:restartNumberingAfterBreak="0">
    <w:nsid w:val="742A3138"/>
    <w:multiLevelType w:val="hybridMultilevel"/>
    <w:tmpl w:val="DADCD220"/>
    <w:styleLink w:val="Importovanstyl6"/>
    <w:lvl w:ilvl="0" w:tplc="D616B06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71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D6396C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54AC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450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EC0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9EA3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DC01C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06897A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DBE2731"/>
    <w:multiLevelType w:val="hybridMultilevel"/>
    <w:tmpl w:val="DADCD220"/>
    <w:numStyleLink w:val="Importovanstyl6"/>
  </w:abstractNum>
  <w:abstractNum w:abstractNumId="11" w15:restartNumberingAfterBreak="0">
    <w:nsid w:val="7ED91B7E"/>
    <w:multiLevelType w:val="hybridMultilevel"/>
    <w:tmpl w:val="ACA6E554"/>
    <w:styleLink w:val="Importovanstyl2"/>
    <w:lvl w:ilvl="0" w:tplc="5F329D2C">
      <w:start w:val="1"/>
      <w:numFmt w:val="decimal"/>
      <w:suff w:val="nothing"/>
      <w:lvlText w:val="%1."/>
      <w:lvlJc w:val="left"/>
      <w:pPr>
        <w:tabs>
          <w:tab w:val="left" w:pos="142"/>
          <w:tab w:val="center" w:pos="4536"/>
          <w:tab w:val="left" w:pos="5222"/>
        </w:tabs>
        <w:ind w:left="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A82CD4">
      <w:start w:val="1"/>
      <w:numFmt w:val="lowerLetter"/>
      <w:lvlText w:val="%2."/>
      <w:lvlJc w:val="left"/>
      <w:pPr>
        <w:tabs>
          <w:tab w:val="left" w:pos="142"/>
          <w:tab w:val="center" w:pos="4536"/>
          <w:tab w:val="left" w:pos="5222"/>
        </w:tabs>
        <w:ind w:left="3816" w:hanging="38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F231B8">
      <w:start w:val="1"/>
      <w:numFmt w:val="lowerRoman"/>
      <w:lvlText w:val="%3."/>
      <w:lvlJc w:val="left"/>
      <w:pPr>
        <w:tabs>
          <w:tab w:val="left" w:pos="142"/>
          <w:tab w:val="center" w:pos="4536"/>
          <w:tab w:val="left" w:pos="5222"/>
        </w:tabs>
        <w:ind w:left="3038" w:hanging="30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E006EA">
      <w:start w:val="1"/>
      <w:numFmt w:val="decimal"/>
      <w:lvlText w:val="%4."/>
      <w:lvlJc w:val="left"/>
      <w:pPr>
        <w:tabs>
          <w:tab w:val="left" w:pos="142"/>
          <w:tab w:val="center" w:pos="4536"/>
          <w:tab w:val="left" w:pos="5222"/>
        </w:tabs>
        <w:ind w:left="2376" w:hanging="2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6AC7B4">
      <w:start w:val="1"/>
      <w:numFmt w:val="lowerLetter"/>
      <w:lvlText w:val="%5."/>
      <w:lvlJc w:val="left"/>
      <w:pPr>
        <w:tabs>
          <w:tab w:val="left" w:pos="142"/>
          <w:tab w:val="center" w:pos="4536"/>
          <w:tab w:val="left" w:pos="5222"/>
        </w:tabs>
        <w:ind w:left="2880" w:hanging="16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3CAEFE">
      <w:start w:val="1"/>
      <w:numFmt w:val="lowerRoman"/>
      <w:lvlText w:val="%6."/>
      <w:lvlJc w:val="left"/>
      <w:pPr>
        <w:tabs>
          <w:tab w:val="left" w:pos="142"/>
          <w:tab w:val="center" w:pos="4536"/>
          <w:tab w:val="left" w:pos="5222"/>
        </w:tabs>
        <w:ind w:left="3600" w:hanging="8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C4C916">
      <w:start w:val="1"/>
      <w:numFmt w:val="decimal"/>
      <w:lvlText w:val="%7."/>
      <w:lvlJc w:val="left"/>
      <w:pPr>
        <w:tabs>
          <w:tab w:val="left" w:pos="142"/>
          <w:tab w:val="center" w:pos="4536"/>
          <w:tab w:val="left" w:pos="5222"/>
        </w:tabs>
        <w:ind w:left="4320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F4A068">
      <w:start w:val="1"/>
      <w:numFmt w:val="lowerLetter"/>
      <w:suff w:val="nothing"/>
      <w:lvlText w:val="%8."/>
      <w:lvlJc w:val="left"/>
      <w:pPr>
        <w:tabs>
          <w:tab w:val="left" w:pos="142"/>
          <w:tab w:val="center" w:pos="4536"/>
          <w:tab w:val="left" w:pos="5222"/>
        </w:tabs>
        <w:ind w:left="5040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08B834">
      <w:start w:val="1"/>
      <w:numFmt w:val="lowerRoman"/>
      <w:lvlText w:val="%9."/>
      <w:lvlJc w:val="left"/>
      <w:pPr>
        <w:tabs>
          <w:tab w:val="left" w:pos="142"/>
          <w:tab w:val="center" w:pos="4536"/>
          <w:tab w:val="left" w:pos="5222"/>
        </w:tabs>
        <w:ind w:left="5760" w:hanging="5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82151220">
    <w:abstractNumId w:val="1"/>
  </w:num>
  <w:num w:numId="2" w16cid:durableId="275143972">
    <w:abstractNumId w:val="5"/>
  </w:num>
  <w:num w:numId="3" w16cid:durableId="2051876092">
    <w:abstractNumId w:val="11"/>
  </w:num>
  <w:num w:numId="4" w16cid:durableId="1470242958">
    <w:abstractNumId w:val="0"/>
  </w:num>
  <w:num w:numId="5" w16cid:durableId="1887637292">
    <w:abstractNumId w:val="0"/>
    <w:lvlOverride w:ilvl="0">
      <w:lvl w:ilvl="0" w:tplc="9B1C044E">
        <w:start w:val="1"/>
        <w:numFmt w:val="decimal"/>
        <w:lvlText w:val="%1."/>
        <w:lvlJc w:val="left"/>
        <w:pPr>
          <w:tabs>
            <w:tab w:val="center" w:pos="4536"/>
            <w:tab w:val="left" w:pos="5222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9BEDB56">
        <w:start w:val="1"/>
        <w:numFmt w:val="lowerLetter"/>
        <w:lvlText w:val="%2."/>
        <w:lvlJc w:val="left"/>
        <w:pPr>
          <w:tabs>
            <w:tab w:val="center" w:pos="4536"/>
            <w:tab w:val="left" w:pos="5222"/>
          </w:tabs>
          <w:ind w:left="3816" w:hanging="38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FD6A062">
        <w:start w:val="1"/>
        <w:numFmt w:val="lowerRoman"/>
        <w:lvlText w:val="%3."/>
        <w:lvlJc w:val="left"/>
        <w:pPr>
          <w:tabs>
            <w:tab w:val="center" w:pos="4536"/>
            <w:tab w:val="left" w:pos="5222"/>
          </w:tabs>
          <w:ind w:left="3038" w:hanging="30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7FE6104">
        <w:start w:val="1"/>
        <w:numFmt w:val="decimal"/>
        <w:lvlText w:val="%4."/>
        <w:lvlJc w:val="left"/>
        <w:pPr>
          <w:tabs>
            <w:tab w:val="center" w:pos="4536"/>
            <w:tab w:val="left" w:pos="5222"/>
          </w:tabs>
          <w:ind w:left="2376" w:hanging="2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97A6058">
        <w:start w:val="1"/>
        <w:numFmt w:val="lowerLetter"/>
        <w:lvlText w:val="%5."/>
        <w:lvlJc w:val="left"/>
        <w:pPr>
          <w:tabs>
            <w:tab w:val="left" w:pos="284"/>
            <w:tab w:val="center" w:pos="4536"/>
            <w:tab w:val="left" w:pos="5222"/>
          </w:tabs>
          <w:ind w:left="2880" w:hanging="16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962B444">
        <w:start w:val="1"/>
        <w:numFmt w:val="lowerRoman"/>
        <w:lvlText w:val="%6."/>
        <w:lvlJc w:val="left"/>
        <w:pPr>
          <w:tabs>
            <w:tab w:val="left" w:pos="284"/>
            <w:tab w:val="center" w:pos="4536"/>
            <w:tab w:val="left" w:pos="5222"/>
          </w:tabs>
          <w:ind w:left="3600" w:hanging="8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21055F6">
        <w:start w:val="1"/>
        <w:numFmt w:val="decimal"/>
        <w:lvlText w:val="%7."/>
        <w:lvlJc w:val="left"/>
        <w:pPr>
          <w:tabs>
            <w:tab w:val="left" w:pos="284"/>
            <w:tab w:val="center" w:pos="4536"/>
            <w:tab w:val="left" w:pos="5222"/>
          </w:tabs>
          <w:ind w:left="4320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243A06">
        <w:start w:val="1"/>
        <w:numFmt w:val="lowerLetter"/>
        <w:suff w:val="nothing"/>
        <w:lvlText w:val="%8."/>
        <w:lvlJc w:val="left"/>
        <w:pPr>
          <w:tabs>
            <w:tab w:val="left" w:pos="284"/>
            <w:tab w:val="center" w:pos="4536"/>
            <w:tab w:val="left" w:pos="5222"/>
          </w:tabs>
          <w:ind w:left="5040" w:hanging="1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20DC70">
        <w:start w:val="1"/>
        <w:numFmt w:val="lowerRoman"/>
        <w:lvlText w:val="%9."/>
        <w:lvlJc w:val="left"/>
        <w:pPr>
          <w:tabs>
            <w:tab w:val="left" w:pos="284"/>
            <w:tab w:val="center" w:pos="4536"/>
            <w:tab w:val="left" w:pos="5222"/>
          </w:tabs>
          <w:ind w:left="5760" w:hanging="5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213274852">
    <w:abstractNumId w:val="3"/>
  </w:num>
  <w:num w:numId="7" w16cid:durableId="407121291">
    <w:abstractNumId w:val="4"/>
  </w:num>
  <w:num w:numId="8" w16cid:durableId="411588357">
    <w:abstractNumId w:val="2"/>
  </w:num>
  <w:num w:numId="9" w16cid:durableId="1971813225">
    <w:abstractNumId w:val="8"/>
  </w:num>
  <w:num w:numId="10" w16cid:durableId="558588956">
    <w:abstractNumId w:val="8"/>
  </w:num>
  <w:num w:numId="11" w16cid:durableId="2147043337">
    <w:abstractNumId w:val="7"/>
  </w:num>
  <w:num w:numId="12" w16cid:durableId="1094086084">
    <w:abstractNumId w:val="6"/>
  </w:num>
  <w:num w:numId="13" w16cid:durableId="2046103901">
    <w:abstractNumId w:val="9"/>
  </w:num>
  <w:num w:numId="14" w16cid:durableId="15864994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CA9"/>
    <w:rsid w:val="000438F8"/>
    <w:rsid w:val="000F4AEE"/>
    <w:rsid w:val="00202112"/>
    <w:rsid w:val="00247733"/>
    <w:rsid w:val="002E7CA9"/>
    <w:rsid w:val="002E7EEF"/>
    <w:rsid w:val="008205FA"/>
    <w:rsid w:val="008975D1"/>
    <w:rsid w:val="009158F5"/>
    <w:rsid w:val="00AF13BB"/>
    <w:rsid w:val="00E523A1"/>
    <w:rsid w:val="00E6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B2DE7"/>
  <w15:docId w15:val="{A038CF7C-BC73-46C1-A263-C36EF3CD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jc w:val="both"/>
    </w:pPr>
    <w:rPr>
      <w:rFonts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obec">
    <w:name w:val="obec"/>
    <w:pPr>
      <w:tabs>
        <w:tab w:val="left" w:pos="1418"/>
        <w:tab w:val="left" w:pos="4678"/>
        <w:tab w:val="right" w:pos="8931"/>
      </w:tabs>
    </w:pPr>
    <w:rPr>
      <w:rFonts w:cs="Arial Unicode MS"/>
      <w:color w:val="000000"/>
      <w:sz w:val="24"/>
      <w:szCs w:val="24"/>
      <w:u w:color="000000"/>
    </w:rPr>
  </w:style>
  <w:style w:type="paragraph" w:styleId="Bezmezer">
    <w:name w:val="No Spacing"/>
    <w:pPr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Zkladntext">
    <w:name w:val="Body Text"/>
    <w:pPr>
      <w:spacing w:after="120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para">
    <w:name w:val="para"/>
    <w:pPr>
      <w:tabs>
        <w:tab w:val="left" w:pos="709"/>
      </w:tabs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Odstavecseseznamem">
    <w:name w:val="List Paragraph"/>
    <w:pPr>
      <w:ind w:left="720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2">
    <w:name w:val="Importovaný styl 2"/>
    <w:pPr>
      <w:numPr>
        <w:numId w:val="3"/>
      </w:numPr>
    </w:pPr>
  </w:style>
  <w:style w:type="numbering" w:customStyle="1" w:styleId="Importovanstyl3">
    <w:name w:val="Importovaný styl 3"/>
    <w:pPr>
      <w:numPr>
        <w:numId w:val="6"/>
      </w:numPr>
    </w:pPr>
  </w:style>
  <w:style w:type="numbering" w:customStyle="1" w:styleId="Importovanstyl4">
    <w:name w:val="Importovaný styl 4"/>
    <w:pPr>
      <w:numPr>
        <w:numId w:val="8"/>
      </w:numPr>
    </w:pPr>
  </w:style>
  <w:style w:type="numbering" w:customStyle="1" w:styleId="Importovanstyl5">
    <w:name w:val="Importovaný styl 5"/>
    <w:pPr>
      <w:numPr>
        <w:numId w:val="11"/>
      </w:numPr>
    </w:pPr>
  </w:style>
  <w:style w:type="numbering" w:customStyle="1" w:styleId="Importovanstyl6">
    <w:name w:val="Importovaný styl 6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2596</Words>
  <Characters>15318</Characters>
  <Application>Microsoft Office Word</Application>
  <DocSecurity>0</DocSecurity>
  <Lines>127</Lines>
  <Paragraphs>35</Paragraphs>
  <ScaleCrop>false</ScaleCrop>
  <Company/>
  <LinksUpToDate>false</LinksUpToDate>
  <CharactersWithSpaces>17879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Moravkova</dc:creator>
  <cp:lastModifiedBy>Jan Nešpor</cp:lastModifiedBy>
  <cp:revision>3</cp:revision>
  <dcterms:created xsi:type="dcterms:W3CDTF">2025-04-16T12:22:00Z</dcterms:created>
  <dcterms:modified xsi:type="dcterms:W3CDTF">2025-04-16T12:22:00Z</dcterms:modified>
</cp:coreProperties>
</file>