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33F9" w14:textId="37DDA2BC" w:rsidR="00DF13D2" w:rsidRPr="00754365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Číslo smlouvy </w:t>
      </w:r>
      <w:r w:rsidR="006D4A4D" w:rsidRPr="00754365">
        <w:rPr>
          <w:rFonts w:cstheme="minorHAnsi"/>
          <w:b w:val="0"/>
          <w:sz w:val="22"/>
          <w:szCs w:val="22"/>
        </w:rPr>
        <w:t>Pronajímatele</w:t>
      </w:r>
      <w:r w:rsidRPr="00754365">
        <w:rPr>
          <w:rFonts w:cstheme="minorHAnsi"/>
          <w:b w:val="0"/>
          <w:sz w:val="22"/>
          <w:szCs w:val="22"/>
        </w:rPr>
        <w:t>:</w:t>
      </w:r>
      <w:r w:rsidR="006D5FA2" w:rsidRPr="00754365">
        <w:rPr>
          <w:rFonts w:cstheme="minorHAnsi"/>
          <w:b w:val="0"/>
          <w:sz w:val="22"/>
          <w:szCs w:val="22"/>
        </w:rPr>
        <w:t xml:space="preserve"> </w:t>
      </w:r>
      <w:r w:rsidR="009C57CD" w:rsidRPr="00754365">
        <w:rPr>
          <w:rFonts w:cstheme="minorHAnsi"/>
          <w:sz w:val="22"/>
          <w:szCs w:val="22"/>
        </w:rPr>
        <w:t>………………….</w:t>
      </w:r>
      <w:r w:rsidR="00173D6A" w:rsidRPr="00754365">
        <w:rPr>
          <w:rFonts w:cstheme="minorHAnsi"/>
          <w:b w:val="0"/>
          <w:sz w:val="22"/>
          <w:szCs w:val="22"/>
        </w:rPr>
        <w:t xml:space="preserve"> </w:t>
      </w:r>
    </w:p>
    <w:p w14:paraId="10399B32" w14:textId="008D5F03" w:rsidR="00DF13D2" w:rsidRPr="00754365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4A82AB37" w14:textId="77777777" w:rsidR="00677FDE" w:rsidRPr="00754365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50B16DCA" w14:textId="37FCA4D5" w:rsidR="009C57CD" w:rsidRPr="00754365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754365">
        <w:rPr>
          <w:rFonts w:cstheme="minorHAnsi"/>
          <w:szCs w:val="22"/>
        </w:rPr>
        <w:t xml:space="preserve">DOHODA O </w:t>
      </w:r>
      <w:r w:rsidR="009C57CD" w:rsidRPr="00754365">
        <w:rPr>
          <w:rFonts w:cstheme="minorHAnsi"/>
          <w:szCs w:val="22"/>
        </w:rPr>
        <w:t>VYPOŘÁDÁNÍ BEZDŮVODNÉHO OBOHACENÍ</w:t>
      </w:r>
    </w:p>
    <w:p w14:paraId="194399B4" w14:textId="163D4022" w:rsidR="00677FDE" w:rsidRPr="00754365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603A656C" w:rsidR="006D72D9" w:rsidRPr="00754365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 </w:t>
      </w:r>
      <w:r w:rsidR="006D72D9" w:rsidRPr="00754365">
        <w:rPr>
          <w:rFonts w:cstheme="minorHAnsi"/>
          <w:b w:val="0"/>
          <w:sz w:val="22"/>
          <w:szCs w:val="22"/>
        </w:rPr>
        <w:t xml:space="preserve">(dále jen </w:t>
      </w:r>
      <w:r w:rsidR="006D72D9" w:rsidRPr="00754365">
        <w:rPr>
          <w:rFonts w:cstheme="minorHAnsi"/>
          <w:sz w:val="22"/>
          <w:szCs w:val="22"/>
        </w:rPr>
        <w:t>„Dohoda“)</w:t>
      </w:r>
    </w:p>
    <w:p w14:paraId="3B51C77C" w14:textId="77777777" w:rsidR="00677FDE" w:rsidRPr="00754365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1E84A645" w14:textId="1B6ACCBE" w:rsidR="00DF13D2" w:rsidRPr="00754365" w:rsidRDefault="00DF13D2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uzavřená dle § </w:t>
      </w:r>
      <w:r w:rsidR="009C57CD" w:rsidRPr="00754365">
        <w:rPr>
          <w:rFonts w:cstheme="minorHAnsi"/>
          <w:b w:val="0"/>
          <w:sz w:val="22"/>
          <w:szCs w:val="22"/>
        </w:rPr>
        <w:t>2991</w:t>
      </w:r>
      <w:r w:rsidRPr="00754365">
        <w:rPr>
          <w:rFonts w:cstheme="minorHAnsi"/>
          <w:b w:val="0"/>
          <w:sz w:val="22"/>
          <w:szCs w:val="22"/>
        </w:rPr>
        <w:t xml:space="preserve"> a násl. zákona č. 89/2012 Sb., občanského zákoníku, ve znění pozdějších předpisů </w:t>
      </w:r>
      <w:r w:rsidR="0044001D" w:rsidRPr="00754365">
        <w:rPr>
          <w:rFonts w:cstheme="minorHAnsi"/>
          <w:b w:val="0"/>
          <w:sz w:val="22"/>
          <w:szCs w:val="22"/>
        </w:rPr>
        <w:t>(dále jen</w:t>
      </w:r>
      <w:r w:rsidR="0044001D" w:rsidRPr="00754365">
        <w:rPr>
          <w:rFonts w:cstheme="minorHAnsi"/>
          <w:sz w:val="22"/>
          <w:szCs w:val="22"/>
        </w:rPr>
        <w:t xml:space="preserve"> „OZ“</w:t>
      </w:r>
      <w:r w:rsidR="0044001D" w:rsidRPr="00754365">
        <w:rPr>
          <w:rFonts w:cstheme="minorHAnsi"/>
          <w:b w:val="0"/>
          <w:sz w:val="22"/>
          <w:szCs w:val="22"/>
        </w:rPr>
        <w:t xml:space="preserve">) </w:t>
      </w:r>
      <w:r w:rsidRPr="00754365">
        <w:rPr>
          <w:rFonts w:cstheme="minorHAnsi"/>
          <w:b w:val="0"/>
          <w:sz w:val="22"/>
          <w:szCs w:val="22"/>
        </w:rPr>
        <w:t>mezi těmito smluvními stranami:</w:t>
      </w:r>
    </w:p>
    <w:p w14:paraId="6B3D4859" w14:textId="1FC7109D" w:rsidR="009C57CD" w:rsidRPr="00754365" w:rsidRDefault="009C57CD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754365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754365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754365">
        <w:rPr>
          <w:rFonts w:cstheme="minorHAnsi"/>
          <w:b/>
        </w:rPr>
        <w:t>Ústav molekulární genetiky</w:t>
      </w:r>
      <w:r w:rsidRPr="00754365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754365" w:rsidRDefault="009C57CD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se sídlem:</w:t>
      </w:r>
      <w:r w:rsidRPr="00754365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754365" w:rsidRDefault="00DF13D2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IČO:</w:t>
      </w:r>
      <w:r w:rsidR="009C57CD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>68378050</w:t>
      </w:r>
    </w:p>
    <w:p w14:paraId="7915AB19" w14:textId="77458650" w:rsidR="00DF13D2" w:rsidRPr="00754365" w:rsidRDefault="00DF13D2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DIČ:</w:t>
      </w:r>
      <w:r w:rsidR="009C57CD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>CZ68378050</w:t>
      </w:r>
    </w:p>
    <w:p w14:paraId="144A96F1" w14:textId="48DE748F" w:rsidR="00DF13D2" w:rsidRPr="00754365" w:rsidRDefault="009C57CD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již zastupuje</w:t>
      </w:r>
      <w:r w:rsidR="00DF13D2" w:rsidRPr="00754365">
        <w:rPr>
          <w:rFonts w:cstheme="minorHAnsi"/>
        </w:rPr>
        <w:t>:</w:t>
      </w:r>
      <w:r w:rsidR="00065A2E" w:rsidRPr="00754365">
        <w:rPr>
          <w:rFonts w:cstheme="minorHAnsi"/>
        </w:rPr>
        <w:t xml:space="preserve"> </w:t>
      </w:r>
      <w:r w:rsidR="00DF13D2" w:rsidRPr="00754365">
        <w:rPr>
          <w:rFonts w:cstheme="minorHAnsi"/>
          <w:spacing w:val="-3"/>
        </w:rPr>
        <w:t xml:space="preserve">RNDr. Petr </w:t>
      </w:r>
      <w:proofErr w:type="spellStart"/>
      <w:r w:rsidR="00DF13D2" w:rsidRPr="00754365">
        <w:rPr>
          <w:rFonts w:cstheme="minorHAnsi"/>
          <w:spacing w:val="-3"/>
        </w:rPr>
        <w:t>Dráber</w:t>
      </w:r>
      <w:proofErr w:type="spellEnd"/>
      <w:r w:rsidR="00DF13D2" w:rsidRPr="00754365">
        <w:rPr>
          <w:rFonts w:cstheme="minorHAnsi"/>
          <w:spacing w:val="-3"/>
        </w:rPr>
        <w:t xml:space="preserve">, DrSc., </w:t>
      </w:r>
      <w:r w:rsidR="00DF13D2" w:rsidRPr="00754365">
        <w:rPr>
          <w:rFonts w:cstheme="minorHAnsi"/>
        </w:rPr>
        <w:t>ředitel</w:t>
      </w:r>
    </w:p>
    <w:p w14:paraId="13B732F2" w14:textId="4539E705" w:rsidR="00DF13D2" w:rsidRPr="00754365" w:rsidRDefault="009C57CD" w:rsidP="00677FDE">
      <w:pPr>
        <w:widowControl w:val="0"/>
        <w:spacing w:after="0" w:line="240" w:lineRule="auto"/>
        <w:jc w:val="both"/>
        <w:rPr>
          <w:rFonts w:cstheme="minorHAnsi"/>
        </w:rPr>
      </w:pPr>
      <w:r w:rsidRPr="00754365">
        <w:rPr>
          <w:rFonts w:cstheme="minorHAnsi"/>
        </w:rPr>
        <w:t>z</w:t>
      </w:r>
      <w:r w:rsidR="00DF13D2" w:rsidRPr="00754365">
        <w:rPr>
          <w:rFonts w:cstheme="minorHAnsi"/>
        </w:rPr>
        <w:t>apsaná v rejstříku veřejných výzkumných institucí vedeném Ministerstvem školství, mládeže a tělovýchovy</w:t>
      </w:r>
    </w:p>
    <w:p w14:paraId="762A376A" w14:textId="7638FB7E" w:rsidR="00DF13D2" w:rsidRPr="00754365" w:rsidRDefault="00DF13D2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(dále jen „</w:t>
      </w:r>
      <w:r w:rsidR="00657819">
        <w:rPr>
          <w:rFonts w:cstheme="minorHAnsi"/>
          <w:b/>
        </w:rPr>
        <w:t>Kupující</w:t>
      </w:r>
      <w:r w:rsidRPr="00754365">
        <w:rPr>
          <w:rFonts w:cstheme="minorHAnsi"/>
        </w:rPr>
        <w:t>“)</w:t>
      </w:r>
    </w:p>
    <w:p w14:paraId="4C9CE4FA" w14:textId="77777777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6D5CF64D" w14:textId="77777777" w:rsidR="00657819" w:rsidRDefault="00657819" w:rsidP="00886CE5">
      <w:pPr>
        <w:pStyle w:val="Zkladntext"/>
        <w:spacing w:after="0" w:line="240" w:lineRule="auto"/>
        <w:jc w:val="left"/>
        <w:rPr>
          <w:rFonts w:cstheme="minorHAnsi"/>
          <w:bCs/>
          <w:sz w:val="22"/>
          <w:szCs w:val="22"/>
        </w:rPr>
      </w:pPr>
      <w:r w:rsidRPr="00657819">
        <w:rPr>
          <w:rFonts w:cstheme="minorHAnsi"/>
          <w:bCs/>
          <w:sz w:val="22"/>
          <w:szCs w:val="22"/>
        </w:rPr>
        <w:t>SARTALEX spol. s r.o.</w:t>
      </w:r>
    </w:p>
    <w:p w14:paraId="0BFF82AA" w14:textId="73839111" w:rsidR="00886CE5" w:rsidRPr="00754365" w:rsidRDefault="009C57CD" w:rsidP="00886CE5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se sídlem: </w:t>
      </w:r>
      <w:r w:rsidR="00657819" w:rsidRPr="00657819">
        <w:rPr>
          <w:rFonts w:cstheme="minorHAnsi"/>
          <w:b w:val="0"/>
          <w:sz w:val="22"/>
          <w:szCs w:val="22"/>
        </w:rPr>
        <w:t>Pod Skalou 126, Božtěšice, 403 40 Ústí nad Labem</w:t>
      </w:r>
    </w:p>
    <w:p w14:paraId="6E4B2513" w14:textId="1BA52727" w:rsidR="00DF13D2" w:rsidRPr="00754365" w:rsidRDefault="00DF13D2" w:rsidP="00886CE5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IČO: </w:t>
      </w:r>
      <w:r w:rsidR="00657819" w:rsidRPr="00657819">
        <w:rPr>
          <w:rFonts w:cstheme="minorHAnsi"/>
          <w:b w:val="0"/>
          <w:bCs/>
          <w:sz w:val="22"/>
          <w:szCs w:val="22"/>
        </w:rPr>
        <w:t>14866838</w:t>
      </w:r>
    </w:p>
    <w:p w14:paraId="53DA386C" w14:textId="18143D03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>DIČ:</w:t>
      </w:r>
      <w:r w:rsidR="009C57CD" w:rsidRPr="00754365">
        <w:rPr>
          <w:rFonts w:cstheme="minorHAnsi"/>
          <w:b w:val="0"/>
          <w:sz w:val="22"/>
          <w:szCs w:val="22"/>
        </w:rPr>
        <w:t xml:space="preserve"> </w:t>
      </w:r>
      <w:r w:rsidR="00886CE5" w:rsidRPr="00754365">
        <w:rPr>
          <w:rFonts w:cstheme="minorHAnsi"/>
          <w:b w:val="0"/>
          <w:bCs/>
          <w:sz w:val="22"/>
          <w:szCs w:val="22"/>
        </w:rPr>
        <w:t>CZ</w:t>
      </w:r>
      <w:r w:rsidR="00657819" w:rsidRPr="00657819">
        <w:rPr>
          <w:rFonts w:cstheme="minorHAnsi"/>
          <w:b w:val="0"/>
          <w:bCs/>
          <w:sz w:val="22"/>
          <w:szCs w:val="22"/>
        </w:rPr>
        <w:t>14866838</w:t>
      </w:r>
    </w:p>
    <w:p w14:paraId="7D2CECBE" w14:textId="1B4B9C0B" w:rsidR="003440D6" w:rsidRPr="00754365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již zastupuje: </w:t>
      </w:r>
      <w:proofErr w:type="spellStart"/>
      <w:r w:rsidR="00A43F97">
        <w:rPr>
          <w:rFonts w:cstheme="minorHAnsi"/>
          <w:b w:val="0"/>
          <w:bCs/>
          <w:sz w:val="22"/>
          <w:szCs w:val="22"/>
        </w:rPr>
        <w:t>xxx</w:t>
      </w:r>
      <w:proofErr w:type="spellEnd"/>
      <w:r w:rsidR="00657819">
        <w:rPr>
          <w:rFonts w:cstheme="minorHAnsi"/>
          <w:b w:val="0"/>
          <w:bCs/>
          <w:sz w:val="22"/>
          <w:szCs w:val="22"/>
        </w:rPr>
        <w:t>, jednatel</w:t>
      </w:r>
    </w:p>
    <w:p w14:paraId="66817D9C" w14:textId="350A32A9" w:rsidR="00A62CF5" w:rsidRPr="00754365" w:rsidRDefault="008C2E13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>zaps</w:t>
      </w:r>
      <w:r w:rsidR="00E24E23" w:rsidRPr="00754365">
        <w:rPr>
          <w:rFonts w:cstheme="minorHAnsi"/>
          <w:b w:val="0"/>
          <w:sz w:val="22"/>
          <w:szCs w:val="22"/>
        </w:rPr>
        <w:t>a</w:t>
      </w:r>
      <w:r w:rsidRPr="00754365">
        <w:rPr>
          <w:rFonts w:cstheme="minorHAnsi"/>
          <w:b w:val="0"/>
          <w:sz w:val="22"/>
          <w:szCs w:val="22"/>
        </w:rPr>
        <w:t>n</w:t>
      </w:r>
      <w:r w:rsidR="00E24E23" w:rsidRPr="00754365">
        <w:rPr>
          <w:rFonts w:cstheme="minorHAnsi"/>
          <w:b w:val="0"/>
          <w:sz w:val="22"/>
          <w:szCs w:val="22"/>
        </w:rPr>
        <w:t>á</w:t>
      </w:r>
      <w:r w:rsidRPr="00754365">
        <w:rPr>
          <w:rFonts w:cstheme="minorHAnsi"/>
          <w:b w:val="0"/>
          <w:sz w:val="22"/>
          <w:szCs w:val="22"/>
        </w:rPr>
        <w:t xml:space="preserve"> v obchodním rejstříku vedeném </w:t>
      </w:r>
      <w:r w:rsidR="00657819">
        <w:rPr>
          <w:rFonts w:cstheme="minorHAnsi"/>
          <w:b w:val="0"/>
          <w:sz w:val="22"/>
          <w:szCs w:val="22"/>
        </w:rPr>
        <w:t>Krajským</w:t>
      </w:r>
      <w:r w:rsidR="00A62CF5" w:rsidRPr="00754365">
        <w:rPr>
          <w:rFonts w:cstheme="minorHAnsi"/>
          <w:b w:val="0"/>
          <w:sz w:val="22"/>
          <w:szCs w:val="22"/>
        </w:rPr>
        <w:t xml:space="preserve"> soudem v</w:t>
      </w:r>
      <w:r w:rsidR="00657819">
        <w:rPr>
          <w:rFonts w:cstheme="minorHAnsi"/>
          <w:b w:val="0"/>
          <w:sz w:val="22"/>
          <w:szCs w:val="22"/>
        </w:rPr>
        <w:t> Ústí nad Labem</w:t>
      </w:r>
      <w:r w:rsidR="00A62CF5" w:rsidRPr="00754365">
        <w:rPr>
          <w:rFonts w:cstheme="minorHAnsi"/>
          <w:b w:val="0"/>
          <w:sz w:val="22"/>
          <w:szCs w:val="22"/>
        </w:rPr>
        <w:t xml:space="preserve">, oddíl </w:t>
      </w:r>
      <w:r w:rsidR="00657819">
        <w:rPr>
          <w:rFonts w:cstheme="minorHAnsi"/>
          <w:b w:val="0"/>
          <w:sz w:val="22"/>
          <w:szCs w:val="22"/>
        </w:rPr>
        <w:t>C</w:t>
      </w:r>
      <w:r w:rsidR="00A62CF5" w:rsidRPr="00754365">
        <w:rPr>
          <w:rFonts w:cstheme="minorHAnsi"/>
          <w:b w:val="0"/>
          <w:sz w:val="22"/>
          <w:szCs w:val="22"/>
        </w:rPr>
        <w:t xml:space="preserve">, vložka </w:t>
      </w:r>
      <w:r w:rsidR="00657819">
        <w:rPr>
          <w:rFonts w:cstheme="minorHAnsi"/>
          <w:b w:val="0"/>
          <w:sz w:val="22"/>
          <w:szCs w:val="22"/>
        </w:rPr>
        <w:t>185</w:t>
      </w:r>
      <w:r w:rsidR="001E2C46" w:rsidRPr="00754365">
        <w:rPr>
          <w:rFonts w:cstheme="minorHAnsi"/>
          <w:b w:val="0"/>
          <w:sz w:val="22"/>
          <w:szCs w:val="22"/>
        </w:rPr>
        <w:t> </w:t>
      </w:r>
    </w:p>
    <w:p w14:paraId="02855DA3" w14:textId="18F81C84" w:rsidR="003440D6" w:rsidRPr="00754365" w:rsidRDefault="003440D6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754365">
        <w:rPr>
          <w:rStyle w:val="preformatted"/>
          <w:rFonts w:cstheme="minorHAnsi"/>
          <w:b w:val="0"/>
          <w:sz w:val="22"/>
          <w:szCs w:val="22"/>
        </w:rPr>
        <w:t>(dále jen</w:t>
      </w:r>
      <w:r w:rsidRPr="00754365">
        <w:rPr>
          <w:rStyle w:val="preformatted"/>
          <w:rFonts w:cstheme="minorHAnsi"/>
          <w:sz w:val="22"/>
          <w:szCs w:val="22"/>
        </w:rPr>
        <w:t xml:space="preserve"> „</w:t>
      </w:r>
      <w:r w:rsidR="00657819">
        <w:rPr>
          <w:rStyle w:val="preformatted"/>
          <w:rFonts w:cstheme="minorHAnsi"/>
          <w:sz w:val="22"/>
          <w:szCs w:val="22"/>
        </w:rPr>
        <w:t>Prodávající</w:t>
      </w:r>
      <w:r w:rsidRPr="00754365">
        <w:rPr>
          <w:rStyle w:val="preformatted"/>
          <w:rFonts w:cstheme="minorHAnsi"/>
          <w:sz w:val="22"/>
          <w:szCs w:val="22"/>
        </w:rPr>
        <w:t>“</w:t>
      </w:r>
      <w:r w:rsidRPr="00754365">
        <w:rPr>
          <w:rStyle w:val="preformatted"/>
          <w:rFonts w:cstheme="minorHAnsi"/>
          <w:b w:val="0"/>
          <w:sz w:val="22"/>
          <w:szCs w:val="22"/>
        </w:rPr>
        <w:t>)</w:t>
      </w:r>
    </w:p>
    <w:p w14:paraId="612318DC" w14:textId="77777777" w:rsidR="00677FDE" w:rsidRPr="00754365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60D31026" w:rsidR="003440D6" w:rsidRPr="00754365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proofErr w:type="spellStart"/>
      <w:r w:rsidRPr="00754365">
        <w:rPr>
          <w:rFonts w:cstheme="minorHAnsi"/>
          <w:b w:val="0"/>
          <w:sz w:val="22"/>
          <w:szCs w:val="22"/>
          <w:lang w:val="en-US"/>
        </w:rPr>
        <w:t>společně</w:t>
      </w:r>
      <w:proofErr w:type="spellEnd"/>
      <w:r w:rsidRPr="00754365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54365">
        <w:rPr>
          <w:rFonts w:cstheme="minorHAnsi"/>
          <w:b w:val="0"/>
          <w:sz w:val="22"/>
          <w:szCs w:val="22"/>
          <w:lang w:val="en-US"/>
        </w:rPr>
        <w:t>též</w:t>
      </w:r>
      <w:proofErr w:type="spellEnd"/>
      <w:r w:rsidRPr="00754365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6D4A4D" w:rsidRPr="00754365">
        <w:rPr>
          <w:rFonts w:cstheme="minorHAnsi"/>
          <w:b w:val="0"/>
          <w:sz w:val="22"/>
          <w:szCs w:val="22"/>
          <w:lang w:val="en-US"/>
        </w:rPr>
        <w:t>jako</w:t>
      </w:r>
      <w:proofErr w:type="spellEnd"/>
      <w:r w:rsidR="006D4A4D" w:rsidRPr="00754365">
        <w:rPr>
          <w:rFonts w:cstheme="minorHAnsi"/>
          <w:b w:val="0"/>
          <w:sz w:val="22"/>
          <w:szCs w:val="22"/>
          <w:lang w:val="en-US"/>
        </w:rPr>
        <w:t xml:space="preserve"> </w:t>
      </w:r>
      <w:r w:rsidRPr="00754365">
        <w:rPr>
          <w:rFonts w:cstheme="minorHAnsi"/>
          <w:sz w:val="22"/>
          <w:szCs w:val="22"/>
          <w:lang w:val="en-US"/>
        </w:rPr>
        <w:t>“</w:t>
      </w:r>
      <w:proofErr w:type="spellStart"/>
      <w:r w:rsidRPr="00754365">
        <w:rPr>
          <w:rFonts w:cstheme="minorHAnsi"/>
          <w:sz w:val="22"/>
          <w:szCs w:val="22"/>
          <w:lang w:val="en-US"/>
        </w:rPr>
        <w:t>smluvní</w:t>
      </w:r>
      <w:proofErr w:type="spellEnd"/>
      <w:r w:rsidRPr="0075436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54365">
        <w:rPr>
          <w:rFonts w:cstheme="minorHAnsi"/>
          <w:sz w:val="22"/>
          <w:szCs w:val="22"/>
          <w:lang w:val="en-US"/>
        </w:rPr>
        <w:t>strany</w:t>
      </w:r>
      <w:proofErr w:type="spellEnd"/>
      <w:r w:rsidRPr="00754365">
        <w:rPr>
          <w:rFonts w:cstheme="minorHAnsi"/>
          <w:sz w:val="22"/>
          <w:szCs w:val="22"/>
          <w:lang w:val="en-US"/>
        </w:rPr>
        <w:t>”</w:t>
      </w:r>
    </w:p>
    <w:p w14:paraId="6E3E90FD" w14:textId="77777777" w:rsidR="00677FDE" w:rsidRPr="00754365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13E23C3" w:rsidR="003440D6" w:rsidRPr="00754365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754365">
        <w:rPr>
          <w:rFonts w:cstheme="minorHAnsi"/>
          <w:b/>
        </w:rPr>
        <w:t xml:space="preserve">Článek </w:t>
      </w:r>
      <w:r w:rsidR="003440D6" w:rsidRPr="00754365">
        <w:rPr>
          <w:rFonts w:cstheme="minorHAnsi"/>
          <w:b/>
        </w:rPr>
        <w:t>I.</w:t>
      </w:r>
    </w:p>
    <w:p w14:paraId="67EEB299" w14:textId="77777777" w:rsidR="00677FDE" w:rsidRPr="00754365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516250B0" w14:textId="7CB4FA3A" w:rsidR="008511E9" w:rsidRPr="00754365" w:rsidRDefault="008511E9" w:rsidP="005B1026">
      <w:pPr>
        <w:pStyle w:val="Odstavecseseznamem"/>
        <w:numPr>
          <w:ilvl w:val="0"/>
          <w:numId w:val="5"/>
        </w:numPr>
        <w:spacing w:line="240" w:lineRule="auto"/>
        <w:ind w:left="360"/>
        <w:jc w:val="both"/>
        <w:rPr>
          <w:rFonts w:cstheme="minorHAnsi"/>
          <w:b/>
          <w:bCs/>
        </w:rPr>
      </w:pPr>
      <w:r w:rsidRPr="00754365">
        <w:rPr>
          <w:rFonts w:cstheme="minorHAnsi"/>
        </w:rPr>
        <w:t>Smluvní strany</w:t>
      </w:r>
      <w:r w:rsidR="001E2C46" w:rsidRPr="00754365">
        <w:rPr>
          <w:rFonts w:cstheme="minorHAnsi"/>
        </w:rPr>
        <w:t xml:space="preserve"> tímto potvrzují, že </w:t>
      </w:r>
      <w:r w:rsidRPr="00754365">
        <w:rPr>
          <w:rFonts w:cstheme="minorHAnsi"/>
        </w:rPr>
        <w:t xml:space="preserve">se prostřednictvím e-mailové komunikace dohodli </w:t>
      </w:r>
      <w:r w:rsidR="00657819">
        <w:rPr>
          <w:rFonts w:cstheme="minorHAnsi"/>
        </w:rPr>
        <w:t>koupi váhy BCE224I-1CEU, včetně akreditované kalibrace AKL</w:t>
      </w:r>
      <w:r w:rsidR="00E1540B">
        <w:rPr>
          <w:rFonts w:cstheme="minorHAnsi"/>
        </w:rPr>
        <w:t>, za cenu 62.000 Kč bez DPH (75.020 Kč vč. DPH). Tuto cenu Kupující na základě faktury – daňového dokladu č. 125138 v plném rozsahu uhradil.</w:t>
      </w:r>
    </w:p>
    <w:p w14:paraId="3CE9739F" w14:textId="77777777" w:rsidR="0009330F" w:rsidRPr="00754365" w:rsidRDefault="0009330F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7F52CB0B" w14:textId="464086B5" w:rsidR="007D0BFA" w:rsidRPr="00754365" w:rsidRDefault="007D0BFA" w:rsidP="00677FDE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Vzhledem k právní formě </w:t>
      </w:r>
      <w:r w:rsidR="00E1540B">
        <w:rPr>
          <w:rFonts w:cstheme="minorHAnsi"/>
        </w:rPr>
        <w:t>Kupujícího</w:t>
      </w:r>
      <w:r w:rsidR="00BD67EA" w:rsidRPr="00754365">
        <w:rPr>
          <w:rFonts w:cstheme="minorHAnsi"/>
        </w:rPr>
        <w:t xml:space="preserve"> a hodnotě předmětu plnění byla</w:t>
      </w:r>
      <w:r w:rsidRPr="00754365">
        <w:rPr>
          <w:rFonts w:cstheme="minorHAnsi"/>
        </w:rPr>
        <w:t xml:space="preserve"> účinnost </w:t>
      </w:r>
      <w:r w:rsidR="00E1540B">
        <w:rPr>
          <w:rFonts w:cstheme="minorHAnsi"/>
        </w:rPr>
        <w:t>kupní</w:t>
      </w:r>
      <w:r w:rsidR="008511E9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 xml:space="preserve">smlouvy </w:t>
      </w:r>
      <w:r w:rsidR="000E5D9A" w:rsidRPr="00754365">
        <w:rPr>
          <w:rFonts w:cstheme="minorHAnsi"/>
        </w:rPr>
        <w:t>mezi smluvními stranami na poskytnutí výše uvedeného plnění</w:t>
      </w:r>
      <w:r w:rsidR="00065A2E" w:rsidRPr="00754365">
        <w:rPr>
          <w:rFonts w:cstheme="minorHAnsi"/>
        </w:rPr>
        <w:t>, a tedy i vznik právního důvodu pro plnění,</w:t>
      </w:r>
      <w:r w:rsidR="00F8659F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>vázána na její uveřejnění v registru smluv p</w:t>
      </w:r>
      <w:r w:rsidR="00065A2E" w:rsidRPr="00754365">
        <w:rPr>
          <w:rFonts w:cstheme="minorHAnsi"/>
        </w:rPr>
        <w:t>odle zákona č. 340/2015 Sb., o </w:t>
      </w:r>
      <w:r w:rsidRPr="00754365">
        <w:rPr>
          <w:rFonts w:cstheme="minorHAnsi"/>
        </w:rPr>
        <w:t>registru smluv, ve znění pozdějších předpisů. K uveřejnění smlouvy</w:t>
      </w:r>
      <w:r w:rsidR="008511E9" w:rsidRPr="00754365">
        <w:rPr>
          <w:rFonts w:cstheme="minorHAnsi"/>
        </w:rPr>
        <w:t xml:space="preserve"> (objednávky a její akceptace)</w:t>
      </w:r>
      <w:r w:rsidRPr="00754365">
        <w:rPr>
          <w:rFonts w:cstheme="minorHAnsi"/>
        </w:rPr>
        <w:t xml:space="preserve"> v registru smluv </w:t>
      </w:r>
      <w:r w:rsidR="00065A2E" w:rsidRPr="00754365">
        <w:rPr>
          <w:rFonts w:cstheme="minorHAnsi"/>
        </w:rPr>
        <w:t xml:space="preserve">však </w:t>
      </w:r>
      <w:r w:rsidR="00E1540B">
        <w:rPr>
          <w:rFonts w:cstheme="minorHAnsi"/>
        </w:rPr>
        <w:t xml:space="preserve">administrativním </w:t>
      </w:r>
      <w:r w:rsidR="00065A2E" w:rsidRPr="00754365">
        <w:rPr>
          <w:rFonts w:cstheme="minorHAnsi"/>
        </w:rPr>
        <w:t xml:space="preserve">nedopatřením nedošlo, a proto je plnění </w:t>
      </w:r>
      <w:r w:rsidR="00E1540B">
        <w:rPr>
          <w:rFonts w:cstheme="minorHAnsi"/>
        </w:rPr>
        <w:t>bezdůvodným obohacením na obou stranách</w:t>
      </w:r>
      <w:r w:rsidR="00F8659F" w:rsidRPr="00754365">
        <w:rPr>
          <w:rFonts w:cstheme="minorHAnsi"/>
        </w:rPr>
        <w:t>.</w:t>
      </w:r>
    </w:p>
    <w:p w14:paraId="12E5E9A8" w14:textId="5008768B" w:rsidR="003C0DC5" w:rsidRPr="00754365" w:rsidRDefault="003C0DC5" w:rsidP="003C0DC5">
      <w:pPr>
        <w:spacing w:after="0" w:line="240" w:lineRule="auto"/>
        <w:jc w:val="both"/>
        <w:rPr>
          <w:rFonts w:cstheme="minorHAnsi"/>
        </w:rPr>
      </w:pPr>
    </w:p>
    <w:p w14:paraId="74CC1AB0" w14:textId="23CD925B" w:rsidR="003C0DC5" w:rsidRPr="0075436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754365">
        <w:rPr>
          <w:rFonts w:cstheme="minorHAnsi"/>
          <w:b/>
        </w:rPr>
        <w:t>Článek II.</w:t>
      </w:r>
    </w:p>
    <w:p w14:paraId="4B98CBAC" w14:textId="77777777" w:rsidR="00BF5AE0" w:rsidRPr="00754365" w:rsidRDefault="00BF5AE0" w:rsidP="00BF5AE0">
      <w:pPr>
        <w:pStyle w:val="Odstavecseseznamem"/>
        <w:rPr>
          <w:rFonts w:cstheme="minorHAnsi"/>
        </w:rPr>
      </w:pPr>
    </w:p>
    <w:p w14:paraId="4CBB4519" w14:textId="4A566CFE" w:rsidR="003C0DC5" w:rsidRPr="0075436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Touto dohodou se ruší původní závazky obou stran </w:t>
      </w:r>
      <w:r w:rsidR="000E5D9A" w:rsidRPr="00754365">
        <w:rPr>
          <w:rFonts w:cstheme="minorHAnsi"/>
        </w:rPr>
        <w:t>ve spojení k</w:t>
      </w:r>
      <w:r w:rsidR="008511E9" w:rsidRPr="00754365">
        <w:rPr>
          <w:rFonts w:cstheme="minorHAnsi"/>
        </w:rPr>
        <w:t xml:space="preserve"> výše uvedenému </w:t>
      </w:r>
      <w:r w:rsidR="006D4A4D" w:rsidRPr="00754365">
        <w:rPr>
          <w:rFonts w:cstheme="minorHAnsi"/>
        </w:rPr>
        <w:t xml:space="preserve">vztahu </w:t>
      </w:r>
      <w:r w:rsidR="00BD3F64" w:rsidRPr="00754365">
        <w:rPr>
          <w:rFonts w:cstheme="minorHAnsi"/>
        </w:rPr>
        <w:t>a </w:t>
      </w:r>
      <w:r w:rsidR="003C0DC5" w:rsidRPr="00754365">
        <w:rPr>
          <w:rFonts w:cstheme="minorHAnsi"/>
        </w:rPr>
        <w:t>nahrazují se závazkem z této smlouvy.</w:t>
      </w:r>
      <w:r w:rsidRPr="00754365">
        <w:rPr>
          <w:rFonts w:cstheme="minorHAnsi"/>
        </w:rPr>
        <w:t xml:space="preserve"> </w:t>
      </w:r>
    </w:p>
    <w:p w14:paraId="5F5D0E3A" w14:textId="77777777" w:rsidR="003C0DC5" w:rsidRPr="00754365" w:rsidRDefault="003C0DC5" w:rsidP="003C0DC5">
      <w:pPr>
        <w:pStyle w:val="Odstavecseseznamem"/>
        <w:rPr>
          <w:rFonts w:cstheme="minorHAnsi"/>
        </w:rPr>
      </w:pPr>
    </w:p>
    <w:p w14:paraId="23C7F17E" w14:textId="50D0702B" w:rsidR="00BD67EA" w:rsidRPr="0075436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Vzhledem k tomu, že </w:t>
      </w:r>
      <w:r w:rsidR="00E1540B">
        <w:rPr>
          <w:rFonts w:cstheme="minorHAnsi"/>
        </w:rPr>
        <w:t xml:space="preserve">na </w:t>
      </w:r>
      <w:r w:rsidRPr="00754365">
        <w:rPr>
          <w:rFonts w:cstheme="minorHAnsi"/>
        </w:rPr>
        <w:t>vydání předmětu obohacení</w:t>
      </w:r>
      <w:r w:rsidR="00E1540B">
        <w:rPr>
          <w:rFonts w:cstheme="minorHAnsi"/>
        </w:rPr>
        <w:t xml:space="preserve"> (tj. vrácení váhy a uhrazené částky)</w:t>
      </w:r>
      <w:r w:rsidRPr="00754365">
        <w:rPr>
          <w:rFonts w:cstheme="minorHAnsi"/>
        </w:rPr>
        <w:t xml:space="preserve"> </w:t>
      </w:r>
      <w:r w:rsidR="00E1540B">
        <w:rPr>
          <w:rFonts w:cstheme="minorHAnsi"/>
        </w:rPr>
        <w:t xml:space="preserve">nemají smluvní strany zájem, </w:t>
      </w:r>
      <w:r w:rsidRPr="00754365">
        <w:rPr>
          <w:rFonts w:cstheme="minorHAnsi"/>
        </w:rPr>
        <w:t>s</w:t>
      </w:r>
      <w:r w:rsidR="00F511C4" w:rsidRPr="00754365">
        <w:rPr>
          <w:rFonts w:cstheme="minorHAnsi"/>
        </w:rPr>
        <w:t>mluvní strany</w:t>
      </w:r>
      <w:r w:rsidR="008B35D9" w:rsidRPr="00754365">
        <w:rPr>
          <w:rFonts w:cstheme="minorHAnsi"/>
        </w:rPr>
        <w:t xml:space="preserve"> se dohodly vypořádat toto bezdůvodné obohacení tak, že </w:t>
      </w:r>
      <w:r w:rsidR="00E1540B">
        <w:rPr>
          <w:rFonts w:cstheme="minorHAnsi"/>
        </w:rPr>
        <w:t xml:space="preserve">prohlašují, že veškerá již poskytnutá plnění jsou považována za plnění kupní smlouvy, jako by taková kupní smlouva byla již v okamžiku plnění platně uzavřena a účinná. Tzn. smluvní strany sjednávají, že si Kupující ponechá předmětnou váhu a Prodávající si ponechá částku 62.000 Kč bez DPH. </w:t>
      </w:r>
    </w:p>
    <w:p w14:paraId="0EC703B5" w14:textId="77777777" w:rsidR="003C0DC5" w:rsidRPr="00754365" w:rsidRDefault="003C0DC5" w:rsidP="003C0DC5">
      <w:pPr>
        <w:pStyle w:val="Odstavecseseznamem"/>
        <w:rPr>
          <w:rFonts w:cstheme="minorHAnsi"/>
        </w:rPr>
      </w:pPr>
    </w:p>
    <w:p w14:paraId="03B7F646" w14:textId="36DD5969" w:rsidR="003C0DC5" w:rsidRPr="00754365" w:rsidRDefault="00E1540B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potvrzují, že nemají </w:t>
      </w:r>
      <w:r w:rsidR="003C0DC5" w:rsidRPr="00754365">
        <w:rPr>
          <w:rFonts w:cstheme="minorHAnsi"/>
        </w:rPr>
        <w:t>vůči sobě žádné závaz</w:t>
      </w:r>
      <w:r w:rsidR="00BD3F64" w:rsidRPr="00754365">
        <w:rPr>
          <w:rFonts w:cstheme="minorHAnsi"/>
        </w:rPr>
        <w:t>ky ani pohledávky vyplývající z </w:t>
      </w:r>
      <w:r w:rsidR="003C0DC5" w:rsidRPr="00754365">
        <w:rPr>
          <w:rFonts w:cstheme="minorHAnsi"/>
        </w:rPr>
        <w:t>plnění bez právního důvodu specifikovaného v čl. I. této dohody, a nemohou navzájem vůči sobě uplatňovat z tohoto titul</w:t>
      </w:r>
      <w:r w:rsidR="00BD3F64" w:rsidRPr="00754365">
        <w:rPr>
          <w:rFonts w:cstheme="minorHAnsi"/>
        </w:rPr>
        <w:t>u žádné nároky na náhradu škody nebo jiné újmy,</w:t>
      </w:r>
      <w:r w:rsidR="003C0DC5" w:rsidRPr="00754365">
        <w:rPr>
          <w:rFonts w:cstheme="minorHAnsi"/>
        </w:rPr>
        <w:t xml:space="preserve"> smluvní poku</w:t>
      </w:r>
      <w:r w:rsidR="00BD3F64" w:rsidRPr="00754365">
        <w:rPr>
          <w:rFonts w:cstheme="minorHAnsi"/>
        </w:rPr>
        <w:t>ty, penále, úroky z </w:t>
      </w:r>
      <w:r w:rsidR="003C0DC5" w:rsidRPr="00754365">
        <w:rPr>
          <w:rFonts w:cstheme="minorHAnsi"/>
        </w:rPr>
        <w:t>prodlení a/</w:t>
      </w:r>
      <w:r w:rsidR="00BD3F64" w:rsidRPr="00754365">
        <w:rPr>
          <w:rFonts w:cstheme="minorHAnsi"/>
        </w:rPr>
        <w:t>nebo jiné sankce</w:t>
      </w:r>
      <w:r w:rsidR="003C0DC5" w:rsidRPr="00754365">
        <w:rPr>
          <w:rFonts w:cstheme="minorHAnsi"/>
        </w:rPr>
        <w:t>.</w:t>
      </w:r>
    </w:p>
    <w:p w14:paraId="54606C76" w14:textId="77777777" w:rsidR="00BD67EA" w:rsidRPr="00754365" w:rsidRDefault="00BD67EA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51540191" w14:textId="0BF0AF59" w:rsidR="0030403B" w:rsidRPr="00754365" w:rsidRDefault="0030403B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 w:rsidRPr="00754365">
        <w:rPr>
          <w:rFonts w:cstheme="minorHAnsi"/>
          <w:b/>
        </w:rPr>
        <w:t>Článek III.</w:t>
      </w:r>
    </w:p>
    <w:p w14:paraId="2B839192" w14:textId="77777777" w:rsidR="00677FDE" w:rsidRPr="00754365" w:rsidRDefault="00677FDE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5D19219F" w14:textId="08F9316F" w:rsidR="00E65166" w:rsidRPr="00754365" w:rsidRDefault="00E65166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>V</w:t>
      </w:r>
      <w:r w:rsidR="006D72D9" w:rsidRPr="00754365">
        <w:rPr>
          <w:rFonts w:cstheme="minorHAnsi"/>
        </w:rPr>
        <w:t>zájemná práva povinnosti smluvních stran touto Dohodou výslovn</w:t>
      </w:r>
      <w:r w:rsidR="00AE1FBD" w:rsidRPr="00754365">
        <w:rPr>
          <w:rFonts w:cstheme="minorHAnsi"/>
        </w:rPr>
        <w:t>ě</w:t>
      </w:r>
      <w:r w:rsidR="006D72D9" w:rsidRPr="00754365">
        <w:rPr>
          <w:rFonts w:cstheme="minorHAnsi"/>
        </w:rPr>
        <w:t xml:space="preserve"> neupravené se řídí právními předpisy České republiky, zejména OZ.</w:t>
      </w:r>
    </w:p>
    <w:p w14:paraId="282BB697" w14:textId="4C24E934" w:rsidR="006D72D9" w:rsidRPr="00754365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>Tato dohoda nabývá platnosti dnem podpisu poslední ze smluvních stran a účinnosti dnem jejího uveřejnění v r</w:t>
      </w:r>
      <w:r w:rsidR="00FC3DC0" w:rsidRPr="00754365">
        <w:rPr>
          <w:rFonts w:cstheme="minorHAnsi"/>
        </w:rPr>
        <w:t>egistru smluv dle zákona č. 340/</w:t>
      </w:r>
      <w:r w:rsidRPr="00754365">
        <w:rPr>
          <w:rFonts w:cstheme="minorHAnsi"/>
        </w:rPr>
        <w:t>2015 Sb., o zvlá</w:t>
      </w:r>
      <w:r w:rsidR="00AE1FBD" w:rsidRPr="00754365">
        <w:rPr>
          <w:rFonts w:cstheme="minorHAnsi"/>
        </w:rPr>
        <w:t>štních podmínkách účinnosti někte</w:t>
      </w:r>
      <w:r w:rsidRPr="00754365">
        <w:rPr>
          <w:rFonts w:cstheme="minorHAnsi"/>
        </w:rPr>
        <w:t>r</w:t>
      </w:r>
      <w:r w:rsidR="00AE1FBD" w:rsidRPr="00754365">
        <w:rPr>
          <w:rFonts w:cstheme="minorHAnsi"/>
        </w:rPr>
        <w:t>ých smluv, uveřejnění těchto smluv a o r</w:t>
      </w:r>
      <w:r w:rsidRPr="00754365">
        <w:rPr>
          <w:rFonts w:cstheme="minorHAnsi"/>
        </w:rPr>
        <w:t>egis</w:t>
      </w:r>
      <w:r w:rsidR="00AE1FBD" w:rsidRPr="00754365">
        <w:rPr>
          <w:rFonts w:cstheme="minorHAnsi"/>
        </w:rPr>
        <w:t>t</w:t>
      </w:r>
      <w:r w:rsidRPr="00754365">
        <w:rPr>
          <w:rFonts w:cstheme="minorHAnsi"/>
        </w:rPr>
        <w:t>ru smluv (zákon o registru smluv), ve znění pozdějších předp</w:t>
      </w:r>
      <w:r w:rsidR="00AE1FBD" w:rsidRPr="00754365">
        <w:rPr>
          <w:rFonts w:cstheme="minorHAnsi"/>
        </w:rPr>
        <w:t>is</w:t>
      </w:r>
      <w:r w:rsidRPr="00754365">
        <w:rPr>
          <w:rFonts w:cstheme="minorHAnsi"/>
        </w:rPr>
        <w:t>ů.</w:t>
      </w:r>
    </w:p>
    <w:p w14:paraId="300892ED" w14:textId="606C7196" w:rsidR="006D72D9" w:rsidRPr="00754365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Smluvní strany se dohodly, že uveřejnění v souladu se zákonem o registru smluv zajistí </w:t>
      </w:r>
      <w:r w:rsidR="00E1540B">
        <w:rPr>
          <w:rFonts w:cstheme="minorHAnsi"/>
        </w:rPr>
        <w:t>Kupující</w:t>
      </w:r>
      <w:r w:rsidRPr="00754365">
        <w:rPr>
          <w:rFonts w:cstheme="minorHAnsi"/>
        </w:rPr>
        <w:t>.</w:t>
      </w:r>
    </w:p>
    <w:p w14:paraId="53F9604B" w14:textId="261557B7" w:rsidR="006D72D9" w:rsidRPr="00754365" w:rsidRDefault="00FC3DC0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Tato Dohoda </w:t>
      </w:r>
      <w:r w:rsidR="006D72D9" w:rsidRPr="00754365">
        <w:rPr>
          <w:rFonts w:cstheme="minorHAnsi"/>
        </w:rPr>
        <w:t>je vyhotovena ve dvou stejnopisech, z nichž každý má platnost origin</w:t>
      </w:r>
      <w:r w:rsidR="00AE1FBD" w:rsidRPr="00754365">
        <w:rPr>
          <w:rFonts w:cstheme="minorHAnsi"/>
        </w:rPr>
        <w:t>ál</w:t>
      </w:r>
      <w:r w:rsidRPr="00754365">
        <w:rPr>
          <w:rFonts w:cstheme="minorHAnsi"/>
        </w:rPr>
        <w:t>u</w:t>
      </w:r>
      <w:r w:rsidR="00AE1FBD" w:rsidRPr="00754365">
        <w:rPr>
          <w:rFonts w:cstheme="minorHAnsi"/>
        </w:rPr>
        <w:t xml:space="preserve"> a z nichž po jednom stejnop</w:t>
      </w:r>
      <w:r w:rsidR="006D72D9" w:rsidRPr="00754365">
        <w:rPr>
          <w:rFonts w:cstheme="minorHAnsi"/>
        </w:rPr>
        <w:t>i</w:t>
      </w:r>
      <w:r w:rsidR="00AE1FBD" w:rsidRPr="00754365">
        <w:rPr>
          <w:rFonts w:cstheme="minorHAnsi"/>
        </w:rPr>
        <w:t>s</w:t>
      </w:r>
      <w:r w:rsidRPr="00754365">
        <w:rPr>
          <w:rFonts w:cstheme="minorHAnsi"/>
        </w:rPr>
        <w:t>e</w:t>
      </w:r>
      <w:r w:rsidR="006D72D9" w:rsidRPr="00754365">
        <w:rPr>
          <w:rFonts w:cstheme="minorHAnsi"/>
        </w:rPr>
        <w:t xml:space="preserve"> obd</w:t>
      </w:r>
      <w:r w:rsidR="00AE1FBD" w:rsidRPr="00754365">
        <w:rPr>
          <w:rFonts w:cstheme="minorHAnsi"/>
        </w:rPr>
        <w:t>r</w:t>
      </w:r>
      <w:r w:rsidR="006D72D9" w:rsidRPr="00754365">
        <w:rPr>
          <w:rFonts w:cstheme="minorHAnsi"/>
        </w:rPr>
        <w:t>ží každá ze smluvních stran.</w:t>
      </w:r>
      <w:r w:rsidR="00E1540B">
        <w:rPr>
          <w:rFonts w:cstheme="minorHAnsi"/>
        </w:rPr>
        <w:t xml:space="preserve"> Případně je </w:t>
      </w:r>
      <w:r w:rsidR="00F52EF1" w:rsidRPr="00754365">
        <w:rPr>
          <w:rFonts w:cstheme="minorHAnsi"/>
        </w:rPr>
        <w:t xml:space="preserve">podepsána </w:t>
      </w:r>
      <w:r w:rsidR="00761395">
        <w:rPr>
          <w:rFonts w:cstheme="minorHAnsi"/>
        </w:rPr>
        <w:t>v jednom elektronickém originálu opatřeném uznávanými</w:t>
      </w:r>
      <w:r w:rsidR="00F52EF1" w:rsidRPr="00754365">
        <w:rPr>
          <w:rFonts w:cstheme="minorHAnsi"/>
        </w:rPr>
        <w:t xml:space="preserve"> elektronickými podpisy</w:t>
      </w:r>
      <w:r w:rsidR="00761395">
        <w:rPr>
          <w:rFonts w:cstheme="minorHAnsi"/>
        </w:rPr>
        <w:t xml:space="preserve"> zástupců obou smluvních stran</w:t>
      </w:r>
      <w:r w:rsidR="00F52EF1" w:rsidRPr="00754365">
        <w:rPr>
          <w:rFonts w:cstheme="minorHAnsi"/>
        </w:rPr>
        <w:t>.</w:t>
      </w:r>
    </w:p>
    <w:p w14:paraId="390F7ECD" w14:textId="7C14E6EB" w:rsidR="006D72D9" w:rsidRPr="00754365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Smluvní strany potvrzují, že si tuto Dohodu před jejím podpisem přečetly a že s jejím obsahem </w:t>
      </w:r>
      <w:r w:rsidR="00A06F8A" w:rsidRPr="00754365">
        <w:rPr>
          <w:rFonts w:cstheme="minorHAnsi"/>
        </w:rPr>
        <w:t xml:space="preserve">bez výhrad </w:t>
      </w:r>
      <w:r w:rsidRPr="00754365">
        <w:rPr>
          <w:rFonts w:cstheme="minorHAnsi"/>
        </w:rPr>
        <w:t xml:space="preserve">souhlasí. </w:t>
      </w:r>
      <w:r w:rsidR="00A06F8A" w:rsidRPr="00754365">
        <w:rPr>
          <w:rFonts w:cstheme="minorHAnsi"/>
        </w:rPr>
        <w:t>Dohoda 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754365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3284AE8B" w:rsidR="00E65166" w:rsidRPr="00754365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754365">
        <w:rPr>
          <w:rFonts w:cstheme="minorHAnsi"/>
        </w:rPr>
        <w:t>V Praze dne</w:t>
      </w:r>
      <w:r w:rsidR="0084406B" w:rsidRPr="00754365">
        <w:rPr>
          <w:rFonts w:cstheme="minorHAnsi"/>
        </w:rPr>
        <w:tab/>
        <w:t>V </w:t>
      </w:r>
      <w:r w:rsidR="00761395">
        <w:rPr>
          <w:rFonts w:cstheme="minorHAnsi"/>
        </w:rPr>
        <w:t>Božtěšicích</w:t>
      </w:r>
      <w:r w:rsidR="0084406B" w:rsidRPr="00754365">
        <w:rPr>
          <w:rFonts w:cstheme="minorHAnsi"/>
        </w:rPr>
        <w:t xml:space="preserve"> dne</w:t>
      </w:r>
    </w:p>
    <w:p w14:paraId="68CE4461" w14:textId="77777777" w:rsidR="00677FDE" w:rsidRPr="00754365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754365" w14:paraId="615B8B0B" w14:textId="77777777" w:rsidTr="00F52EF1">
        <w:tc>
          <w:tcPr>
            <w:tcW w:w="4445" w:type="dxa"/>
          </w:tcPr>
          <w:p w14:paraId="5EC2FF94" w14:textId="42CD30DA" w:rsidR="00BF37F7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052DD68" w14:textId="77777777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…………………………………………</w:t>
            </w:r>
            <w:r w:rsidRPr="00754365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15782B52" w14:textId="7E78D9EC" w:rsidR="00677FDE" w:rsidRPr="00754365" w:rsidRDefault="00E1540B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E1540B">
              <w:rPr>
                <w:rFonts w:cstheme="minorHAnsi"/>
                <w:bCs/>
              </w:rPr>
              <w:t>SARTALEX spol. s r.o.</w:t>
            </w:r>
          </w:p>
          <w:p w14:paraId="329E6F69" w14:textId="719D98D6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45FD2C59" w14:textId="77777777" w:rsidR="00183B01" w:rsidRDefault="00183B01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132E0299" w14:textId="77777777" w:rsidR="00E1540B" w:rsidRPr="00754365" w:rsidRDefault="00E1540B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64791DC6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…………………………………………</w:t>
            </w:r>
            <w:r w:rsidRPr="00754365">
              <w:rPr>
                <w:rFonts w:cstheme="minorHAnsi"/>
              </w:rPr>
              <w:tab/>
            </w:r>
          </w:p>
        </w:tc>
      </w:tr>
      <w:tr w:rsidR="00BF37F7" w:rsidRPr="00754365" w14:paraId="2DDA2962" w14:textId="77777777" w:rsidTr="00F52EF1">
        <w:tc>
          <w:tcPr>
            <w:tcW w:w="4445" w:type="dxa"/>
          </w:tcPr>
          <w:p w14:paraId="4AF8B1EC" w14:textId="0DF028F0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 xml:space="preserve">RNDr. Petr </w:t>
            </w:r>
            <w:proofErr w:type="spellStart"/>
            <w:r w:rsidRPr="00754365">
              <w:rPr>
                <w:rFonts w:cstheme="minorHAnsi"/>
              </w:rPr>
              <w:t>Dráber</w:t>
            </w:r>
            <w:proofErr w:type="spellEnd"/>
            <w:r w:rsidRPr="00754365">
              <w:rPr>
                <w:rFonts w:cstheme="minorHAnsi"/>
              </w:rPr>
              <w:t>, DrSc.</w:t>
            </w:r>
          </w:p>
        </w:tc>
        <w:tc>
          <w:tcPr>
            <w:tcW w:w="4333" w:type="dxa"/>
          </w:tcPr>
          <w:p w14:paraId="41CE9941" w14:textId="0DAD34D4" w:rsidR="00BF37F7" w:rsidRPr="00754365" w:rsidRDefault="00A43F97" w:rsidP="005E5CCC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xxx</w:t>
            </w:r>
            <w:bookmarkStart w:id="0" w:name="_GoBack"/>
            <w:bookmarkEnd w:id="0"/>
          </w:p>
        </w:tc>
      </w:tr>
      <w:tr w:rsidR="00BF37F7" w:rsidRPr="00677FDE" w14:paraId="3A8DE18E" w14:textId="77777777" w:rsidTr="00F52EF1">
        <w:tc>
          <w:tcPr>
            <w:tcW w:w="4445" w:type="dxa"/>
          </w:tcPr>
          <w:p w14:paraId="2572551E" w14:textId="6490FD49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ředitel</w:t>
            </w:r>
            <w:r w:rsidRPr="00754365">
              <w:rPr>
                <w:rFonts w:cstheme="minorHAnsi"/>
              </w:rPr>
              <w:tab/>
            </w:r>
            <w:r w:rsidRPr="00754365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2E382270" w14:textId="3E14B851" w:rsidR="00BF37F7" w:rsidRPr="00677FDE" w:rsidRDefault="00E1540B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jednatel</w:t>
            </w:r>
          </w:p>
        </w:tc>
      </w:tr>
    </w:tbl>
    <w:p w14:paraId="182F0A40" w14:textId="06A27DEB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0CCE" w14:textId="77777777" w:rsidR="00811F2C" w:rsidRDefault="00811F2C" w:rsidP="00DF13D2">
      <w:pPr>
        <w:spacing w:after="0" w:line="240" w:lineRule="auto"/>
      </w:pPr>
      <w:r>
        <w:separator/>
      </w:r>
    </w:p>
  </w:endnote>
  <w:endnote w:type="continuationSeparator" w:id="0">
    <w:p w14:paraId="492D3546" w14:textId="77777777" w:rsidR="00811F2C" w:rsidRDefault="00811F2C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28E1C7FC" w:rsidR="00DF13D2" w:rsidRPr="00183B01" w:rsidRDefault="00DF13D2">
    <w:pPr>
      <w:pStyle w:val="Zpat"/>
      <w:jc w:val="right"/>
      <w:rPr>
        <w:b/>
        <w:color w:val="808080"/>
        <w:sz w:val="20"/>
        <w:szCs w:val="36"/>
      </w:rPr>
    </w:pPr>
    <w:r w:rsidRPr="00183B01">
      <w:rPr>
        <w:noProof/>
        <w:color w:val="000000"/>
        <w:sz w:val="14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CB34F69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69B1313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183B01">
      <w:rPr>
        <w:b/>
        <w:color w:val="808080"/>
        <w:szCs w:val="36"/>
      </w:rPr>
      <w:fldChar w:fldCharType="begin"/>
    </w:r>
    <w:r w:rsidRPr="00183B01">
      <w:rPr>
        <w:b/>
        <w:color w:val="808080"/>
        <w:szCs w:val="36"/>
      </w:rPr>
      <w:instrText xml:space="preserve"> PAGE   \* MERGEFORMAT </w:instrText>
    </w:r>
    <w:r w:rsidRPr="00183B01">
      <w:rPr>
        <w:b/>
        <w:color w:val="808080"/>
        <w:szCs w:val="36"/>
      </w:rPr>
      <w:fldChar w:fldCharType="separate"/>
    </w:r>
    <w:r w:rsidR="00754365">
      <w:rPr>
        <w:b/>
        <w:noProof/>
        <w:color w:val="808080"/>
        <w:szCs w:val="36"/>
      </w:rPr>
      <w:t>2</w:t>
    </w:r>
    <w:r w:rsidRPr="00183B01">
      <w:rPr>
        <w:b/>
        <w:noProof/>
        <w:color w:val="808080"/>
        <w:szCs w:val="36"/>
      </w:rPr>
      <w:fldChar w:fldCharType="end"/>
    </w:r>
  </w:p>
  <w:p w14:paraId="29AF8AF9" w14:textId="77777777" w:rsidR="00DF13D2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3083" w14:textId="77777777" w:rsidR="00811F2C" w:rsidRDefault="00811F2C" w:rsidP="00DF13D2">
      <w:pPr>
        <w:spacing w:after="0" w:line="240" w:lineRule="auto"/>
      </w:pPr>
      <w:r>
        <w:separator/>
      </w:r>
    </w:p>
  </w:footnote>
  <w:footnote w:type="continuationSeparator" w:id="0">
    <w:p w14:paraId="1E1E661D" w14:textId="77777777" w:rsidR="00811F2C" w:rsidRDefault="00811F2C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2C38"/>
    <w:rsid w:val="0004705A"/>
    <w:rsid w:val="00055C4F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E5D9A"/>
    <w:rsid w:val="000F2F54"/>
    <w:rsid w:val="000F3DB6"/>
    <w:rsid w:val="000F67A7"/>
    <w:rsid w:val="00100ACD"/>
    <w:rsid w:val="001018D2"/>
    <w:rsid w:val="00104CFC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01"/>
    <w:rsid w:val="00183BBA"/>
    <w:rsid w:val="00183EB2"/>
    <w:rsid w:val="00184DC1"/>
    <w:rsid w:val="001927BB"/>
    <w:rsid w:val="001A2CAD"/>
    <w:rsid w:val="001C26A9"/>
    <w:rsid w:val="001C74AE"/>
    <w:rsid w:val="001D0107"/>
    <w:rsid w:val="001D025B"/>
    <w:rsid w:val="001D6F0D"/>
    <w:rsid w:val="001E2C46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6834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01D"/>
    <w:rsid w:val="00440DA4"/>
    <w:rsid w:val="004424B9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5CC0"/>
    <w:rsid w:val="004F6696"/>
    <w:rsid w:val="005035F1"/>
    <w:rsid w:val="00504CE0"/>
    <w:rsid w:val="005106D9"/>
    <w:rsid w:val="00517FB0"/>
    <w:rsid w:val="00520556"/>
    <w:rsid w:val="00520D04"/>
    <w:rsid w:val="00527919"/>
    <w:rsid w:val="00527E66"/>
    <w:rsid w:val="00532A25"/>
    <w:rsid w:val="00533E4B"/>
    <w:rsid w:val="00535EB6"/>
    <w:rsid w:val="005367FA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1026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5CCC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1AE5"/>
    <w:rsid w:val="00645336"/>
    <w:rsid w:val="00645EE0"/>
    <w:rsid w:val="006476EA"/>
    <w:rsid w:val="00650E81"/>
    <w:rsid w:val="0065212E"/>
    <w:rsid w:val="00656438"/>
    <w:rsid w:val="00657819"/>
    <w:rsid w:val="00671445"/>
    <w:rsid w:val="0067168D"/>
    <w:rsid w:val="00674CFC"/>
    <w:rsid w:val="00675476"/>
    <w:rsid w:val="006765FD"/>
    <w:rsid w:val="00677FDE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4A4D"/>
    <w:rsid w:val="006D5FA2"/>
    <w:rsid w:val="006D72D9"/>
    <w:rsid w:val="006E385F"/>
    <w:rsid w:val="006E4782"/>
    <w:rsid w:val="006E4ACF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3D67"/>
    <w:rsid w:val="00746088"/>
    <w:rsid w:val="007479B0"/>
    <w:rsid w:val="007505F4"/>
    <w:rsid w:val="00754365"/>
    <w:rsid w:val="007549BB"/>
    <w:rsid w:val="00761395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0A5"/>
    <w:rsid w:val="00800A59"/>
    <w:rsid w:val="00801A70"/>
    <w:rsid w:val="008024C5"/>
    <w:rsid w:val="008058DC"/>
    <w:rsid w:val="00805D17"/>
    <w:rsid w:val="00811F2C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11E9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6CE5"/>
    <w:rsid w:val="0088764C"/>
    <w:rsid w:val="00887DD0"/>
    <w:rsid w:val="00890A9A"/>
    <w:rsid w:val="00891EB5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32D7"/>
    <w:rsid w:val="009C57CD"/>
    <w:rsid w:val="009C60C4"/>
    <w:rsid w:val="009D052B"/>
    <w:rsid w:val="009D18AB"/>
    <w:rsid w:val="009D63EB"/>
    <w:rsid w:val="009D7EF9"/>
    <w:rsid w:val="009F0E88"/>
    <w:rsid w:val="009F41C0"/>
    <w:rsid w:val="00A00EE0"/>
    <w:rsid w:val="00A032B9"/>
    <w:rsid w:val="00A05EF5"/>
    <w:rsid w:val="00A06F8A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3F97"/>
    <w:rsid w:val="00A455A4"/>
    <w:rsid w:val="00A464D3"/>
    <w:rsid w:val="00A509AA"/>
    <w:rsid w:val="00A548D1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107D2"/>
    <w:rsid w:val="00D11ADF"/>
    <w:rsid w:val="00D12AFE"/>
    <w:rsid w:val="00D132A3"/>
    <w:rsid w:val="00D15E20"/>
    <w:rsid w:val="00D17571"/>
    <w:rsid w:val="00D204E1"/>
    <w:rsid w:val="00D216AD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C7F3F"/>
    <w:rsid w:val="00DE01E6"/>
    <w:rsid w:val="00DE0570"/>
    <w:rsid w:val="00DE18FA"/>
    <w:rsid w:val="00DE1DAB"/>
    <w:rsid w:val="00DE266F"/>
    <w:rsid w:val="00DE399A"/>
    <w:rsid w:val="00DE56B1"/>
    <w:rsid w:val="00DF13D2"/>
    <w:rsid w:val="00DF2986"/>
    <w:rsid w:val="00DF33D9"/>
    <w:rsid w:val="00E001BA"/>
    <w:rsid w:val="00E019C7"/>
    <w:rsid w:val="00E04943"/>
    <w:rsid w:val="00E1540B"/>
    <w:rsid w:val="00E15AE7"/>
    <w:rsid w:val="00E15B8F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16B6"/>
    <w:rsid w:val="00F152E7"/>
    <w:rsid w:val="00F15653"/>
    <w:rsid w:val="00F235D5"/>
    <w:rsid w:val="00F24AFD"/>
    <w:rsid w:val="00F2605B"/>
    <w:rsid w:val="00F32387"/>
    <w:rsid w:val="00F323C8"/>
    <w:rsid w:val="00F4329F"/>
    <w:rsid w:val="00F4618B"/>
    <w:rsid w:val="00F511C4"/>
    <w:rsid w:val="00F52EF1"/>
    <w:rsid w:val="00F54D74"/>
    <w:rsid w:val="00F54DD1"/>
    <w:rsid w:val="00F5774F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1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1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207C-9CC3-4290-9163-D4E97D0C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3296</Characters>
  <Application>Microsoft Office Word</Application>
  <DocSecurity>0</DocSecurity>
  <Lines>96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2025-04-16T10:01:00Z</dcterms:created>
  <dcterms:modified xsi:type="dcterms:W3CDTF">2025-04-16T10:02:00Z</dcterms:modified>
</cp:coreProperties>
</file>