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125D4" w:rsidRDefault="00EC0747">
      <w:pPr>
        <w:pStyle w:val="Nzev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Příloha č. 1 Smlouvy 1/2025– Specifikace služby Tritius</w:t>
      </w:r>
    </w:p>
    <w:p w14:paraId="00000002" w14:textId="77777777" w:rsidR="00E125D4" w:rsidRDefault="00EC0747">
      <w:pPr>
        <w:shd w:val="clear" w:color="auto" w:fill="FFFFFF"/>
        <w:spacing w:after="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Objednatel</w:t>
      </w:r>
    </w:p>
    <w:p w14:paraId="00000003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Městská knihovna v Českém Krumlově</w:t>
      </w:r>
    </w:p>
    <w:p w14:paraId="00000004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se sídlem Horní 155, 381 01 Český Krumlov</w:t>
      </w:r>
    </w:p>
    <w:p w14:paraId="00000005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IČ: 00070564</w:t>
      </w:r>
    </w:p>
    <w:p w14:paraId="00000006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b/>
          <w:sz w:val="24"/>
          <w:szCs w:val="24"/>
          <w:highlight w:val="yellow"/>
        </w:rPr>
      </w:pPr>
      <w:r>
        <w:rPr>
          <w:rFonts w:ascii="Georgia" w:eastAsia="Georgia" w:hAnsi="Georgia" w:cs="Georgia"/>
          <w:sz w:val="24"/>
          <w:szCs w:val="24"/>
        </w:rPr>
        <w:t>zastoupená ředitelem Mgr. Martinem Nechvílem</w:t>
      </w:r>
    </w:p>
    <w:p w14:paraId="00000007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i/>
          <w:sz w:val="20"/>
          <w:szCs w:val="20"/>
        </w:rPr>
      </w:pPr>
      <w:r>
        <w:rPr>
          <w:rFonts w:ascii="Georgia" w:eastAsia="Georgia" w:hAnsi="Georgia" w:cs="Georgia"/>
          <w:i/>
          <w:sz w:val="20"/>
          <w:szCs w:val="20"/>
        </w:rPr>
        <w:t>(dále jako „Objednatel“)</w:t>
      </w:r>
    </w:p>
    <w:p w14:paraId="00000008" w14:textId="77777777" w:rsidR="00E125D4" w:rsidRDefault="00EC0747">
      <w:pPr>
        <w:shd w:val="clear" w:color="auto" w:fill="FFFFFF"/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a</w:t>
      </w:r>
    </w:p>
    <w:p w14:paraId="00000009" w14:textId="77777777" w:rsidR="00E125D4" w:rsidRDefault="00E125D4">
      <w:pPr>
        <w:shd w:val="clear" w:color="auto" w:fill="FFFFFF"/>
        <w:spacing w:after="0" w:line="240" w:lineRule="auto"/>
        <w:rPr>
          <w:rFonts w:ascii="Georgia" w:eastAsia="Georgia" w:hAnsi="Georgia" w:cs="Georgia"/>
          <w:sz w:val="20"/>
          <w:szCs w:val="20"/>
        </w:rPr>
      </w:pPr>
    </w:p>
    <w:p w14:paraId="0000000A" w14:textId="77777777" w:rsidR="00E125D4" w:rsidRDefault="00EC0747">
      <w:pPr>
        <w:shd w:val="clear" w:color="auto" w:fill="FFFFFF"/>
        <w:spacing w:after="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Poskytovatel</w:t>
      </w:r>
    </w:p>
    <w:p w14:paraId="0000000B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Tritius Solutions a.s.</w:t>
      </w:r>
    </w:p>
    <w:p w14:paraId="0000000C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se sídlem Vodní 258/13, Brno 602 00, Pošta na: Tomkova 2099, 390 01 Tábor</w:t>
      </w:r>
    </w:p>
    <w:p w14:paraId="0000000D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IČ: 05700582, DIČ: CZ05700582</w:t>
      </w:r>
      <w:r>
        <w:rPr>
          <w:rFonts w:ascii="Georgia" w:eastAsia="Georgia" w:hAnsi="Georgia" w:cs="Georgia"/>
          <w:sz w:val="16"/>
          <w:szCs w:val="16"/>
        </w:rPr>
        <w:t xml:space="preserve"> (také MOSS identifikační číslo), datová schránka: dvj9x5c</w:t>
      </w:r>
    </w:p>
    <w:p w14:paraId="0000000E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zastoupen členem představenstva Ing. Jiřím Šilhou</w:t>
      </w:r>
    </w:p>
    <w:p w14:paraId="0000000F" w14:textId="77777777" w:rsidR="00E125D4" w:rsidRDefault="00EC0747">
      <w:pPr>
        <w:shd w:val="clear" w:color="auto" w:fill="FFFFFF"/>
        <w:spacing w:after="0" w:line="240" w:lineRule="auto"/>
        <w:ind w:left="1428" w:hanging="708"/>
        <w:rPr>
          <w:rFonts w:ascii="Georgia" w:eastAsia="Georgia" w:hAnsi="Georgia" w:cs="Georgia"/>
          <w:i/>
          <w:sz w:val="20"/>
          <w:szCs w:val="20"/>
        </w:rPr>
      </w:pPr>
      <w:r>
        <w:rPr>
          <w:rFonts w:ascii="Georgia" w:eastAsia="Georgia" w:hAnsi="Georgia" w:cs="Georgia"/>
          <w:i/>
          <w:sz w:val="20"/>
          <w:szCs w:val="20"/>
        </w:rPr>
        <w:t>(dále jako „Poskytovatel“)</w:t>
      </w:r>
    </w:p>
    <w:p w14:paraId="00000010" w14:textId="77777777" w:rsidR="00E125D4" w:rsidRDefault="00E125D4">
      <w:pPr>
        <w:shd w:val="clear" w:color="auto" w:fill="FFFFFF"/>
        <w:spacing w:after="0" w:line="240" w:lineRule="auto"/>
        <w:jc w:val="center"/>
        <w:rPr>
          <w:rFonts w:ascii="Georgia" w:eastAsia="Georgia" w:hAnsi="Georgia" w:cs="Georgia"/>
          <w:sz w:val="20"/>
          <w:szCs w:val="20"/>
        </w:rPr>
      </w:pPr>
    </w:p>
    <w:p w14:paraId="00000011" w14:textId="77777777" w:rsidR="00E125D4" w:rsidRDefault="00EC07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  <w:u w:val="single"/>
        </w:rPr>
        <w:t>Úvodní ustanovení</w:t>
      </w:r>
    </w:p>
    <w:p w14:paraId="00000012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Tato specifikace je přílohou smlouvy o poskytování softwarových služeb Tritius mezi smluvními stranami a slouží k upřesnění parametrů poskytování této služby.</w:t>
      </w:r>
    </w:p>
    <w:p w14:paraId="00000013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V případě rozdílu mezi obsahem této specifikace a uzavřené smlouvy má přednost úprava v této specifikaci (specifikace má vyšší prioritu).</w:t>
      </w:r>
    </w:p>
    <w:p w14:paraId="00000014" w14:textId="77777777" w:rsidR="00E125D4" w:rsidRDefault="00E125D4">
      <w:pP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</w:p>
    <w:p w14:paraId="00000015" w14:textId="77777777" w:rsidR="00E125D4" w:rsidRDefault="00EC07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  <w:u w:val="single"/>
        </w:rPr>
        <w:t>Služba zahrnuje</w:t>
      </w:r>
    </w:p>
    <w:p w14:paraId="00000016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Právo používat systém T</w:t>
      </w:r>
      <w:r>
        <w:rPr>
          <w:rFonts w:ascii="Georgia" w:eastAsia="Georgia" w:hAnsi="Georgia" w:cs="Georgia"/>
          <w:color w:val="000000"/>
          <w:sz w:val="22"/>
          <w:szCs w:val="22"/>
        </w:rPr>
        <w:t>ritius (licenci):</w:t>
      </w:r>
    </w:p>
    <w:p w14:paraId="00000017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Velikostní licence: </w:t>
      </w:r>
      <w:r>
        <w:rPr>
          <w:rFonts w:ascii="Georgia" w:eastAsia="Georgia" w:hAnsi="Georgia" w:cs="Georgia"/>
          <w:b/>
          <w:color w:val="000000"/>
          <w:sz w:val="22"/>
          <w:szCs w:val="22"/>
        </w:rPr>
        <w:t>do 200.000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svazků.</w:t>
      </w:r>
    </w:p>
    <w:p w14:paraId="00000018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Provoz v režimu </w:t>
      </w:r>
      <w:r>
        <w:rPr>
          <w:rFonts w:ascii="Georgia" w:eastAsia="Georgia" w:hAnsi="Georgia" w:cs="Georgia"/>
          <w:b/>
          <w:color w:val="000000"/>
          <w:sz w:val="22"/>
          <w:szCs w:val="22"/>
        </w:rPr>
        <w:t>sólo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systému.</w:t>
      </w:r>
    </w:p>
    <w:p w14:paraId="00000019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Dostupné moduly systému:</w:t>
      </w:r>
    </w:p>
    <w:p w14:paraId="0000001A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Katalogizace (všech druhů dokumentů, včetně pasivního Z-klienta),</w:t>
      </w:r>
    </w:p>
    <w:p w14:paraId="0000001B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Výpůjční protokol,</w:t>
      </w:r>
    </w:p>
    <w:p w14:paraId="0000001C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Webový katalog,</w:t>
      </w:r>
    </w:p>
    <w:p w14:paraId="0000001D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Revize fondu,</w:t>
      </w:r>
    </w:p>
    <w:p w14:paraId="0000001E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Elektronické MVS,</w:t>
      </w:r>
    </w:p>
    <w:p w14:paraId="0000001F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Výměnné soubory,</w:t>
      </w:r>
    </w:p>
    <w:p w14:paraId="00000020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Regionální databáze</w:t>
      </w:r>
    </w:p>
    <w:p w14:paraId="00000021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Z39.50 aktivní klient</w:t>
      </w:r>
    </w:p>
    <w:p w14:paraId="00000022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OAI provider a NCIP server pr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o </w:t>
      </w:r>
      <w:r>
        <w:rPr>
          <w:rFonts w:ascii="Georgia" w:eastAsia="Georgia" w:hAnsi="Georgia" w:cs="Georgia"/>
          <w:sz w:val="22"/>
          <w:szCs w:val="22"/>
        </w:rPr>
        <w:t>SK ČR a knihovny.cz</w:t>
      </w:r>
      <w:r>
        <w:rPr>
          <w:rFonts w:ascii="Georgia" w:eastAsia="Georgia" w:hAnsi="Georgia" w:cs="Georgia"/>
          <w:color w:val="000000"/>
          <w:sz w:val="22"/>
          <w:szCs w:val="22"/>
        </w:rPr>
        <w:t>,</w:t>
      </w:r>
    </w:p>
    <w:p w14:paraId="00000023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Dispečink internetu,</w:t>
      </w:r>
    </w:p>
    <w:p w14:paraId="00000024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 xml:space="preserve"> E-výpůjčky,</w:t>
      </w:r>
    </w:p>
    <w:p w14:paraId="00000025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Platební brána,</w:t>
      </w:r>
    </w:p>
    <w:p w14:paraId="00000026" w14:textId="77777777" w:rsidR="00E125D4" w:rsidRDefault="00EC07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648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Digitální průkazy.</w:t>
      </w:r>
    </w:p>
    <w:p w14:paraId="00000027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Nové verze systému a jejich instalaci.</w:t>
      </w:r>
    </w:p>
    <w:p w14:paraId="00000028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Záruční servis (opravy chyb systému).</w:t>
      </w:r>
    </w:p>
    <w:p w14:paraId="00000029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Zajištění zpřístupnění systému na webové adrese: </w:t>
      </w:r>
      <w:hyperlink r:id="rId7">
        <w:r>
          <w:rPr>
            <w:rFonts w:ascii="Georgia" w:eastAsia="Georgia" w:hAnsi="Georgia" w:cs="Georgia"/>
            <w:color w:val="1155CC"/>
            <w:sz w:val="22"/>
            <w:szCs w:val="22"/>
            <w:u w:val="single"/>
          </w:rPr>
          <w:t>https://knihovnack.tritius.cz</w:t>
        </w:r>
      </w:hyperlink>
      <w:r>
        <w:rPr>
          <w:rFonts w:ascii="Georgia" w:eastAsia="Georgia" w:hAnsi="Georgia" w:cs="Georgia"/>
          <w:color w:val="000000"/>
          <w:sz w:val="22"/>
          <w:szCs w:val="22"/>
        </w:rPr>
        <w:t>:</w:t>
      </w:r>
    </w:p>
    <w:p w14:paraId="0000002A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Dostupnost systému 365 dní v roce (garance min. 97 % času).</w:t>
      </w:r>
    </w:p>
    <w:p w14:paraId="0000002B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Zabezpečené připojení včetně SSL certifikátu.</w:t>
      </w:r>
    </w:p>
    <w:p w14:paraId="0000002C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Zajištění dostatečného výkonu pro provoz systému v konfiguraci dle licence.</w:t>
      </w:r>
    </w:p>
    <w:p w14:paraId="0000002D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Zahrnuje také náklady na napájení, chlazení a obnovu potřebného HW.</w:t>
      </w:r>
    </w:p>
    <w:p w14:paraId="0000002E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Zahrnuje limitovaný úložný prostor pro ukládání příloh viz VOP.</w:t>
      </w:r>
    </w:p>
    <w:p w14:paraId="0000002F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Zajištění bezpečnosti:</w:t>
      </w:r>
    </w:p>
    <w:p w14:paraId="00000030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Zálohování dat dle </w:t>
      </w:r>
      <w:r>
        <w:rPr>
          <w:rFonts w:ascii="Georgia" w:eastAsia="Georgia" w:hAnsi="Georgia" w:cs="Georgia"/>
          <w:sz w:val="22"/>
          <w:szCs w:val="22"/>
        </w:rPr>
        <w:t>VOP</w:t>
      </w:r>
      <w:r>
        <w:rPr>
          <w:rFonts w:ascii="Georgia" w:eastAsia="Georgia" w:hAnsi="Georgia" w:cs="Georgia"/>
          <w:color w:val="000000"/>
          <w:sz w:val="22"/>
          <w:szCs w:val="22"/>
        </w:rPr>
        <w:t>.</w:t>
      </w:r>
    </w:p>
    <w:p w14:paraId="00000031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</w:t>
      </w:r>
      <w:r>
        <w:rPr>
          <w:rFonts w:ascii="Georgia" w:eastAsia="Georgia" w:hAnsi="Georgia" w:cs="Georgia"/>
          <w:color w:val="000000"/>
          <w:sz w:val="22"/>
          <w:szCs w:val="22"/>
        </w:rPr>
        <w:t>abezpečené umístění serveru včetně trvalé ostrahy objektu.</w:t>
      </w:r>
    </w:p>
    <w:p w14:paraId="00000032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Zpřístupnění záloh pro možnost stažení k objednateli.</w:t>
      </w:r>
    </w:p>
    <w:p w14:paraId="00000033" w14:textId="77777777" w:rsidR="00E125D4" w:rsidRDefault="00EC074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lastRenderedPageBreak/>
        <w:t>Garance souladu zabezpečení serveru s evropským nařízením o ochraně osobních údajů (GDPR).</w:t>
      </w:r>
    </w:p>
    <w:p w14:paraId="00000034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Zajištění aktivního monitoringu systému.</w:t>
      </w:r>
    </w:p>
    <w:p w14:paraId="00000035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Zajištění s</w:t>
      </w:r>
      <w:r>
        <w:rPr>
          <w:rFonts w:ascii="Georgia" w:eastAsia="Georgia" w:hAnsi="Georgia" w:cs="Georgia"/>
          <w:color w:val="000000"/>
          <w:sz w:val="22"/>
          <w:szCs w:val="22"/>
        </w:rPr>
        <w:t>právy serveru a jeho zabezpečení (včetně bezpečnostních aktualizací).</w:t>
      </w:r>
    </w:p>
    <w:p w14:paraId="00000036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Zajištění odesílání SMS zpráv čtenářům ze systému na mobilní telefony všech operátorů v ČR.</w:t>
      </w:r>
    </w:p>
    <w:p w14:paraId="00000037" w14:textId="77777777" w:rsidR="00E125D4" w:rsidRDefault="00E125D4">
      <w:pP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</w:p>
    <w:p w14:paraId="00000038" w14:textId="77777777" w:rsidR="00E125D4" w:rsidRDefault="00EC07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  <w:u w:val="single"/>
        </w:rPr>
        <w:t>Cena služby</w:t>
      </w:r>
    </w:p>
    <w:p w14:paraId="00000039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Měsíční cena služby činí </w:t>
      </w:r>
      <w:r>
        <w:rPr>
          <w:rFonts w:ascii="Georgia" w:eastAsia="Georgia" w:hAnsi="Georgia" w:cs="Georgia"/>
          <w:sz w:val="22"/>
          <w:szCs w:val="22"/>
        </w:rPr>
        <w:t>4 600,00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Kč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bez DPH (tj. </w:t>
      </w:r>
      <w:r>
        <w:rPr>
          <w:rFonts w:ascii="Georgia" w:eastAsia="Georgia" w:hAnsi="Georgia" w:cs="Georgia"/>
          <w:sz w:val="22"/>
          <w:szCs w:val="22"/>
        </w:rPr>
        <w:t>5 566,00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Kč vč. DPH).</w:t>
      </w:r>
    </w:p>
    <w:p w14:paraId="0000003A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Za období 48 měsíců : 220 800 Kč bez DPH (tj. 267 168,00 Kč vč. DPH)</w:t>
      </w:r>
    </w:p>
    <w:p w14:paraId="0000003B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Cena odeslané SMS zprávy činí 0,90 Kč bez DPH (1,089 Kč vč. DPH)</w:t>
      </w:r>
    </w:p>
    <w:p w14:paraId="0000003C" w14:textId="77777777" w:rsidR="00E125D4" w:rsidRDefault="00E125D4">
      <w:pP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  <w:u w:val="single"/>
        </w:rPr>
      </w:pPr>
    </w:p>
    <w:p w14:paraId="0000003D" w14:textId="77777777" w:rsidR="00E125D4" w:rsidRDefault="00EC07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sz w:val="22"/>
          <w:szCs w:val="22"/>
          <w:u w:val="single"/>
        </w:rPr>
        <w:t xml:space="preserve">Jednorázová cena implementace </w:t>
      </w:r>
    </w:p>
    <w:p w14:paraId="0000003E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Zahrnuje zprovoznění systému v hostingovém centru a nastavení systému dle požadavků objedn</w:t>
      </w:r>
      <w:r>
        <w:rPr>
          <w:rFonts w:ascii="Georgia" w:eastAsia="Georgia" w:hAnsi="Georgia" w:cs="Georgia"/>
          <w:sz w:val="22"/>
          <w:szCs w:val="22"/>
        </w:rPr>
        <w:t xml:space="preserve">atele. uživatelské školení objednatele a volitelně i převod dat ze stávajícího systému </w:t>
      </w:r>
    </w:p>
    <w:p w14:paraId="0000003F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Jednorázová cena implementace byla dohodou stanovena na : 39 000, 00 Kč</w:t>
      </w:r>
      <w:r>
        <w:rPr>
          <w:rFonts w:ascii="Georgia" w:eastAsia="Georgia" w:hAnsi="Georgia" w:cs="Georgia"/>
          <w:sz w:val="22"/>
          <w:szCs w:val="22"/>
        </w:rPr>
        <w:br/>
        <w:t xml:space="preserve"> (tj.   47 190,00 Kč vč. DPH).</w:t>
      </w:r>
      <w:r>
        <w:rPr>
          <w:rFonts w:ascii="Georgia" w:eastAsia="Georgia" w:hAnsi="Georgia" w:cs="Georgia"/>
          <w:sz w:val="22"/>
          <w:szCs w:val="22"/>
        </w:rPr>
        <w:br/>
      </w:r>
    </w:p>
    <w:p w14:paraId="00000040" w14:textId="77777777" w:rsidR="00E125D4" w:rsidRDefault="00EC07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  <w:u w:val="single"/>
        </w:rPr>
        <w:t>Pověřené osoby</w:t>
      </w:r>
    </w:p>
    <w:p w14:paraId="00000041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 objednatele je pověřenou osobou:</w:t>
      </w:r>
    </w:p>
    <w:p w14:paraId="00000042" w14:textId="77777777" w:rsidR="00E125D4" w:rsidRDefault="00EC07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232" w:hanging="720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Jméno: </w:t>
      </w:r>
      <w:r w:rsidRPr="00A33BC5">
        <w:rPr>
          <w:rFonts w:ascii="Georgia" w:eastAsia="Georgia" w:hAnsi="Georgia" w:cs="Georgia"/>
          <w:color w:val="000000"/>
          <w:sz w:val="22"/>
          <w:szCs w:val="22"/>
        </w:rPr>
        <w:t>…………………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</w:t>
      </w:r>
      <w:r>
        <w:rPr>
          <w:rFonts w:ascii="Georgia" w:eastAsia="Georgia" w:hAnsi="Georgia" w:cs="Georgia"/>
          <w:sz w:val="22"/>
          <w:szCs w:val="22"/>
        </w:rPr>
        <w:t xml:space="preserve"> Mail </w:t>
      </w:r>
      <w:r>
        <w:rPr>
          <w:rFonts w:ascii="Georgia" w:eastAsia="Georgia" w:hAnsi="Georgia" w:cs="Georgia"/>
          <w:color w:val="000000"/>
          <w:sz w:val="22"/>
          <w:szCs w:val="22"/>
        </w:rPr>
        <w:t>:</w:t>
      </w:r>
      <w:r>
        <w:rPr>
          <w:rFonts w:ascii="Georgia" w:eastAsia="Georgia" w:hAnsi="Georgia" w:cs="Georgia"/>
          <w:color w:val="000000"/>
          <w:sz w:val="22"/>
          <w:szCs w:val="22"/>
        </w:rPr>
        <w:tab/>
      </w:r>
      <w:r>
        <w:rPr>
          <w:rFonts w:ascii="Georgia" w:eastAsia="Georgia" w:hAnsi="Georgia" w:cs="Georgia"/>
          <w:color w:val="000000"/>
          <w:sz w:val="22"/>
          <w:szCs w:val="22"/>
        </w:rPr>
        <w:tab/>
      </w:r>
      <w:r>
        <w:rPr>
          <w:rFonts w:ascii="Georgia" w:eastAsia="Georgia" w:hAnsi="Georgia" w:cs="Georgia"/>
          <w:color w:val="000000"/>
          <w:sz w:val="22"/>
          <w:szCs w:val="22"/>
        </w:rPr>
        <w:tab/>
      </w:r>
      <w:r>
        <w:rPr>
          <w:rFonts w:ascii="Georgia" w:eastAsia="Georgia" w:hAnsi="Georgia" w:cs="Georgia"/>
          <w:color w:val="000000"/>
          <w:sz w:val="22"/>
          <w:szCs w:val="22"/>
        </w:rPr>
        <w:tab/>
        <w:t xml:space="preserve">Tel:  </w:t>
      </w:r>
    </w:p>
    <w:p w14:paraId="00000043" w14:textId="77777777" w:rsidR="00E125D4" w:rsidRDefault="00E125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232" w:hanging="720"/>
        <w:rPr>
          <w:rFonts w:ascii="Georgia" w:eastAsia="Georgia" w:hAnsi="Georgia" w:cs="Georgia"/>
          <w:sz w:val="22"/>
          <w:szCs w:val="22"/>
        </w:rPr>
      </w:pPr>
    </w:p>
    <w:p w14:paraId="00000044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Za zhotovitele je pověřenou osobou:</w:t>
      </w:r>
    </w:p>
    <w:p w14:paraId="00000045" w14:textId="77777777" w:rsidR="00E125D4" w:rsidRDefault="00EC07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232" w:hanging="720"/>
        <w:rPr>
          <w:rFonts w:ascii="Georgia" w:eastAsia="Georgia" w:hAnsi="Georgia" w:cs="Georgia"/>
          <w:color w:val="000000"/>
          <w:sz w:val="22"/>
          <w:szCs w:val="22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 xml:space="preserve">Jméno:  Ing. Jan Šimeček </w:t>
      </w:r>
      <w:r>
        <w:rPr>
          <w:rFonts w:ascii="Georgia" w:eastAsia="Georgia" w:hAnsi="Georgia" w:cs="Georgia"/>
          <w:sz w:val="22"/>
          <w:szCs w:val="22"/>
        </w:rPr>
        <w:t xml:space="preserve"> Mail: </w:t>
      </w:r>
      <w:hyperlink r:id="rId8">
        <w:r>
          <w:rPr>
            <w:rFonts w:ascii="Georgia" w:eastAsia="Georgia" w:hAnsi="Georgia" w:cs="Georgia"/>
            <w:color w:val="1155CC"/>
            <w:sz w:val="22"/>
            <w:szCs w:val="22"/>
            <w:u w:val="single"/>
          </w:rPr>
          <w:t>podpora@tritius.cz</w:t>
        </w:r>
      </w:hyperlink>
      <w:r>
        <w:rPr>
          <w:rFonts w:ascii="Georgia" w:eastAsia="Georgia" w:hAnsi="Georgia" w:cs="Georgia"/>
          <w:sz w:val="22"/>
          <w:szCs w:val="22"/>
        </w:rPr>
        <w:t xml:space="preserve">, Tel: 777251715 </w:t>
      </w:r>
      <w:hyperlink r:id="rId9">
        <w:r>
          <w:rPr>
            <w:rFonts w:ascii="Georgia" w:eastAsia="Georgia" w:hAnsi="Georgia" w:cs="Georgia"/>
            <w:color w:val="0563C1"/>
            <w:sz w:val="22"/>
            <w:szCs w:val="22"/>
          </w:rPr>
          <w:t>https://jira.tritius.cz/servicedesk/customer/8</w:t>
        </w:r>
      </w:hyperlink>
      <w:r>
        <w:rPr>
          <w:rFonts w:ascii="Georgia" w:eastAsia="Georgia" w:hAnsi="Georgia" w:cs="Georgia"/>
          <w:color w:val="000000"/>
          <w:sz w:val="22"/>
          <w:szCs w:val="22"/>
        </w:rPr>
        <w:t xml:space="preserve"> </w:t>
      </w:r>
      <w:r>
        <w:rPr>
          <w:rFonts w:ascii="Georgia" w:eastAsia="Georgia" w:hAnsi="Georgia" w:cs="Georgia"/>
          <w:color w:val="000000"/>
          <w:sz w:val="22"/>
          <w:szCs w:val="22"/>
        </w:rPr>
        <w:br/>
      </w:r>
      <w:bookmarkStart w:id="0" w:name="_GoBack"/>
      <w:bookmarkEnd w:id="0"/>
    </w:p>
    <w:p w14:paraId="00000046" w14:textId="77777777" w:rsidR="00E125D4" w:rsidRDefault="00EC074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V případě, že dojde u některé ze smluvních stran ke změně pověřené osoby, oznámí změnu písemně druhé smluvní straně. Účinnost změny vůči druhé smluvní straně nastává okamžikem doručení tohoto oznámení. Změna</w:t>
      </w:r>
      <w:r>
        <w:rPr>
          <w:rFonts w:ascii="Georgia" w:eastAsia="Georgia" w:hAnsi="Georgia" w:cs="Georgia"/>
          <w:color w:val="000000"/>
          <w:sz w:val="22"/>
          <w:szCs w:val="22"/>
        </w:rPr>
        <w:t xml:space="preserve"> pověřené osoby se nepovažuje za změnu této smlouvy.</w:t>
      </w:r>
    </w:p>
    <w:p w14:paraId="00000047" w14:textId="77777777" w:rsidR="00E125D4" w:rsidRDefault="00E125D4">
      <w:pP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</w:p>
    <w:p w14:paraId="00000048" w14:textId="77777777" w:rsidR="00E125D4" w:rsidRDefault="00EC074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  <w:u w:val="single"/>
        </w:rPr>
        <w:t>Závěrečná ustanovení</w:t>
      </w:r>
    </w:p>
    <w:p w14:paraId="00000049" w14:textId="77777777" w:rsidR="00E125D4" w:rsidRDefault="00EC0747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  <w:sz w:val="22"/>
          <w:szCs w:val="22"/>
        </w:rPr>
        <w:t>Tato specifikace je platná a účinná okamžikem jejího podpisu oběma smluvními stranami a nahrazuje všechny případné předchozí verze této specifikace.</w:t>
      </w:r>
    </w:p>
    <w:p w14:paraId="0000004A" w14:textId="77777777" w:rsidR="00E125D4" w:rsidRDefault="00EC0747">
      <w:pPr>
        <w:shd w:val="clear" w:color="auto" w:fill="FFFFFF"/>
        <w:spacing w:after="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br/>
      </w:r>
      <w:r>
        <w:rPr>
          <w:rFonts w:ascii="Georgia" w:eastAsia="Georgia" w:hAnsi="Georgia" w:cs="Georgia"/>
          <w:sz w:val="22"/>
          <w:szCs w:val="22"/>
        </w:rPr>
        <w:br/>
      </w:r>
    </w:p>
    <w:p w14:paraId="0000004B" w14:textId="77777777" w:rsidR="00E125D4" w:rsidRDefault="00EC0747">
      <w:pPr>
        <w:ind w:firstLine="720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V Brně dne </w:t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 xml:space="preserve">V Českém Krumlově dne </w:t>
      </w:r>
    </w:p>
    <w:p w14:paraId="0000004C" w14:textId="77777777" w:rsidR="00E125D4" w:rsidRDefault="00E125D4">
      <w:pPr>
        <w:rPr>
          <w:rFonts w:ascii="Georgia" w:eastAsia="Georgia" w:hAnsi="Georgia" w:cs="Georgia"/>
          <w:sz w:val="22"/>
          <w:szCs w:val="22"/>
        </w:rPr>
      </w:pPr>
    </w:p>
    <w:p w14:paraId="0000004D" w14:textId="77777777" w:rsidR="00E125D4" w:rsidRDefault="00EC0747">
      <w:pPr>
        <w:ind w:firstLine="720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-----------------------------------</w:t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  <w:t>-----------------------------------</w:t>
      </w:r>
    </w:p>
    <w:p w14:paraId="0000004E" w14:textId="77777777" w:rsidR="00E125D4" w:rsidRDefault="00EC0747">
      <w:pPr>
        <w:spacing w:after="0"/>
        <w:ind w:left="720"/>
        <w:rPr>
          <w:rFonts w:ascii="Georgia" w:eastAsia="Georgia" w:hAnsi="Georgia" w:cs="Georgia"/>
          <w:i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Jiří Šilha, člen představenstva</w:t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  <w:t>Mgr. Martin Nechvíle, ředitel</w:t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>(Poskytovatel)</w:t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  <w:t>(Objednatel)</w:t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  <w:r>
        <w:rPr>
          <w:rFonts w:ascii="Georgia" w:eastAsia="Georgia" w:hAnsi="Georgia" w:cs="Georgia"/>
          <w:i/>
          <w:sz w:val="22"/>
          <w:szCs w:val="22"/>
        </w:rPr>
        <w:tab/>
      </w:r>
    </w:p>
    <w:sectPr w:rsidR="00E125D4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4FEE7" w14:textId="77777777" w:rsidR="00EC0747" w:rsidRDefault="00EC0747">
      <w:pPr>
        <w:spacing w:after="0" w:line="240" w:lineRule="auto"/>
      </w:pPr>
      <w:r>
        <w:separator/>
      </w:r>
    </w:p>
  </w:endnote>
  <w:endnote w:type="continuationSeparator" w:id="0">
    <w:p w14:paraId="58847740" w14:textId="77777777" w:rsidR="00EC0747" w:rsidRDefault="00EC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0" w14:textId="000D4E33" w:rsidR="00E125D4" w:rsidRDefault="00EC07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33BC5">
      <w:rPr>
        <w:color w:val="000000"/>
      </w:rPr>
      <w:fldChar w:fldCharType="separate"/>
    </w:r>
    <w:r w:rsidR="00A33BC5">
      <w:rPr>
        <w:noProof/>
        <w:color w:val="000000"/>
      </w:rPr>
      <w:t>1</w:t>
    </w:r>
    <w:r>
      <w:rPr>
        <w:color w:val="000000"/>
      </w:rPr>
      <w:fldChar w:fldCharType="end"/>
    </w:r>
  </w:p>
  <w:p w14:paraId="00000051" w14:textId="77777777" w:rsidR="00E125D4" w:rsidRDefault="00E125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9AA6D" w14:textId="77777777" w:rsidR="00EC0747" w:rsidRDefault="00EC0747">
      <w:pPr>
        <w:spacing w:after="0" w:line="240" w:lineRule="auto"/>
      </w:pPr>
      <w:r>
        <w:separator/>
      </w:r>
    </w:p>
  </w:footnote>
  <w:footnote w:type="continuationSeparator" w:id="0">
    <w:p w14:paraId="549D5E40" w14:textId="77777777" w:rsidR="00EC0747" w:rsidRDefault="00EC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F" w14:textId="77777777" w:rsidR="00E125D4" w:rsidRDefault="00EC07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SH-S-CZ – Specifikace služby Tritius - 20200221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81A77"/>
    <w:multiLevelType w:val="multilevel"/>
    <w:tmpl w:val="107A711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D4"/>
    <w:rsid w:val="00A33BC5"/>
    <w:rsid w:val="00E125D4"/>
    <w:rsid w:val="00E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D25BF-3853-4DA6-A473-8F2231CF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cs-CZ" w:eastAsia="cs-CZ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320" w:after="80" w:line="240" w:lineRule="auto"/>
      <w:jc w:val="center"/>
      <w:outlineLvl w:val="0"/>
    </w:pPr>
    <w:rPr>
      <w:color w:val="2E75B5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160" w:after="40" w:line="240" w:lineRule="auto"/>
      <w:jc w:val="center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160" w:after="0" w:line="240" w:lineRule="auto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pPr>
      <w:keepNext/>
      <w:keepLines/>
      <w:spacing w:before="80" w:after="0"/>
      <w:outlineLvl w:val="3"/>
    </w:pPr>
    <w:rPr>
      <w:i/>
      <w:sz w:val="30"/>
      <w:szCs w:val="30"/>
    </w:rPr>
  </w:style>
  <w:style w:type="paragraph" w:styleId="Nadpis5">
    <w:name w:val="heading 5"/>
    <w:basedOn w:val="Normln"/>
    <w:next w:val="Normln"/>
    <w:pPr>
      <w:keepNext/>
      <w:keepLines/>
      <w:spacing w:before="40" w:after="0"/>
      <w:outlineLvl w:val="4"/>
    </w:pPr>
    <w:rPr>
      <w:sz w:val="28"/>
      <w:szCs w:val="28"/>
    </w:rPr>
  </w:style>
  <w:style w:type="paragraph" w:styleId="Nadpis6">
    <w:name w:val="heading 6"/>
    <w:basedOn w:val="Normln"/>
    <w:next w:val="Normln"/>
    <w:pPr>
      <w:keepNext/>
      <w:keepLines/>
      <w:spacing w:before="40" w:after="0"/>
      <w:outlineLvl w:val="5"/>
    </w:pPr>
    <w:rPr>
      <w:i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top w:val="single" w:sz="6" w:space="8" w:color="A5A5A5"/>
        <w:bottom w:val="single" w:sz="6" w:space="8" w:color="A5A5A5"/>
      </w:pBdr>
      <w:spacing w:after="400" w:line="240" w:lineRule="auto"/>
      <w:jc w:val="center"/>
    </w:pPr>
    <w:rPr>
      <w:smallCaps/>
      <w:color w:val="44546A"/>
      <w:sz w:val="72"/>
      <w:szCs w:val="72"/>
    </w:rPr>
  </w:style>
  <w:style w:type="paragraph" w:styleId="Podnadpis">
    <w:name w:val="Subtitle"/>
    <w:basedOn w:val="Normln"/>
    <w:next w:val="Normln"/>
    <w:pPr>
      <w:jc w:val="center"/>
    </w:pPr>
    <w:rPr>
      <w:color w:val="44546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tritius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nihovnack.tritius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ira.tritius.cz/servicedesk/customer/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Reditel</cp:lastModifiedBy>
  <cp:revision>3</cp:revision>
  <dcterms:created xsi:type="dcterms:W3CDTF">2025-04-15T14:42:00Z</dcterms:created>
  <dcterms:modified xsi:type="dcterms:W3CDTF">2025-04-15T14:43:00Z</dcterms:modified>
</cp:coreProperties>
</file>