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94"/>
        <w:gridCol w:w="4532"/>
        <w:gridCol w:w="332"/>
        <w:gridCol w:w="221"/>
        <w:gridCol w:w="552"/>
        <w:gridCol w:w="1216"/>
        <w:gridCol w:w="2653"/>
        <w:gridCol w:w="221"/>
        <w:gridCol w:w="332"/>
      </w:tblGrid>
      <w:tr w:rsidR="00000000" w14:paraId="2CEE40AF" w14:textId="77777777">
        <w:trPr>
          <w:cantSplit/>
        </w:trPr>
        <w:tc>
          <w:tcPr>
            <w:tcW w:w="994" w:type="dxa"/>
            <w:tcBorders>
              <w:top w:val="nil"/>
              <w:left w:val="nil"/>
              <w:bottom w:val="nil"/>
              <w:right w:val="nil"/>
            </w:tcBorders>
          </w:tcPr>
          <w:p w14:paraId="26E0CAE5" w14:textId="77777777" w:rsidR="00000000" w:rsidRDefault="00CB2EA1">
            <w:pPr>
              <w:widowControl w:val="0"/>
              <w:autoSpaceDE w:val="0"/>
              <w:autoSpaceDN w:val="0"/>
              <w:adjustRightInd w:val="0"/>
              <w:spacing w:after="0" w:line="240" w:lineRule="auto"/>
              <w:rPr>
                <w:rFonts w:ascii="Times New Roman" w:hAnsi="Times New Roman" w:cs="Times New Roman"/>
                <w:color w:val="000000"/>
                <w:sz w:val="17"/>
                <w:szCs w:val="17"/>
              </w:rPr>
            </w:pPr>
            <w:r>
              <w:rPr>
                <w:noProof/>
              </w:rPr>
              <w:drawing>
                <wp:anchor distT="0" distB="0" distL="114300" distR="114300" simplePos="0" relativeHeight="251658240" behindDoc="0" locked="0" layoutInCell="0" allowOverlap="1" wp14:anchorId="28DB8105" wp14:editId="07F1734A">
                  <wp:simplePos x="0" y="0"/>
                  <wp:positionH relativeFrom="column">
                    <wp:posOffset>25400</wp:posOffset>
                  </wp:positionH>
                  <wp:positionV relativeFrom="paragraph">
                    <wp:posOffset>25400</wp:posOffset>
                  </wp:positionV>
                  <wp:extent cx="476250" cy="58102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10059" w:type="dxa"/>
            <w:gridSpan w:val="8"/>
            <w:tcBorders>
              <w:top w:val="nil"/>
              <w:left w:val="nil"/>
              <w:bottom w:val="nil"/>
              <w:right w:val="nil"/>
            </w:tcBorders>
            <w:vAlign w:val="center"/>
          </w:tcPr>
          <w:p w14:paraId="18D48B3C" w14:textId="77777777" w:rsidR="00000000" w:rsidRDefault="00685D29">
            <w:pPr>
              <w:widowControl w:val="0"/>
              <w:autoSpaceDE w:val="0"/>
              <w:autoSpaceDN w:val="0"/>
              <w:adjustRightInd w:val="0"/>
              <w:spacing w:after="0" w:line="240" w:lineRule="auto"/>
              <w:rPr>
                <w:rFonts w:ascii="Times New Roman" w:hAnsi="Times New Roman" w:cs="Times New Roman"/>
                <w:b/>
                <w:bCs/>
                <w:color w:val="000000"/>
                <w:sz w:val="25"/>
                <w:szCs w:val="25"/>
              </w:rPr>
            </w:pPr>
            <w:r>
              <w:rPr>
                <w:rFonts w:ascii="Times New Roman" w:hAnsi="Times New Roman" w:cs="Times New Roman"/>
                <w:b/>
                <w:bCs/>
                <w:color w:val="000000"/>
                <w:sz w:val="25"/>
                <w:szCs w:val="25"/>
              </w:rPr>
              <w:t>KARLOVARSKÝ KRAJ</w:t>
            </w:r>
          </w:p>
        </w:tc>
      </w:tr>
      <w:tr w:rsidR="00000000" w14:paraId="30857960" w14:textId="77777777">
        <w:trPr>
          <w:cantSplit/>
        </w:trPr>
        <w:tc>
          <w:tcPr>
            <w:tcW w:w="994" w:type="dxa"/>
            <w:tcBorders>
              <w:top w:val="nil"/>
              <w:left w:val="nil"/>
              <w:bottom w:val="nil"/>
              <w:right w:val="nil"/>
            </w:tcBorders>
          </w:tcPr>
          <w:p w14:paraId="4B3442C7" w14:textId="77777777" w:rsidR="00000000" w:rsidRDefault="00685D29">
            <w:pPr>
              <w:widowControl w:val="0"/>
              <w:autoSpaceDE w:val="0"/>
              <w:autoSpaceDN w:val="0"/>
              <w:adjustRightInd w:val="0"/>
              <w:spacing w:after="0" w:line="240" w:lineRule="auto"/>
              <w:jc w:val="center"/>
              <w:rPr>
                <w:rFonts w:ascii="Times New Roman" w:hAnsi="Times New Roman" w:cs="Times New Roman"/>
                <w:color w:val="000000"/>
                <w:sz w:val="21"/>
                <w:szCs w:val="21"/>
              </w:rPr>
            </w:pPr>
          </w:p>
        </w:tc>
        <w:tc>
          <w:tcPr>
            <w:tcW w:w="10059" w:type="dxa"/>
            <w:gridSpan w:val="8"/>
            <w:tcBorders>
              <w:top w:val="nil"/>
              <w:left w:val="nil"/>
              <w:bottom w:val="single" w:sz="2" w:space="0" w:color="000000"/>
              <w:right w:val="nil"/>
            </w:tcBorders>
          </w:tcPr>
          <w:p w14:paraId="2EF2B7E4"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KRAJSKÝ ÚŘAD - Odbor životního prostředí a zemědělství</w:t>
            </w:r>
          </w:p>
        </w:tc>
      </w:tr>
      <w:tr w:rsidR="00000000" w14:paraId="3D6D00E8" w14:textId="77777777">
        <w:trPr>
          <w:cantSplit/>
        </w:trPr>
        <w:tc>
          <w:tcPr>
            <w:tcW w:w="994" w:type="dxa"/>
            <w:tcBorders>
              <w:top w:val="nil"/>
              <w:left w:val="nil"/>
              <w:bottom w:val="nil"/>
              <w:right w:val="nil"/>
            </w:tcBorders>
          </w:tcPr>
          <w:p w14:paraId="0B8E1FA9" w14:textId="77777777" w:rsidR="00000000" w:rsidRDefault="00685D29">
            <w:pPr>
              <w:widowControl w:val="0"/>
              <w:autoSpaceDE w:val="0"/>
              <w:autoSpaceDN w:val="0"/>
              <w:adjustRightInd w:val="0"/>
              <w:spacing w:after="0" w:line="240" w:lineRule="auto"/>
              <w:jc w:val="center"/>
              <w:rPr>
                <w:rFonts w:ascii="Times New Roman" w:hAnsi="Times New Roman" w:cs="Times New Roman"/>
                <w:color w:val="000000"/>
                <w:sz w:val="17"/>
                <w:szCs w:val="17"/>
              </w:rPr>
            </w:pPr>
          </w:p>
        </w:tc>
        <w:tc>
          <w:tcPr>
            <w:tcW w:w="10059" w:type="dxa"/>
            <w:gridSpan w:val="8"/>
            <w:tcBorders>
              <w:top w:val="nil"/>
              <w:left w:val="nil"/>
              <w:bottom w:val="nil"/>
              <w:right w:val="nil"/>
            </w:tcBorders>
          </w:tcPr>
          <w:p w14:paraId="66614A51" w14:textId="77777777" w:rsidR="00000000" w:rsidRDefault="00685D29">
            <w:pPr>
              <w:widowControl w:val="0"/>
              <w:autoSpaceDE w:val="0"/>
              <w:autoSpaceDN w:val="0"/>
              <w:adjustRightInd w:val="0"/>
              <w:spacing w:after="0" w:line="240" w:lineRule="auto"/>
              <w:jc w:val="center"/>
              <w:rPr>
                <w:rFonts w:ascii="Times New Roman" w:hAnsi="Times New Roman" w:cs="Times New Roman"/>
                <w:color w:val="000000"/>
                <w:sz w:val="17"/>
                <w:szCs w:val="17"/>
              </w:rPr>
            </w:pPr>
          </w:p>
        </w:tc>
      </w:tr>
      <w:tr w:rsidR="00000000" w14:paraId="2EAFEFF3" w14:textId="77777777">
        <w:trPr>
          <w:cantSplit/>
        </w:trPr>
        <w:tc>
          <w:tcPr>
            <w:tcW w:w="5526" w:type="dxa"/>
            <w:gridSpan w:val="2"/>
            <w:tcBorders>
              <w:top w:val="nil"/>
              <w:left w:val="nil"/>
              <w:bottom w:val="nil"/>
              <w:right w:val="nil"/>
            </w:tcBorders>
          </w:tcPr>
          <w:p w14:paraId="19C8AB4F"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single" w:sz="2" w:space="0" w:color="000000"/>
              <w:left w:val="single" w:sz="2" w:space="0" w:color="000000"/>
              <w:bottom w:val="nil"/>
              <w:right w:val="nil"/>
            </w:tcBorders>
          </w:tcPr>
          <w:p w14:paraId="4260C62C"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c>
          <w:tcPr>
            <w:tcW w:w="4863" w:type="dxa"/>
            <w:gridSpan w:val="5"/>
            <w:tcBorders>
              <w:top w:val="nil"/>
              <w:left w:val="nil"/>
              <w:bottom w:val="nil"/>
              <w:right w:val="nil"/>
            </w:tcBorders>
          </w:tcPr>
          <w:p w14:paraId="159F62F9"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single" w:sz="2" w:space="0" w:color="000000"/>
              <w:left w:val="nil"/>
              <w:bottom w:val="nil"/>
              <w:right w:val="single" w:sz="2" w:space="0" w:color="000000"/>
            </w:tcBorders>
          </w:tcPr>
          <w:p w14:paraId="1EA4ADE5"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14:paraId="53A7857C" w14:textId="77777777">
        <w:trPr>
          <w:cantSplit/>
        </w:trPr>
        <w:tc>
          <w:tcPr>
            <w:tcW w:w="5526" w:type="dxa"/>
            <w:gridSpan w:val="2"/>
            <w:tcBorders>
              <w:top w:val="nil"/>
              <w:left w:val="nil"/>
              <w:bottom w:val="nil"/>
              <w:right w:val="nil"/>
            </w:tcBorders>
          </w:tcPr>
          <w:p w14:paraId="2E951B3D"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14:paraId="2942C476"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c>
          <w:tcPr>
            <w:tcW w:w="4421" w:type="dxa"/>
            <w:gridSpan w:val="3"/>
            <w:tcBorders>
              <w:top w:val="nil"/>
              <w:left w:val="nil"/>
              <w:bottom w:val="nil"/>
              <w:right w:val="nil"/>
            </w:tcBorders>
          </w:tcPr>
          <w:p w14:paraId="0177996B" w14:textId="77777777" w:rsidR="00000000" w:rsidRDefault="00685D29">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Jan Eliáš</w:t>
            </w:r>
          </w:p>
        </w:tc>
        <w:tc>
          <w:tcPr>
            <w:tcW w:w="553" w:type="dxa"/>
            <w:gridSpan w:val="2"/>
            <w:tcBorders>
              <w:top w:val="nil"/>
              <w:left w:val="nil"/>
              <w:bottom w:val="nil"/>
              <w:right w:val="nil"/>
            </w:tcBorders>
          </w:tcPr>
          <w:p w14:paraId="64455A56"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14:paraId="1FC813EE" w14:textId="77777777">
        <w:trPr>
          <w:cantSplit/>
        </w:trPr>
        <w:tc>
          <w:tcPr>
            <w:tcW w:w="5526" w:type="dxa"/>
            <w:gridSpan w:val="2"/>
            <w:tcBorders>
              <w:top w:val="nil"/>
              <w:left w:val="nil"/>
              <w:bottom w:val="nil"/>
              <w:right w:val="nil"/>
            </w:tcBorders>
          </w:tcPr>
          <w:p w14:paraId="5CB8CF18"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14:paraId="38EDBEE2"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c>
          <w:tcPr>
            <w:tcW w:w="4421" w:type="dxa"/>
            <w:gridSpan w:val="3"/>
            <w:tcBorders>
              <w:top w:val="nil"/>
              <w:left w:val="nil"/>
              <w:bottom w:val="nil"/>
              <w:right w:val="nil"/>
            </w:tcBorders>
          </w:tcPr>
          <w:p w14:paraId="13C0C4E9" w14:textId="77777777" w:rsidR="00000000" w:rsidRDefault="00685D29">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Hájek 164</w:t>
            </w:r>
          </w:p>
        </w:tc>
        <w:tc>
          <w:tcPr>
            <w:tcW w:w="553" w:type="dxa"/>
            <w:gridSpan w:val="2"/>
            <w:tcBorders>
              <w:top w:val="nil"/>
              <w:left w:val="nil"/>
              <w:bottom w:val="nil"/>
              <w:right w:val="nil"/>
            </w:tcBorders>
          </w:tcPr>
          <w:p w14:paraId="654EEC32"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14:paraId="0C0E0C31" w14:textId="77777777">
        <w:trPr>
          <w:cantSplit/>
        </w:trPr>
        <w:tc>
          <w:tcPr>
            <w:tcW w:w="5526" w:type="dxa"/>
            <w:gridSpan w:val="2"/>
            <w:tcBorders>
              <w:top w:val="nil"/>
              <w:left w:val="nil"/>
              <w:bottom w:val="nil"/>
              <w:right w:val="nil"/>
            </w:tcBorders>
          </w:tcPr>
          <w:p w14:paraId="59B15C2A"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14:paraId="042994C6"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2" w:type="dxa"/>
            <w:tcBorders>
              <w:top w:val="nil"/>
              <w:left w:val="nil"/>
              <w:bottom w:val="nil"/>
              <w:right w:val="nil"/>
            </w:tcBorders>
          </w:tcPr>
          <w:p w14:paraId="4A3D176B" w14:textId="77777777" w:rsidR="00000000" w:rsidRDefault="00685D29">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36301</w:t>
            </w:r>
          </w:p>
        </w:tc>
        <w:tc>
          <w:tcPr>
            <w:tcW w:w="3869" w:type="dxa"/>
            <w:gridSpan w:val="2"/>
            <w:tcBorders>
              <w:top w:val="nil"/>
              <w:left w:val="nil"/>
              <w:bottom w:val="nil"/>
              <w:right w:val="nil"/>
            </w:tcBorders>
          </w:tcPr>
          <w:p w14:paraId="24B83326" w14:textId="77777777" w:rsidR="00000000" w:rsidRDefault="00685D29">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Hájek</w:t>
            </w:r>
          </w:p>
        </w:tc>
        <w:tc>
          <w:tcPr>
            <w:tcW w:w="553" w:type="dxa"/>
            <w:gridSpan w:val="2"/>
            <w:tcBorders>
              <w:top w:val="nil"/>
              <w:left w:val="nil"/>
              <w:bottom w:val="nil"/>
              <w:right w:val="nil"/>
            </w:tcBorders>
          </w:tcPr>
          <w:p w14:paraId="498EF306"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14:paraId="0D169265" w14:textId="77777777">
        <w:trPr>
          <w:cantSplit/>
        </w:trPr>
        <w:tc>
          <w:tcPr>
            <w:tcW w:w="5526" w:type="dxa"/>
            <w:gridSpan w:val="2"/>
            <w:tcBorders>
              <w:top w:val="nil"/>
              <w:left w:val="nil"/>
              <w:bottom w:val="nil"/>
              <w:right w:val="nil"/>
            </w:tcBorders>
          </w:tcPr>
          <w:p w14:paraId="11F67391"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14:paraId="36BC4B42"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c>
          <w:tcPr>
            <w:tcW w:w="1768" w:type="dxa"/>
            <w:gridSpan w:val="2"/>
            <w:tcBorders>
              <w:top w:val="nil"/>
              <w:left w:val="nil"/>
              <w:bottom w:val="nil"/>
              <w:right w:val="nil"/>
            </w:tcBorders>
          </w:tcPr>
          <w:p w14:paraId="709FE4B0" w14:textId="77777777" w:rsidR="00000000" w:rsidRDefault="00685D29">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IČO: 88697738</w:t>
            </w:r>
          </w:p>
        </w:tc>
        <w:tc>
          <w:tcPr>
            <w:tcW w:w="2653" w:type="dxa"/>
            <w:tcBorders>
              <w:top w:val="nil"/>
              <w:left w:val="nil"/>
              <w:bottom w:val="nil"/>
              <w:right w:val="nil"/>
            </w:tcBorders>
          </w:tcPr>
          <w:p w14:paraId="4115193E" w14:textId="77777777" w:rsidR="00000000" w:rsidRDefault="00685D29">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 xml:space="preserve">DIČ: </w:t>
            </w:r>
          </w:p>
        </w:tc>
        <w:tc>
          <w:tcPr>
            <w:tcW w:w="553" w:type="dxa"/>
            <w:gridSpan w:val="2"/>
            <w:tcBorders>
              <w:top w:val="nil"/>
              <w:left w:val="nil"/>
              <w:bottom w:val="nil"/>
              <w:right w:val="nil"/>
            </w:tcBorders>
          </w:tcPr>
          <w:p w14:paraId="6176292D"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14:paraId="4ECBF0D6" w14:textId="77777777">
        <w:trPr>
          <w:cantSplit/>
        </w:trPr>
        <w:tc>
          <w:tcPr>
            <w:tcW w:w="5526" w:type="dxa"/>
            <w:gridSpan w:val="2"/>
            <w:tcBorders>
              <w:top w:val="nil"/>
              <w:left w:val="nil"/>
              <w:bottom w:val="nil"/>
              <w:right w:val="nil"/>
            </w:tcBorders>
          </w:tcPr>
          <w:p w14:paraId="35FAE783"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nil"/>
              <w:left w:val="single" w:sz="2" w:space="0" w:color="000000"/>
              <w:bottom w:val="single" w:sz="2" w:space="0" w:color="000000"/>
              <w:right w:val="nil"/>
            </w:tcBorders>
          </w:tcPr>
          <w:p w14:paraId="7590569E"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c>
          <w:tcPr>
            <w:tcW w:w="4863" w:type="dxa"/>
            <w:gridSpan w:val="5"/>
            <w:tcBorders>
              <w:top w:val="nil"/>
              <w:left w:val="nil"/>
              <w:bottom w:val="nil"/>
              <w:right w:val="nil"/>
            </w:tcBorders>
          </w:tcPr>
          <w:p w14:paraId="3D57D6EC"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nil"/>
              <w:left w:val="nil"/>
              <w:bottom w:val="single" w:sz="2" w:space="0" w:color="000000"/>
              <w:right w:val="single" w:sz="2" w:space="0" w:color="000000"/>
            </w:tcBorders>
          </w:tcPr>
          <w:p w14:paraId="6DDCE862"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r>
    </w:tbl>
    <w:p w14:paraId="00E317B0" w14:textId="77777777" w:rsidR="00000000" w:rsidRDefault="00685D29" w:rsidP="00FC3E1E">
      <w:pPr>
        <w:widowControl w:val="0"/>
        <w:autoSpaceDE w:val="0"/>
        <w:autoSpaceDN w:val="0"/>
        <w:adjustRightInd w:val="0"/>
        <w:spacing w:before="40" w:after="40" w:line="240" w:lineRule="auto"/>
        <w:ind w:right="40"/>
        <w:rPr>
          <w:rFonts w:ascii="Times New Roman" w:hAnsi="Times New Roman" w:cs="Times New Roman"/>
          <w:color w:val="00000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2763"/>
        <w:gridCol w:w="2100"/>
        <w:gridCol w:w="3868"/>
        <w:gridCol w:w="2322"/>
      </w:tblGrid>
      <w:tr w:rsidR="00000000" w14:paraId="76956117" w14:textId="77777777">
        <w:trPr>
          <w:cantSplit/>
        </w:trPr>
        <w:tc>
          <w:tcPr>
            <w:tcW w:w="2763" w:type="dxa"/>
            <w:tcBorders>
              <w:top w:val="nil"/>
              <w:left w:val="nil"/>
              <w:bottom w:val="nil"/>
              <w:right w:val="nil"/>
            </w:tcBorders>
          </w:tcPr>
          <w:p w14:paraId="23107B87"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Váš dopis značka / ze dne</w:t>
            </w:r>
          </w:p>
        </w:tc>
        <w:tc>
          <w:tcPr>
            <w:tcW w:w="2100" w:type="dxa"/>
            <w:tcBorders>
              <w:top w:val="nil"/>
              <w:left w:val="nil"/>
              <w:bottom w:val="nil"/>
              <w:right w:val="nil"/>
            </w:tcBorders>
          </w:tcPr>
          <w:p w14:paraId="4A5FB38C"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Naše značka</w:t>
            </w:r>
          </w:p>
        </w:tc>
        <w:tc>
          <w:tcPr>
            <w:tcW w:w="3868" w:type="dxa"/>
            <w:tcBorders>
              <w:top w:val="nil"/>
              <w:left w:val="nil"/>
              <w:bottom w:val="nil"/>
              <w:right w:val="nil"/>
            </w:tcBorders>
          </w:tcPr>
          <w:p w14:paraId="5477EE78"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Vyřizuje / linka</w:t>
            </w:r>
          </w:p>
        </w:tc>
        <w:tc>
          <w:tcPr>
            <w:tcW w:w="2322" w:type="dxa"/>
            <w:tcBorders>
              <w:top w:val="nil"/>
              <w:left w:val="nil"/>
              <w:bottom w:val="nil"/>
              <w:right w:val="nil"/>
            </w:tcBorders>
          </w:tcPr>
          <w:p w14:paraId="18044345" w14:textId="77777777" w:rsidR="00000000" w:rsidRDefault="00685D29">
            <w:pPr>
              <w:widowControl w:val="0"/>
              <w:autoSpaceDE w:val="0"/>
              <w:autoSpaceDN w:val="0"/>
              <w:adjustRightInd w:val="0"/>
              <w:spacing w:after="0" w:line="240" w:lineRule="auto"/>
              <w:jc w:val="right"/>
              <w:rPr>
                <w:rFonts w:ascii="Times New Roman" w:hAnsi="Times New Roman" w:cs="Times New Roman"/>
                <w:color w:val="000000"/>
                <w:sz w:val="17"/>
                <w:szCs w:val="17"/>
              </w:rPr>
            </w:pPr>
            <w:r>
              <w:rPr>
                <w:rFonts w:ascii="Times New Roman" w:hAnsi="Times New Roman" w:cs="Times New Roman"/>
                <w:color w:val="000000"/>
                <w:sz w:val="17"/>
                <w:szCs w:val="17"/>
              </w:rPr>
              <w:t>Karlovy Vary</w:t>
            </w:r>
          </w:p>
        </w:tc>
      </w:tr>
      <w:tr w:rsidR="00000000" w14:paraId="3E5DC540" w14:textId="77777777">
        <w:trPr>
          <w:cantSplit/>
        </w:trPr>
        <w:tc>
          <w:tcPr>
            <w:tcW w:w="2763" w:type="dxa"/>
            <w:tcBorders>
              <w:top w:val="nil"/>
              <w:left w:val="nil"/>
              <w:bottom w:val="nil"/>
              <w:right w:val="nil"/>
            </w:tcBorders>
          </w:tcPr>
          <w:p w14:paraId="5BBAA3F1"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p>
        </w:tc>
        <w:tc>
          <w:tcPr>
            <w:tcW w:w="2100" w:type="dxa"/>
            <w:tcBorders>
              <w:top w:val="nil"/>
              <w:left w:val="nil"/>
              <w:bottom w:val="nil"/>
              <w:right w:val="nil"/>
            </w:tcBorders>
          </w:tcPr>
          <w:p w14:paraId="223046AB" w14:textId="77777777" w:rsidR="00000000" w:rsidRDefault="00CB2EA1">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KK/1227/ZZ/25</w:t>
            </w:r>
          </w:p>
        </w:tc>
        <w:tc>
          <w:tcPr>
            <w:tcW w:w="3868" w:type="dxa"/>
            <w:tcBorders>
              <w:top w:val="nil"/>
              <w:left w:val="nil"/>
              <w:bottom w:val="nil"/>
              <w:right w:val="nil"/>
            </w:tcBorders>
          </w:tcPr>
          <w:p w14:paraId="3113DA1A" w14:textId="77777777" w:rsidR="00000000" w:rsidRDefault="00685D29">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Brachtl Radoslav Ing. / 228</w:t>
            </w:r>
          </w:p>
        </w:tc>
        <w:tc>
          <w:tcPr>
            <w:tcW w:w="2322" w:type="dxa"/>
            <w:tcBorders>
              <w:top w:val="nil"/>
              <w:left w:val="nil"/>
              <w:bottom w:val="nil"/>
              <w:right w:val="nil"/>
            </w:tcBorders>
          </w:tcPr>
          <w:p w14:paraId="61A2D1F6" w14:textId="77777777" w:rsidR="00000000" w:rsidRDefault="00685D29">
            <w:pPr>
              <w:widowControl w:val="0"/>
              <w:autoSpaceDE w:val="0"/>
              <w:autoSpaceDN w:val="0"/>
              <w:adjustRightInd w:val="0"/>
              <w:spacing w:after="0" w:line="240" w:lineRule="auto"/>
              <w:jc w:val="right"/>
              <w:rPr>
                <w:rFonts w:ascii="Times New Roman" w:hAnsi="Times New Roman" w:cs="Times New Roman"/>
                <w:color w:val="000000"/>
                <w:sz w:val="17"/>
                <w:szCs w:val="17"/>
              </w:rPr>
            </w:pPr>
            <w:r>
              <w:rPr>
                <w:rFonts w:ascii="Times New Roman" w:hAnsi="Times New Roman" w:cs="Times New Roman"/>
                <w:color w:val="000000"/>
                <w:sz w:val="17"/>
                <w:szCs w:val="17"/>
              </w:rPr>
              <w:t>08.04.2025</w:t>
            </w:r>
          </w:p>
        </w:tc>
      </w:tr>
    </w:tbl>
    <w:p w14:paraId="2E64FDE5" w14:textId="77777777" w:rsidR="00000000" w:rsidRDefault="00685D29" w:rsidP="00FC3E1E">
      <w:pPr>
        <w:widowControl w:val="0"/>
        <w:autoSpaceDE w:val="0"/>
        <w:autoSpaceDN w:val="0"/>
        <w:adjustRightInd w:val="0"/>
        <w:spacing w:before="40" w:after="40" w:line="240" w:lineRule="auto"/>
        <w:ind w:right="40"/>
        <w:rPr>
          <w:rFonts w:ascii="Times New Roman" w:hAnsi="Times New Roman" w:cs="Times New Roman"/>
          <w:color w:val="00000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9"/>
        <w:gridCol w:w="884"/>
        <w:gridCol w:w="140"/>
        <w:gridCol w:w="1960"/>
        <w:gridCol w:w="3095"/>
        <w:gridCol w:w="3095"/>
      </w:tblGrid>
      <w:tr w:rsidR="00000000" w:rsidRPr="00FC3E1E" w14:paraId="299175F8" w14:textId="77777777">
        <w:trPr>
          <w:cantSplit/>
        </w:trPr>
        <w:tc>
          <w:tcPr>
            <w:tcW w:w="1879" w:type="dxa"/>
            <w:tcBorders>
              <w:top w:val="nil"/>
              <w:left w:val="nil"/>
              <w:bottom w:val="nil"/>
              <w:right w:val="nil"/>
            </w:tcBorders>
          </w:tcPr>
          <w:p w14:paraId="736D0544"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b/>
                <w:bCs/>
                <w:color w:val="000000"/>
              </w:rPr>
            </w:pPr>
            <w:r w:rsidRPr="00FC3E1E">
              <w:rPr>
                <w:rFonts w:ascii="Times New Roman" w:hAnsi="Times New Roman" w:cs="Times New Roman"/>
                <w:b/>
                <w:bCs/>
                <w:color w:val="000000"/>
              </w:rPr>
              <w:t>Objednávka č.</w:t>
            </w:r>
          </w:p>
        </w:tc>
        <w:tc>
          <w:tcPr>
            <w:tcW w:w="884" w:type="dxa"/>
            <w:tcBorders>
              <w:top w:val="nil"/>
              <w:left w:val="nil"/>
              <w:bottom w:val="nil"/>
              <w:right w:val="nil"/>
            </w:tcBorders>
          </w:tcPr>
          <w:p w14:paraId="3870020E"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b/>
                <w:bCs/>
                <w:color w:val="000000"/>
              </w:rPr>
            </w:pPr>
            <w:r w:rsidRPr="00FC3E1E">
              <w:rPr>
                <w:rFonts w:ascii="Times New Roman" w:hAnsi="Times New Roman" w:cs="Times New Roman"/>
                <w:b/>
                <w:bCs/>
                <w:color w:val="000000"/>
              </w:rPr>
              <w:t>00355</w:t>
            </w:r>
          </w:p>
        </w:tc>
        <w:tc>
          <w:tcPr>
            <w:tcW w:w="140" w:type="dxa"/>
            <w:tcBorders>
              <w:top w:val="nil"/>
              <w:left w:val="nil"/>
              <w:bottom w:val="nil"/>
              <w:right w:val="nil"/>
            </w:tcBorders>
          </w:tcPr>
          <w:p w14:paraId="3C0BB2C5"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b/>
                <w:bCs/>
                <w:color w:val="000000"/>
              </w:rPr>
            </w:pPr>
            <w:r w:rsidRPr="00FC3E1E">
              <w:rPr>
                <w:rFonts w:ascii="Times New Roman" w:hAnsi="Times New Roman" w:cs="Times New Roman"/>
                <w:b/>
                <w:bCs/>
                <w:color w:val="000000"/>
              </w:rPr>
              <w:t>-</w:t>
            </w:r>
          </w:p>
        </w:tc>
        <w:tc>
          <w:tcPr>
            <w:tcW w:w="1960" w:type="dxa"/>
            <w:tcBorders>
              <w:top w:val="nil"/>
              <w:left w:val="nil"/>
              <w:bottom w:val="nil"/>
              <w:right w:val="nil"/>
            </w:tcBorders>
          </w:tcPr>
          <w:p w14:paraId="27D607AF"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b/>
                <w:bCs/>
                <w:color w:val="000000"/>
              </w:rPr>
            </w:pPr>
            <w:r w:rsidRPr="00FC3E1E">
              <w:rPr>
                <w:rFonts w:ascii="Times New Roman" w:hAnsi="Times New Roman" w:cs="Times New Roman"/>
                <w:b/>
                <w:bCs/>
                <w:color w:val="000000"/>
              </w:rPr>
              <w:t>00037/25/ZZ</w:t>
            </w:r>
          </w:p>
        </w:tc>
        <w:tc>
          <w:tcPr>
            <w:tcW w:w="3095" w:type="dxa"/>
            <w:tcBorders>
              <w:top w:val="nil"/>
              <w:left w:val="nil"/>
              <w:bottom w:val="nil"/>
              <w:right w:val="nil"/>
            </w:tcBorders>
          </w:tcPr>
          <w:p w14:paraId="58F18F6D"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b/>
                <w:bCs/>
                <w:color w:val="000000"/>
              </w:rPr>
            </w:pPr>
            <w:r w:rsidRPr="00FC3E1E">
              <w:rPr>
                <w:rFonts w:ascii="Times New Roman" w:hAnsi="Times New Roman" w:cs="Times New Roman"/>
                <w:b/>
                <w:bCs/>
                <w:color w:val="000000"/>
              </w:rPr>
              <w:t>celková maximální cena</w:t>
            </w:r>
          </w:p>
        </w:tc>
        <w:tc>
          <w:tcPr>
            <w:tcW w:w="3095" w:type="dxa"/>
            <w:tcBorders>
              <w:top w:val="nil"/>
              <w:left w:val="nil"/>
              <w:bottom w:val="nil"/>
              <w:right w:val="nil"/>
            </w:tcBorders>
          </w:tcPr>
          <w:p w14:paraId="4618340B"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b/>
                <w:bCs/>
                <w:color w:val="000000"/>
              </w:rPr>
            </w:pPr>
            <w:r w:rsidRPr="00FC3E1E">
              <w:rPr>
                <w:rFonts w:ascii="Times New Roman" w:hAnsi="Times New Roman" w:cs="Times New Roman"/>
                <w:b/>
                <w:bCs/>
                <w:color w:val="000000"/>
              </w:rPr>
              <w:t>94 500,00</w:t>
            </w:r>
          </w:p>
        </w:tc>
      </w:tr>
    </w:tbl>
    <w:p w14:paraId="4C677B1E"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p w14:paraId="38EB0770" w14:textId="77777777" w:rsidR="001F559B"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Objednáváme u Vás</w:t>
      </w:r>
      <w:r w:rsidR="001F559B">
        <w:rPr>
          <w:rFonts w:ascii="Times New Roman" w:hAnsi="Times New Roman" w:cs="Times New Roman"/>
          <w:color w:val="000000"/>
        </w:rPr>
        <w:t xml:space="preserve"> </w:t>
      </w:r>
      <w:r w:rsidRPr="00FC3E1E">
        <w:rPr>
          <w:rFonts w:ascii="Times New Roman" w:hAnsi="Times New Roman" w:cs="Times New Roman"/>
          <w:color w:val="000000"/>
        </w:rPr>
        <w:t>v rámci Dynamického nákupního systému na péči o zvláště chráněné území a o území soustavy Natura 2000 v Karlovarském kraji následující managementov</w:t>
      </w:r>
      <w:r w:rsidRPr="00FC3E1E">
        <w:rPr>
          <w:rFonts w:ascii="Times New Roman" w:hAnsi="Times New Roman" w:cs="Times New Roman"/>
          <w:color w:val="000000"/>
        </w:rPr>
        <w:t>é práce v navržené Přírodní památce Hornohradský potok a Evropsky významné lokalitě Doupovské hory:</w:t>
      </w:r>
    </w:p>
    <w:p w14:paraId="2B892FDA" w14:textId="77777777" w:rsidR="001F559B" w:rsidRDefault="001F559B" w:rsidP="00FC3E1E">
      <w:pPr>
        <w:widowControl w:val="0"/>
        <w:autoSpaceDE w:val="0"/>
        <w:autoSpaceDN w:val="0"/>
        <w:adjustRightInd w:val="0"/>
        <w:spacing w:after="0" w:line="240" w:lineRule="auto"/>
        <w:jc w:val="both"/>
        <w:rPr>
          <w:rFonts w:ascii="Times New Roman" w:hAnsi="Times New Roman" w:cs="Times New Roman"/>
          <w:color w:val="000000"/>
        </w:rPr>
      </w:pPr>
    </w:p>
    <w:p w14:paraId="48FD81B5" w14:textId="77777777" w:rsidR="001F559B"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 xml:space="preserve">A.    </w:t>
      </w:r>
    </w:p>
    <w:p w14:paraId="4065C97B" w14:textId="77777777" w:rsidR="001F559B" w:rsidRPr="001F559B" w:rsidRDefault="00685D29" w:rsidP="001F559B">
      <w:pPr>
        <w:pStyle w:val="Odstavecseseznamem"/>
        <w:widowControl w:val="0"/>
        <w:numPr>
          <w:ilvl w:val="0"/>
          <w:numId w:val="4"/>
        </w:numPr>
        <w:autoSpaceDE w:val="0"/>
        <w:autoSpaceDN w:val="0"/>
        <w:adjustRightInd w:val="0"/>
        <w:spacing w:after="0" w:line="240" w:lineRule="auto"/>
        <w:jc w:val="both"/>
        <w:rPr>
          <w:rFonts w:ascii="Times New Roman" w:hAnsi="Times New Roman" w:cs="Times New Roman"/>
          <w:color w:val="000000"/>
        </w:rPr>
      </w:pPr>
      <w:r w:rsidRPr="001F559B">
        <w:rPr>
          <w:rFonts w:ascii="Times New Roman" w:hAnsi="Times New Roman" w:cs="Times New Roman"/>
          <w:color w:val="000000"/>
        </w:rPr>
        <w:t>Kácení volné jednoho vyvráceného a jednoho zlomeného stromu (javor 1 ks a olše lepkavá 1 ks):</w:t>
      </w:r>
    </w:p>
    <w:p w14:paraId="1BEF4D86" w14:textId="77777777" w:rsidR="001F559B" w:rsidRPr="001F559B" w:rsidRDefault="00685D29" w:rsidP="001F559B">
      <w:pPr>
        <w:pStyle w:val="Odstavecseseznamem"/>
        <w:widowControl w:val="0"/>
        <w:numPr>
          <w:ilvl w:val="0"/>
          <w:numId w:val="5"/>
        </w:numPr>
        <w:autoSpaceDE w:val="0"/>
        <w:autoSpaceDN w:val="0"/>
        <w:adjustRightInd w:val="0"/>
        <w:spacing w:after="0" w:line="240" w:lineRule="auto"/>
        <w:ind w:left="1134" w:hanging="425"/>
        <w:jc w:val="both"/>
        <w:rPr>
          <w:rFonts w:ascii="Times New Roman" w:hAnsi="Times New Roman" w:cs="Times New Roman"/>
          <w:color w:val="000000"/>
        </w:rPr>
      </w:pPr>
      <w:r w:rsidRPr="001F559B">
        <w:rPr>
          <w:rFonts w:ascii="Times New Roman" w:hAnsi="Times New Roman" w:cs="Times New Roman"/>
          <w:color w:val="000000"/>
        </w:rPr>
        <w:t>11-20 cm průměr na pařezu 1 ks;</w:t>
      </w:r>
    </w:p>
    <w:p w14:paraId="467DDF5A" w14:textId="77777777" w:rsidR="001F559B" w:rsidRPr="001F559B" w:rsidRDefault="00685D29" w:rsidP="001F559B">
      <w:pPr>
        <w:pStyle w:val="Odstavecseseznamem"/>
        <w:widowControl w:val="0"/>
        <w:numPr>
          <w:ilvl w:val="0"/>
          <w:numId w:val="5"/>
        </w:numPr>
        <w:autoSpaceDE w:val="0"/>
        <w:autoSpaceDN w:val="0"/>
        <w:adjustRightInd w:val="0"/>
        <w:spacing w:after="0" w:line="240" w:lineRule="auto"/>
        <w:ind w:left="1134" w:hanging="425"/>
        <w:jc w:val="both"/>
        <w:rPr>
          <w:rFonts w:ascii="Times New Roman" w:hAnsi="Times New Roman" w:cs="Times New Roman"/>
          <w:color w:val="000000"/>
        </w:rPr>
      </w:pPr>
      <w:r w:rsidRPr="001F559B">
        <w:rPr>
          <w:rFonts w:ascii="Times New Roman" w:hAnsi="Times New Roman" w:cs="Times New Roman"/>
          <w:color w:val="000000"/>
        </w:rPr>
        <w:t>43-50 cm prům</w:t>
      </w:r>
      <w:r w:rsidRPr="001F559B">
        <w:rPr>
          <w:rFonts w:ascii="Times New Roman" w:hAnsi="Times New Roman" w:cs="Times New Roman"/>
          <w:color w:val="000000"/>
        </w:rPr>
        <w:t>ěr na pařezu 1 ks.</w:t>
      </w:r>
    </w:p>
    <w:p w14:paraId="65EE5915" w14:textId="77777777" w:rsidR="001F559B" w:rsidRPr="001F559B" w:rsidRDefault="00685D29" w:rsidP="001F559B">
      <w:pPr>
        <w:pStyle w:val="Odstavecseseznamem"/>
        <w:widowControl w:val="0"/>
        <w:numPr>
          <w:ilvl w:val="0"/>
          <w:numId w:val="4"/>
        </w:numPr>
        <w:autoSpaceDE w:val="0"/>
        <w:autoSpaceDN w:val="0"/>
        <w:adjustRightInd w:val="0"/>
        <w:spacing w:after="0" w:line="240" w:lineRule="auto"/>
        <w:jc w:val="both"/>
        <w:rPr>
          <w:rFonts w:ascii="Times New Roman" w:hAnsi="Times New Roman" w:cs="Times New Roman"/>
          <w:color w:val="000000"/>
        </w:rPr>
      </w:pPr>
      <w:r w:rsidRPr="001F559B">
        <w:rPr>
          <w:rFonts w:ascii="Times New Roman" w:hAnsi="Times New Roman" w:cs="Times New Roman"/>
          <w:color w:val="000000"/>
        </w:rPr>
        <w:t>Dřevní hmota bude vymístěna na vhodné místo mimo plochu zásahu nebo spálena na vhodném místě v ploše zásahu.</w:t>
      </w:r>
    </w:p>
    <w:p w14:paraId="03DC6F39" w14:textId="77777777" w:rsidR="001F559B" w:rsidRPr="001F559B" w:rsidRDefault="00685D29" w:rsidP="001F559B">
      <w:pPr>
        <w:pStyle w:val="Odstavecseseznamem"/>
        <w:widowControl w:val="0"/>
        <w:numPr>
          <w:ilvl w:val="0"/>
          <w:numId w:val="4"/>
        </w:numPr>
        <w:autoSpaceDE w:val="0"/>
        <w:autoSpaceDN w:val="0"/>
        <w:adjustRightInd w:val="0"/>
        <w:spacing w:after="0" w:line="240" w:lineRule="auto"/>
        <w:jc w:val="both"/>
        <w:rPr>
          <w:rFonts w:ascii="Times New Roman" w:hAnsi="Times New Roman" w:cs="Times New Roman"/>
          <w:color w:val="000000"/>
        </w:rPr>
      </w:pPr>
      <w:r w:rsidRPr="001F559B">
        <w:rPr>
          <w:rFonts w:ascii="Times New Roman" w:hAnsi="Times New Roman" w:cs="Times New Roman"/>
          <w:color w:val="000000"/>
        </w:rPr>
        <w:t>Práce budou provedeny v období od 1. dubna 2025 do 31. srpna 2025.</w:t>
      </w:r>
    </w:p>
    <w:p w14:paraId="3AA38319" w14:textId="77777777" w:rsidR="001F559B" w:rsidRDefault="001F559B" w:rsidP="00FC3E1E">
      <w:pPr>
        <w:widowControl w:val="0"/>
        <w:autoSpaceDE w:val="0"/>
        <w:autoSpaceDN w:val="0"/>
        <w:adjustRightInd w:val="0"/>
        <w:spacing w:after="0" w:line="240" w:lineRule="auto"/>
        <w:jc w:val="both"/>
        <w:rPr>
          <w:rFonts w:ascii="Times New Roman" w:hAnsi="Times New Roman" w:cs="Times New Roman"/>
          <w:color w:val="000000"/>
        </w:rPr>
      </w:pPr>
    </w:p>
    <w:p w14:paraId="2DE92210" w14:textId="77777777" w:rsidR="001F559B"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B.</w:t>
      </w:r>
    </w:p>
    <w:p w14:paraId="63CC7A54" w14:textId="77777777" w:rsidR="001F559B" w:rsidRPr="001F559B" w:rsidRDefault="00685D29" w:rsidP="006D10E8">
      <w:pPr>
        <w:pStyle w:val="Odstavecseseznamem"/>
        <w:widowControl w:val="0"/>
        <w:numPr>
          <w:ilvl w:val="0"/>
          <w:numId w:val="6"/>
        </w:numPr>
        <w:autoSpaceDE w:val="0"/>
        <w:autoSpaceDN w:val="0"/>
        <w:adjustRightInd w:val="0"/>
        <w:spacing w:after="0" w:line="240" w:lineRule="auto"/>
        <w:jc w:val="both"/>
        <w:rPr>
          <w:rFonts w:ascii="Times New Roman" w:hAnsi="Times New Roman" w:cs="Times New Roman"/>
          <w:color w:val="000000"/>
        </w:rPr>
      </w:pPr>
      <w:r w:rsidRPr="001F559B">
        <w:rPr>
          <w:rFonts w:ascii="Times New Roman" w:hAnsi="Times New Roman" w:cs="Times New Roman"/>
          <w:color w:val="000000"/>
        </w:rPr>
        <w:t>Dvojnásobná mechanická likvidace porostů n</w:t>
      </w:r>
      <w:r w:rsidRPr="001F559B">
        <w:rPr>
          <w:rFonts w:ascii="Times New Roman" w:hAnsi="Times New Roman" w:cs="Times New Roman"/>
          <w:color w:val="000000"/>
        </w:rPr>
        <w:t>etýkavky žláznaté v rozsahu cca 1 hektar (dvě etapy vždy po cca 0,5 ha) v ploše viz ortofotomapa nPP Hornohradský potok – plocha zásahu netýkavka.</w:t>
      </w:r>
    </w:p>
    <w:p w14:paraId="367DE366" w14:textId="77777777" w:rsidR="001F559B" w:rsidRPr="001F559B" w:rsidRDefault="00685D29" w:rsidP="006D10E8">
      <w:pPr>
        <w:pStyle w:val="Odstavecseseznamem"/>
        <w:widowControl w:val="0"/>
        <w:numPr>
          <w:ilvl w:val="0"/>
          <w:numId w:val="6"/>
        </w:numPr>
        <w:autoSpaceDE w:val="0"/>
        <w:autoSpaceDN w:val="0"/>
        <w:adjustRightInd w:val="0"/>
        <w:spacing w:after="0" w:line="240" w:lineRule="auto"/>
        <w:jc w:val="both"/>
        <w:rPr>
          <w:rFonts w:ascii="Times New Roman" w:hAnsi="Times New Roman" w:cs="Times New Roman"/>
          <w:color w:val="000000"/>
        </w:rPr>
      </w:pPr>
      <w:r w:rsidRPr="001F559B">
        <w:rPr>
          <w:rFonts w:ascii="Times New Roman" w:hAnsi="Times New Roman" w:cs="Times New Roman"/>
          <w:color w:val="000000"/>
        </w:rPr>
        <w:t>Likvidace netýkavky žláznaté proběhne před jejich rozkvětem mechanicky – vytrháváním. Vytržené rostliny</w:t>
      </w:r>
      <w:r w:rsidRPr="001F559B">
        <w:rPr>
          <w:rFonts w:ascii="Times New Roman" w:hAnsi="Times New Roman" w:cs="Times New Roman"/>
          <w:color w:val="000000"/>
        </w:rPr>
        <w:t xml:space="preserve"> netýkavky budou vymístěny mimo plochu zásahu tak, aby nedocházelo</w:t>
      </w:r>
      <w:r w:rsidR="001F559B" w:rsidRPr="001F559B">
        <w:rPr>
          <w:rFonts w:ascii="Times New Roman" w:hAnsi="Times New Roman" w:cs="Times New Roman"/>
          <w:color w:val="000000"/>
        </w:rPr>
        <w:t xml:space="preserve"> </w:t>
      </w:r>
      <w:r w:rsidRPr="001F559B">
        <w:rPr>
          <w:rFonts w:ascii="Times New Roman" w:hAnsi="Times New Roman" w:cs="Times New Roman"/>
          <w:color w:val="000000"/>
        </w:rPr>
        <w:t>k dalšímu rozšiřování této rostliny v ploše navržené přírodní památky.</w:t>
      </w:r>
    </w:p>
    <w:p w14:paraId="168995B3" w14:textId="77777777" w:rsidR="001F559B" w:rsidRPr="001F559B" w:rsidRDefault="00685D29" w:rsidP="006D10E8">
      <w:pPr>
        <w:pStyle w:val="Odstavecseseznamem"/>
        <w:widowControl w:val="0"/>
        <w:numPr>
          <w:ilvl w:val="0"/>
          <w:numId w:val="6"/>
        </w:numPr>
        <w:autoSpaceDE w:val="0"/>
        <w:autoSpaceDN w:val="0"/>
        <w:adjustRightInd w:val="0"/>
        <w:spacing w:after="0" w:line="240" w:lineRule="auto"/>
        <w:jc w:val="both"/>
        <w:rPr>
          <w:rFonts w:ascii="Times New Roman" w:hAnsi="Times New Roman" w:cs="Times New Roman"/>
          <w:color w:val="000000"/>
        </w:rPr>
      </w:pPr>
      <w:r w:rsidRPr="001F559B">
        <w:rPr>
          <w:rFonts w:ascii="Times New Roman" w:hAnsi="Times New Roman" w:cs="Times New Roman"/>
          <w:color w:val="000000"/>
        </w:rPr>
        <w:t>První likvidace rostlin musí proběhnout od 1.července 2025 do 15. července 2025, druhá likvidace rostlin musí pr</w:t>
      </w:r>
      <w:r w:rsidRPr="001F559B">
        <w:rPr>
          <w:rFonts w:ascii="Times New Roman" w:hAnsi="Times New Roman" w:cs="Times New Roman"/>
          <w:color w:val="000000"/>
        </w:rPr>
        <w:t>oběhnout od 1. srpna 2025 do 15. srpna 2025.</w:t>
      </w:r>
    </w:p>
    <w:p w14:paraId="3740BF1B" w14:textId="77777777" w:rsidR="001F559B" w:rsidRDefault="001F559B" w:rsidP="00FC3E1E">
      <w:pPr>
        <w:widowControl w:val="0"/>
        <w:autoSpaceDE w:val="0"/>
        <w:autoSpaceDN w:val="0"/>
        <w:adjustRightInd w:val="0"/>
        <w:spacing w:after="0" w:line="240" w:lineRule="auto"/>
        <w:jc w:val="both"/>
        <w:rPr>
          <w:rFonts w:ascii="Times New Roman" w:hAnsi="Times New Roman" w:cs="Times New Roman"/>
          <w:color w:val="000000"/>
        </w:rPr>
      </w:pPr>
    </w:p>
    <w:p w14:paraId="49F048CC" w14:textId="77777777" w:rsidR="006D10E8"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C.</w:t>
      </w:r>
    </w:p>
    <w:p w14:paraId="222599B8" w14:textId="136B1A87" w:rsidR="006D10E8" w:rsidRPr="002B5A5E" w:rsidRDefault="00685D29" w:rsidP="002B5A5E">
      <w:pPr>
        <w:pStyle w:val="Odstavecseseznamem"/>
        <w:widowControl w:val="0"/>
        <w:numPr>
          <w:ilvl w:val="0"/>
          <w:numId w:val="7"/>
        </w:numPr>
        <w:autoSpaceDE w:val="0"/>
        <w:autoSpaceDN w:val="0"/>
        <w:adjustRightInd w:val="0"/>
        <w:spacing w:after="0" w:line="240" w:lineRule="auto"/>
        <w:jc w:val="both"/>
        <w:rPr>
          <w:rFonts w:ascii="Times New Roman" w:hAnsi="Times New Roman" w:cs="Times New Roman"/>
          <w:color w:val="000000"/>
        </w:rPr>
      </w:pPr>
      <w:r w:rsidRPr="002B5A5E">
        <w:rPr>
          <w:rFonts w:ascii="Times New Roman" w:hAnsi="Times New Roman" w:cs="Times New Roman"/>
          <w:color w:val="000000"/>
        </w:rPr>
        <w:t>Jednorázové ruční pokosení travnatých ploch o rozloze 3000 m</w:t>
      </w:r>
      <w:r w:rsidRPr="002B5A5E">
        <w:rPr>
          <w:rFonts w:ascii="Times New Roman" w:hAnsi="Times New Roman" w:cs="Times New Roman"/>
          <w:color w:val="000000"/>
          <w:vertAlign w:val="superscript"/>
        </w:rPr>
        <w:t>2</w:t>
      </w:r>
      <w:r w:rsidRPr="002B5A5E">
        <w:rPr>
          <w:rFonts w:ascii="Times New Roman" w:hAnsi="Times New Roman" w:cs="Times New Roman"/>
          <w:color w:val="000000"/>
        </w:rPr>
        <w:t>, odstranění porostů maliníku na ploše o rozloze</w:t>
      </w:r>
      <w:r>
        <w:rPr>
          <w:rFonts w:ascii="Times New Roman" w:hAnsi="Times New Roman" w:cs="Times New Roman"/>
          <w:color w:val="000000"/>
        </w:rPr>
        <w:br/>
      </w:r>
      <w:bookmarkStart w:id="0" w:name="_GoBack"/>
      <w:bookmarkEnd w:id="0"/>
      <w:r w:rsidRPr="002B5A5E">
        <w:rPr>
          <w:rFonts w:ascii="Times New Roman" w:hAnsi="Times New Roman" w:cs="Times New Roman"/>
          <w:color w:val="000000"/>
        </w:rPr>
        <w:t>700 m</w:t>
      </w:r>
      <w:r w:rsidRPr="002B5A5E">
        <w:rPr>
          <w:rFonts w:ascii="Times New Roman" w:hAnsi="Times New Roman" w:cs="Times New Roman"/>
          <w:color w:val="000000"/>
          <w:vertAlign w:val="superscript"/>
        </w:rPr>
        <w:t>2</w:t>
      </w:r>
      <w:r w:rsidRPr="002B5A5E">
        <w:rPr>
          <w:rFonts w:ascii="Times New Roman" w:hAnsi="Times New Roman" w:cs="Times New Roman"/>
          <w:color w:val="000000"/>
        </w:rPr>
        <w:t xml:space="preserve"> a umístění viz přiložená ortofotomapa nPP Hornohradský potok – likvidace maliníků a k</w:t>
      </w:r>
      <w:r w:rsidRPr="002B5A5E">
        <w:rPr>
          <w:rFonts w:ascii="Times New Roman" w:hAnsi="Times New Roman" w:cs="Times New Roman"/>
          <w:color w:val="000000"/>
        </w:rPr>
        <w:t>osení.</w:t>
      </w:r>
    </w:p>
    <w:p w14:paraId="1786F8FE" w14:textId="77777777" w:rsidR="006D10E8" w:rsidRPr="002B5A5E" w:rsidRDefault="00685D29" w:rsidP="002B5A5E">
      <w:pPr>
        <w:pStyle w:val="Odstavecseseznamem"/>
        <w:widowControl w:val="0"/>
        <w:numPr>
          <w:ilvl w:val="0"/>
          <w:numId w:val="7"/>
        </w:numPr>
        <w:autoSpaceDE w:val="0"/>
        <w:autoSpaceDN w:val="0"/>
        <w:adjustRightInd w:val="0"/>
        <w:spacing w:after="0" w:line="240" w:lineRule="auto"/>
        <w:jc w:val="both"/>
        <w:rPr>
          <w:rFonts w:ascii="Times New Roman" w:hAnsi="Times New Roman" w:cs="Times New Roman"/>
          <w:color w:val="000000"/>
        </w:rPr>
      </w:pPr>
      <w:r w:rsidRPr="002B5A5E">
        <w:rPr>
          <w:rFonts w:ascii="Times New Roman" w:hAnsi="Times New Roman" w:cs="Times New Roman"/>
          <w:color w:val="000000"/>
        </w:rPr>
        <w:t>Deponace travní hmoty na vhodná místa mimo plochy zásahu – mimo plochy s výskytem česneku medvědího.</w:t>
      </w:r>
    </w:p>
    <w:p w14:paraId="300AF740" w14:textId="77777777" w:rsidR="002B5A5E" w:rsidRPr="002B5A5E" w:rsidRDefault="00685D29" w:rsidP="002B5A5E">
      <w:pPr>
        <w:pStyle w:val="Odstavecseseznamem"/>
        <w:widowControl w:val="0"/>
        <w:numPr>
          <w:ilvl w:val="0"/>
          <w:numId w:val="7"/>
        </w:numPr>
        <w:autoSpaceDE w:val="0"/>
        <w:autoSpaceDN w:val="0"/>
        <w:adjustRightInd w:val="0"/>
        <w:spacing w:after="0" w:line="240" w:lineRule="auto"/>
        <w:jc w:val="both"/>
        <w:rPr>
          <w:rFonts w:ascii="Times New Roman" w:hAnsi="Times New Roman" w:cs="Times New Roman"/>
          <w:color w:val="000000"/>
        </w:rPr>
      </w:pPr>
      <w:r w:rsidRPr="002B5A5E">
        <w:rPr>
          <w:rFonts w:ascii="Times New Roman" w:hAnsi="Times New Roman" w:cs="Times New Roman"/>
          <w:color w:val="000000"/>
        </w:rPr>
        <w:t>Termín provedení prací kosení od 1. května 2025 do 31 srpna 2025.</w:t>
      </w:r>
    </w:p>
    <w:p w14:paraId="2FBC16F6" w14:textId="77777777" w:rsidR="002B5A5E" w:rsidRPr="002B5A5E" w:rsidRDefault="00685D29" w:rsidP="002B5A5E">
      <w:pPr>
        <w:pStyle w:val="Odstavecseseznamem"/>
        <w:widowControl w:val="0"/>
        <w:numPr>
          <w:ilvl w:val="0"/>
          <w:numId w:val="7"/>
        </w:numPr>
        <w:autoSpaceDE w:val="0"/>
        <w:autoSpaceDN w:val="0"/>
        <w:adjustRightInd w:val="0"/>
        <w:spacing w:after="0" w:line="240" w:lineRule="auto"/>
        <w:jc w:val="both"/>
        <w:rPr>
          <w:rFonts w:ascii="Times New Roman" w:hAnsi="Times New Roman" w:cs="Times New Roman"/>
          <w:color w:val="000000"/>
        </w:rPr>
      </w:pPr>
      <w:r w:rsidRPr="002B5A5E">
        <w:rPr>
          <w:rFonts w:ascii="Times New Roman" w:hAnsi="Times New Roman" w:cs="Times New Roman"/>
          <w:color w:val="000000"/>
        </w:rPr>
        <w:t>Před předáním poslední fáze prací bude p</w:t>
      </w:r>
      <w:r w:rsidRPr="002B5A5E">
        <w:rPr>
          <w:rFonts w:ascii="Times New Roman" w:hAnsi="Times New Roman" w:cs="Times New Roman"/>
          <w:color w:val="000000"/>
        </w:rPr>
        <w:t xml:space="preserve">rovedeno vysbírání komunálního odpadu z plochy přiléhající k silniční vozovce a jeho odvezení mimo plochu zásahu. </w:t>
      </w:r>
      <w:r w:rsidRPr="002B5A5E">
        <w:rPr>
          <w:rFonts w:ascii="Times New Roman" w:hAnsi="Times New Roman" w:cs="Times New Roman"/>
          <w:color w:val="000000"/>
        </w:rPr>
        <w:br/>
      </w:r>
    </w:p>
    <w:p w14:paraId="5DC9A47F" w14:textId="77777777" w:rsidR="002B5A5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Upozornění – plochy určené k zásahu jsou místy silně podmáčené.</w:t>
      </w:r>
      <w:r w:rsidRPr="00FC3E1E">
        <w:rPr>
          <w:rFonts w:ascii="Times New Roman" w:hAnsi="Times New Roman" w:cs="Times New Roman"/>
          <w:color w:val="000000"/>
        </w:rPr>
        <w:br/>
      </w:r>
    </w:p>
    <w:p w14:paraId="1BB880C5" w14:textId="77777777" w:rsidR="002B5A5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Konečná cena tedy nesmí překročit 94.500,00 Kč s DPH.</w:t>
      </w:r>
      <w:r w:rsidRPr="00FC3E1E">
        <w:rPr>
          <w:rFonts w:ascii="Times New Roman" w:hAnsi="Times New Roman" w:cs="Times New Roman"/>
          <w:color w:val="000000"/>
        </w:rPr>
        <w:br/>
      </w:r>
    </w:p>
    <w:p w14:paraId="1030B6DF" w14:textId="77777777" w:rsidR="002B5A5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 xml:space="preserve">Provedené práce budou </w:t>
      </w:r>
      <w:r w:rsidRPr="00FC3E1E">
        <w:rPr>
          <w:rFonts w:ascii="Times New Roman" w:hAnsi="Times New Roman" w:cs="Times New Roman"/>
          <w:color w:val="000000"/>
        </w:rPr>
        <w:t>předány zástupcům zdejšího odboru KÚ KK a o předání bude vyhotoven protokol.</w:t>
      </w:r>
      <w:r w:rsidRPr="00FC3E1E">
        <w:rPr>
          <w:rFonts w:ascii="Times New Roman" w:hAnsi="Times New Roman" w:cs="Times New Roman"/>
          <w:color w:val="000000"/>
        </w:rPr>
        <w:br/>
      </w:r>
    </w:p>
    <w:p w14:paraId="37E4506B" w14:textId="77777777" w:rsidR="002B5A5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w:t>
      </w:r>
      <w:r w:rsidRPr="00FC3E1E">
        <w:rPr>
          <w:rFonts w:ascii="Times New Roman" w:hAnsi="Times New Roman" w:cs="Times New Roman"/>
          <w:color w:val="000000"/>
        </w:rPr>
        <w:t>lší využívání (stanovuje pouze interval pro realizaci zásahu tak, aby nedocházelo ke kolizi se zájmy ochrany přírody). Kromě lokalizace zásahu upozorňujeme taká na další místní specifikace vstupů na pozemky (vymezené parkování, závory na lesních cestách, p</w:t>
      </w:r>
      <w:r w:rsidRPr="00FC3E1E">
        <w:rPr>
          <w:rFonts w:ascii="Times New Roman" w:hAnsi="Times New Roman" w:cs="Times New Roman"/>
          <w:color w:val="000000"/>
        </w:rPr>
        <w:t>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w:t>
      </w:r>
      <w:r w:rsidRPr="00FC3E1E">
        <w:rPr>
          <w:rFonts w:ascii="Times New Roman" w:hAnsi="Times New Roman" w:cs="Times New Roman"/>
          <w:color w:val="000000"/>
        </w:rPr>
        <w:t>kačka, traktor apod.).</w:t>
      </w:r>
      <w:r w:rsidRPr="00FC3E1E">
        <w:rPr>
          <w:rFonts w:ascii="Times New Roman" w:hAnsi="Times New Roman" w:cs="Times New Roman"/>
          <w:color w:val="000000"/>
        </w:rPr>
        <w:br/>
      </w:r>
    </w:p>
    <w:p w14:paraId="4CEDF6AE" w14:textId="77777777" w:rsidR="002B5A5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Za případné škody vzniklé během realizace zadaných prací odpovídá dodavatel.</w:t>
      </w:r>
      <w:r w:rsidRPr="00FC3E1E">
        <w:rPr>
          <w:rFonts w:ascii="Times New Roman" w:hAnsi="Times New Roman" w:cs="Times New Roman"/>
          <w:color w:val="000000"/>
        </w:rPr>
        <w:br/>
      </w:r>
    </w:p>
    <w:p w14:paraId="601D5AEF" w14:textId="77777777" w:rsidR="002B5A5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lastRenderedPageBreak/>
        <w:t>Obchodní podmínky</w:t>
      </w:r>
      <w:r w:rsidRPr="00FC3E1E">
        <w:rPr>
          <w:rFonts w:ascii="Times New Roman" w:hAnsi="Times New Roman" w:cs="Times New Roman"/>
          <w:color w:val="000000"/>
        </w:rPr>
        <w:br/>
        <w:t xml:space="preserve">Povinnost dodavatele potvrdit objednávku do 2 pracovních dní po jejím doručení. </w:t>
      </w:r>
      <w:r w:rsidRPr="00FC3E1E">
        <w:rPr>
          <w:rFonts w:ascii="Times New Roman" w:hAnsi="Times New Roman" w:cs="Times New Roman"/>
          <w:color w:val="000000"/>
        </w:rPr>
        <w:br/>
        <w:t>Úhrada po ukončení plnění a jeho předání objednateli na z</w:t>
      </w:r>
      <w:r w:rsidRPr="00FC3E1E">
        <w:rPr>
          <w:rFonts w:ascii="Times New Roman" w:hAnsi="Times New Roman" w:cs="Times New Roman"/>
          <w:color w:val="000000"/>
        </w:rPr>
        <w:t>ákladě vystavené faktury. Splatnost faktury minimálně 21 dní od jejího doručení objednateli.</w:t>
      </w:r>
      <w:r w:rsidRPr="00FC3E1E">
        <w:rPr>
          <w:rFonts w:ascii="Times New Roman" w:hAnsi="Times New Roman" w:cs="Times New Roman"/>
          <w:color w:val="000000"/>
        </w:rPr>
        <w:br/>
      </w:r>
    </w:p>
    <w:p w14:paraId="613667FA"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Smluvní pokuta ve výši 20.000 Kč v případě neprovedení všech prací nebo jejich provádění v rozporu se specifikací předmětu plnění.</w:t>
      </w:r>
      <w:r w:rsidRPr="00FC3E1E">
        <w:rPr>
          <w:rFonts w:ascii="Times New Roman" w:hAnsi="Times New Roman" w:cs="Times New Roman"/>
          <w:color w:val="000000"/>
        </w:rPr>
        <w:br/>
        <w:t>Smluvní pokuta 0,1 % z dlužné čá</w:t>
      </w:r>
      <w:r w:rsidRPr="00FC3E1E">
        <w:rPr>
          <w:rFonts w:ascii="Times New Roman" w:hAnsi="Times New Roman" w:cs="Times New Roman"/>
          <w:color w:val="000000"/>
        </w:rPr>
        <w:t>stky za každý den prodlení zadavatele s úhradou faktury.</w:t>
      </w:r>
      <w:r w:rsidRPr="00FC3E1E">
        <w:rPr>
          <w:rFonts w:ascii="Times New Roman" w:hAnsi="Times New Roman" w:cs="Times New Roman"/>
          <w:color w:val="000000"/>
        </w:rPr>
        <w:br/>
        <w:t>Smluvní pokuta je splatná do 30 kalendářních dnů od data, kdy byla povinné straně doručena písemná výzva k jejímu zaplacení oprávněnou stranou, a to na účet oprávněné strany, uvedený v písemné výzvě.</w:t>
      </w:r>
    </w:p>
    <w:p w14:paraId="7F3FC3E6"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p w14:paraId="4C4B45D7"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Upřednostňujeme elektronické faktury ve formátu ISDOC zaslané na epodatelna@kr-karlovarsky.cz, případně do datové schránky siqbxt2.</w:t>
      </w:r>
    </w:p>
    <w:p w14:paraId="7EC32989"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1658"/>
        <w:gridCol w:w="608"/>
        <w:gridCol w:w="2597"/>
        <w:gridCol w:w="55"/>
        <w:gridCol w:w="4587"/>
        <w:gridCol w:w="885"/>
      </w:tblGrid>
      <w:tr w:rsidR="00000000" w:rsidRPr="00FC3E1E" w14:paraId="21E8A738" w14:textId="77777777">
        <w:trPr>
          <w:cantSplit/>
        </w:trPr>
        <w:tc>
          <w:tcPr>
            <w:tcW w:w="663" w:type="dxa"/>
            <w:tcBorders>
              <w:top w:val="nil"/>
              <w:left w:val="nil"/>
              <w:bottom w:val="nil"/>
              <w:right w:val="nil"/>
            </w:tcBorders>
          </w:tcPr>
          <w:p w14:paraId="201D6435"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c>
          <w:tcPr>
            <w:tcW w:w="1658" w:type="dxa"/>
            <w:tcBorders>
              <w:top w:val="nil"/>
              <w:left w:val="nil"/>
              <w:bottom w:val="nil"/>
              <w:right w:val="nil"/>
            </w:tcBorders>
          </w:tcPr>
          <w:p w14:paraId="229A0D69"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Platba na fakturu</w:t>
            </w:r>
          </w:p>
        </w:tc>
        <w:tc>
          <w:tcPr>
            <w:tcW w:w="7847" w:type="dxa"/>
            <w:gridSpan w:val="4"/>
            <w:tcBorders>
              <w:top w:val="nil"/>
              <w:left w:val="nil"/>
              <w:bottom w:val="nil"/>
              <w:right w:val="nil"/>
            </w:tcBorders>
          </w:tcPr>
          <w:p w14:paraId="0B014BEA"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Kopii objednávky přiložte k daňovému dokladu.</w:t>
            </w:r>
          </w:p>
        </w:tc>
        <w:tc>
          <w:tcPr>
            <w:tcW w:w="885" w:type="dxa"/>
            <w:tcBorders>
              <w:top w:val="nil"/>
              <w:left w:val="nil"/>
              <w:bottom w:val="nil"/>
              <w:right w:val="nil"/>
            </w:tcBorders>
          </w:tcPr>
          <w:p w14:paraId="4BCA1085"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FC3E1E" w14:paraId="0DD5E3AE" w14:textId="77777777">
        <w:trPr>
          <w:cantSplit/>
        </w:trPr>
        <w:tc>
          <w:tcPr>
            <w:tcW w:w="663" w:type="dxa"/>
            <w:tcBorders>
              <w:top w:val="nil"/>
              <w:left w:val="nil"/>
              <w:bottom w:val="nil"/>
              <w:right w:val="nil"/>
            </w:tcBorders>
          </w:tcPr>
          <w:p w14:paraId="7563CE35"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c>
          <w:tcPr>
            <w:tcW w:w="1658" w:type="dxa"/>
            <w:tcBorders>
              <w:top w:val="nil"/>
              <w:left w:val="nil"/>
              <w:bottom w:val="nil"/>
              <w:right w:val="nil"/>
            </w:tcBorders>
          </w:tcPr>
          <w:p w14:paraId="10EAB04E"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Fakturační adresa</w:t>
            </w:r>
          </w:p>
        </w:tc>
        <w:tc>
          <w:tcPr>
            <w:tcW w:w="3205" w:type="dxa"/>
            <w:gridSpan w:val="2"/>
            <w:tcBorders>
              <w:top w:val="nil"/>
              <w:left w:val="nil"/>
              <w:bottom w:val="nil"/>
              <w:right w:val="nil"/>
            </w:tcBorders>
          </w:tcPr>
          <w:p w14:paraId="167A6D4A"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Karlovarský kraj</w:t>
            </w:r>
          </w:p>
        </w:tc>
        <w:tc>
          <w:tcPr>
            <w:tcW w:w="4642" w:type="dxa"/>
            <w:gridSpan w:val="2"/>
            <w:tcBorders>
              <w:top w:val="nil"/>
              <w:left w:val="nil"/>
              <w:bottom w:val="nil"/>
              <w:right w:val="nil"/>
            </w:tcBorders>
          </w:tcPr>
          <w:p w14:paraId="71BF7843"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14:paraId="59758E03"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FC3E1E" w14:paraId="6148BEB1" w14:textId="77777777">
        <w:trPr>
          <w:cantSplit/>
        </w:trPr>
        <w:tc>
          <w:tcPr>
            <w:tcW w:w="2321" w:type="dxa"/>
            <w:gridSpan w:val="2"/>
            <w:tcBorders>
              <w:top w:val="nil"/>
              <w:left w:val="nil"/>
              <w:bottom w:val="nil"/>
              <w:right w:val="nil"/>
            </w:tcBorders>
          </w:tcPr>
          <w:p w14:paraId="618C54D6"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c>
          <w:tcPr>
            <w:tcW w:w="7847" w:type="dxa"/>
            <w:gridSpan w:val="4"/>
            <w:tcBorders>
              <w:top w:val="nil"/>
              <w:left w:val="nil"/>
              <w:bottom w:val="nil"/>
              <w:right w:val="nil"/>
            </w:tcBorders>
          </w:tcPr>
          <w:p w14:paraId="5F9F92A5"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Odbor životního prostředí a zemědělství</w:t>
            </w:r>
          </w:p>
        </w:tc>
        <w:tc>
          <w:tcPr>
            <w:tcW w:w="885" w:type="dxa"/>
            <w:tcBorders>
              <w:top w:val="nil"/>
              <w:left w:val="nil"/>
              <w:bottom w:val="nil"/>
              <w:right w:val="nil"/>
            </w:tcBorders>
          </w:tcPr>
          <w:p w14:paraId="07C9BC48"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FC3E1E" w14:paraId="43664615" w14:textId="77777777">
        <w:trPr>
          <w:cantSplit/>
        </w:trPr>
        <w:tc>
          <w:tcPr>
            <w:tcW w:w="2321" w:type="dxa"/>
            <w:gridSpan w:val="2"/>
            <w:tcBorders>
              <w:top w:val="nil"/>
              <w:left w:val="nil"/>
              <w:bottom w:val="nil"/>
              <w:right w:val="nil"/>
            </w:tcBorders>
          </w:tcPr>
          <w:p w14:paraId="3EC87068"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c>
          <w:tcPr>
            <w:tcW w:w="3205" w:type="dxa"/>
            <w:gridSpan w:val="2"/>
            <w:tcBorders>
              <w:top w:val="nil"/>
              <w:left w:val="nil"/>
              <w:bottom w:val="nil"/>
              <w:right w:val="nil"/>
            </w:tcBorders>
          </w:tcPr>
          <w:p w14:paraId="2A8D1309"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Závodní 353/88</w:t>
            </w:r>
          </w:p>
        </w:tc>
        <w:tc>
          <w:tcPr>
            <w:tcW w:w="5527" w:type="dxa"/>
            <w:gridSpan w:val="3"/>
            <w:tcBorders>
              <w:top w:val="nil"/>
              <w:left w:val="nil"/>
              <w:bottom w:val="nil"/>
              <w:right w:val="nil"/>
            </w:tcBorders>
          </w:tcPr>
          <w:p w14:paraId="011FFE2A"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FC3E1E" w14:paraId="611B2A42" w14:textId="77777777">
        <w:trPr>
          <w:cantSplit/>
        </w:trPr>
        <w:tc>
          <w:tcPr>
            <w:tcW w:w="2321" w:type="dxa"/>
            <w:gridSpan w:val="2"/>
            <w:tcBorders>
              <w:top w:val="nil"/>
              <w:left w:val="nil"/>
              <w:bottom w:val="nil"/>
              <w:right w:val="nil"/>
            </w:tcBorders>
          </w:tcPr>
          <w:p w14:paraId="459B6FA4"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c>
          <w:tcPr>
            <w:tcW w:w="608" w:type="dxa"/>
            <w:tcBorders>
              <w:top w:val="nil"/>
              <w:left w:val="nil"/>
              <w:bottom w:val="nil"/>
              <w:right w:val="nil"/>
            </w:tcBorders>
          </w:tcPr>
          <w:p w14:paraId="7716CDFA"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360 06</w:t>
            </w:r>
          </w:p>
        </w:tc>
        <w:tc>
          <w:tcPr>
            <w:tcW w:w="2652" w:type="dxa"/>
            <w:gridSpan w:val="2"/>
            <w:tcBorders>
              <w:top w:val="nil"/>
              <w:left w:val="nil"/>
              <w:bottom w:val="nil"/>
              <w:right w:val="nil"/>
            </w:tcBorders>
          </w:tcPr>
          <w:p w14:paraId="40E8E323"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Karlovy Vary</w:t>
            </w:r>
          </w:p>
        </w:tc>
        <w:tc>
          <w:tcPr>
            <w:tcW w:w="5472" w:type="dxa"/>
            <w:gridSpan w:val="2"/>
            <w:tcBorders>
              <w:top w:val="nil"/>
              <w:left w:val="nil"/>
              <w:bottom w:val="nil"/>
              <w:right w:val="nil"/>
            </w:tcBorders>
          </w:tcPr>
          <w:p w14:paraId="415E7E2C"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r>
    </w:tbl>
    <w:p w14:paraId="6A3122BB"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4863"/>
        <w:gridCol w:w="4642"/>
        <w:gridCol w:w="885"/>
      </w:tblGrid>
      <w:tr w:rsidR="00000000" w:rsidRPr="00FC3E1E" w14:paraId="572A813F" w14:textId="77777777">
        <w:trPr>
          <w:cantSplit/>
        </w:trPr>
        <w:tc>
          <w:tcPr>
            <w:tcW w:w="663" w:type="dxa"/>
            <w:tcBorders>
              <w:top w:val="nil"/>
              <w:left w:val="nil"/>
              <w:bottom w:val="nil"/>
              <w:right w:val="nil"/>
            </w:tcBorders>
          </w:tcPr>
          <w:p w14:paraId="7A0E4A54"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c>
          <w:tcPr>
            <w:tcW w:w="10390" w:type="dxa"/>
            <w:gridSpan w:val="3"/>
            <w:tcBorders>
              <w:top w:val="nil"/>
              <w:left w:val="nil"/>
              <w:bottom w:val="nil"/>
              <w:right w:val="nil"/>
            </w:tcBorders>
          </w:tcPr>
          <w:p w14:paraId="11467606"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IČO: 70891168</w:t>
            </w:r>
          </w:p>
        </w:tc>
      </w:tr>
      <w:tr w:rsidR="00000000" w:rsidRPr="00FC3E1E" w14:paraId="6EDD8F8F" w14:textId="77777777">
        <w:trPr>
          <w:cantSplit/>
        </w:trPr>
        <w:tc>
          <w:tcPr>
            <w:tcW w:w="663" w:type="dxa"/>
            <w:tcBorders>
              <w:top w:val="nil"/>
              <w:left w:val="nil"/>
              <w:bottom w:val="nil"/>
              <w:right w:val="nil"/>
            </w:tcBorders>
          </w:tcPr>
          <w:p w14:paraId="14AD2927"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c>
          <w:tcPr>
            <w:tcW w:w="4863" w:type="dxa"/>
            <w:tcBorders>
              <w:top w:val="nil"/>
              <w:left w:val="nil"/>
              <w:bottom w:val="nil"/>
              <w:right w:val="nil"/>
            </w:tcBorders>
          </w:tcPr>
          <w:p w14:paraId="521079C9"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c>
          <w:tcPr>
            <w:tcW w:w="4642" w:type="dxa"/>
            <w:tcBorders>
              <w:top w:val="nil"/>
              <w:left w:val="nil"/>
              <w:bottom w:val="nil"/>
              <w:right w:val="nil"/>
            </w:tcBorders>
          </w:tcPr>
          <w:p w14:paraId="5D1CEBD6"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14:paraId="39904616"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r>
    </w:tbl>
    <w:p w14:paraId="44D94B6C"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p w14:paraId="5F2F4C6B"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p w14:paraId="34938B13"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p w14:paraId="1B4B2874"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p w14:paraId="2D5BA7BC"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p w14:paraId="303E969D"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3979"/>
        <w:gridCol w:w="884"/>
        <w:gridCol w:w="4642"/>
        <w:gridCol w:w="885"/>
      </w:tblGrid>
      <w:tr w:rsidR="00000000" w:rsidRPr="00FC3E1E" w14:paraId="10411085" w14:textId="77777777">
        <w:trPr>
          <w:cantSplit/>
        </w:trPr>
        <w:tc>
          <w:tcPr>
            <w:tcW w:w="5526" w:type="dxa"/>
            <w:gridSpan w:val="3"/>
            <w:tcBorders>
              <w:top w:val="nil"/>
              <w:left w:val="nil"/>
              <w:bottom w:val="nil"/>
              <w:right w:val="nil"/>
            </w:tcBorders>
          </w:tcPr>
          <w:p w14:paraId="6C24CB2A"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c>
          <w:tcPr>
            <w:tcW w:w="4642" w:type="dxa"/>
            <w:tcBorders>
              <w:top w:val="nil"/>
              <w:left w:val="nil"/>
              <w:bottom w:val="nil"/>
              <w:right w:val="nil"/>
            </w:tcBorders>
          </w:tcPr>
          <w:p w14:paraId="5A930B0F"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14:paraId="561C2194"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FC3E1E" w14:paraId="150931EA" w14:textId="77777777">
        <w:trPr>
          <w:cantSplit/>
        </w:trPr>
        <w:tc>
          <w:tcPr>
            <w:tcW w:w="663" w:type="dxa"/>
            <w:tcBorders>
              <w:top w:val="nil"/>
              <w:left w:val="nil"/>
              <w:bottom w:val="nil"/>
              <w:right w:val="nil"/>
            </w:tcBorders>
          </w:tcPr>
          <w:p w14:paraId="2B238B6B"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c>
          <w:tcPr>
            <w:tcW w:w="3979" w:type="dxa"/>
            <w:tcBorders>
              <w:top w:val="nil"/>
              <w:left w:val="nil"/>
              <w:bottom w:val="nil"/>
              <w:right w:val="nil"/>
            </w:tcBorders>
          </w:tcPr>
          <w:p w14:paraId="0DA85E31"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 xml:space="preserve">Ing. Regina Martincová </w:t>
            </w:r>
          </w:p>
        </w:tc>
        <w:tc>
          <w:tcPr>
            <w:tcW w:w="6411" w:type="dxa"/>
            <w:gridSpan w:val="3"/>
            <w:tcBorders>
              <w:top w:val="nil"/>
              <w:left w:val="nil"/>
              <w:bottom w:val="nil"/>
              <w:right w:val="nil"/>
            </w:tcBorders>
          </w:tcPr>
          <w:p w14:paraId="0F323ADF"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FC3E1E" w14:paraId="03672BD7" w14:textId="77777777">
        <w:trPr>
          <w:cantSplit/>
        </w:trPr>
        <w:tc>
          <w:tcPr>
            <w:tcW w:w="663" w:type="dxa"/>
            <w:tcBorders>
              <w:top w:val="nil"/>
              <w:left w:val="nil"/>
              <w:bottom w:val="nil"/>
              <w:right w:val="nil"/>
            </w:tcBorders>
          </w:tcPr>
          <w:p w14:paraId="1CCC9AA1"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c>
          <w:tcPr>
            <w:tcW w:w="3979" w:type="dxa"/>
            <w:tcBorders>
              <w:top w:val="nil"/>
              <w:left w:val="nil"/>
              <w:bottom w:val="nil"/>
              <w:right w:val="nil"/>
            </w:tcBorders>
          </w:tcPr>
          <w:p w14:paraId="7054C3F0"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sz w:val="18"/>
                <w:szCs w:val="18"/>
              </w:rPr>
            </w:pPr>
            <w:r w:rsidRPr="00FC3E1E">
              <w:rPr>
                <w:rFonts w:ascii="Times New Roman" w:hAnsi="Times New Roman" w:cs="Times New Roman"/>
                <w:color w:val="000000"/>
                <w:sz w:val="18"/>
                <w:szCs w:val="18"/>
              </w:rPr>
              <w:t>Vedoucí odboru životního prostředí a zemědělství</w:t>
            </w:r>
          </w:p>
        </w:tc>
        <w:tc>
          <w:tcPr>
            <w:tcW w:w="6411" w:type="dxa"/>
            <w:gridSpan w:val="3"/>
            <w:tcBorders>
              <w:top w:val="nil"/>
              <w:left w:val="nil"/>
              <w:bottom w:val="nil"/>
              <w:right w:val="nil"/>
            </w:tcBorders>
          </w:tcPr>
          <w:p w14:paraId="7EEDC9E4"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tc>
      </w:tr>
    </w:tbl>
    <w:p w14:paraId="28097BE6"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color w:val="000000"/>
        </w:rPr>
      </w:pPr>
    </w:p>
    <w:p w14:paraId="0EE2E127" w14:textId="77777777" w:rsidR="00000000" w:rsidRPr="00FC3E1E" w:rsidRDefault="00FC3E1E"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Příloha:</w:t>
      </w:r>
    </w:p>
    <w:p w14:paraId="30E44A4B" w14:textId="77777777" w:rsidR="00FC3E1E" w:rsidRPr="00FC3E1E" w:rsidRDefault="00FC3E1E" w:rsidP="00FC3E1E">
      <w:pPr>
        <w:widowControl w:val="0"/>
        <w:autoSpaceDE w:val="0"/>
        <w:autoSpaceDN w:val="0"/>
        <w:adjustRightInd w:val="0"/>
        <w:spacing w:after="0" w:line="240" w:lineRule="auto"/>
        <w:jc w:val="both"/>
        <w:rPr>
          <w:rFonts w:ascii="Times New Roman" w:hAnsi="Times New Roman" w:cs="Times New Roman"/>
          <w:color w:val="000000"/>
        </w:rPr>
      </w:pPr>
      <w:r w:rsidRPr="00FC3E1E">
        <w:rPr>
          <w:rFonts w:ascii="Times New Roman" w:hAnsi="Times New Roman" w:cs="Times New Roman"/>
          <w:color w:val="000000"/>
        </w:rPr>
        <w:t>Viz text</w:t>
      </w:r>
    </w:p>
    <w:p w14:paraId="4102F0C5" w14:textId="77777777" w:rsidR="00000000" w:rsidRPr="00FC3E1E" w:rsidRDefault="00685D29" w:rsidP="00FC3E1E">
      <w:pPr>
        <w:widowControl w:val="0"/>
        <w:autoSpaceDE w:val="0"/>
        <w:autoSpaceDN w:val="0"/>
        <w:adjustRightInd w:val="0"/>
        <w:spacing w:after="0" w:line="240" w:lineRule="auto"/>
        <w:jc w:val="both"/>
        <w:rPr>
          <w:rFonts w:ascii="Times New Roman" w:hAnsi="Times New Roman" w:cs="Times New Roman"/>
        </w:rPr>
      </w:pPr>
      <w:r w:rsidRPr="00FC3E1E">
        <w:rPr>
          <w:rFonts w:ascii="Times New Roman" w:hAnsi="Times New Roman" w:cs="Times New Roman"/>
          <w:color w:val="000000"/>
        </w:rPr>
        <w:t> </w:t>
      </w:r>
    </w:p>
    <w:sectPr w:rsidR="00000000" w:rsidRPr="00FC3E1E">
      <w:headerReference w:type="default" r:id="rId8"/>
      <w:footerReference w:type="default" r:id="rId9"/>
      <w:pgSz w:w="11903" w:h="16833"/>
      <w:pgMar w:top="283" w:right="566" w:bottom="566" w:left="283" w:header="283" w:footer="56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FE914" w14:textId="77777777" w:rsidR="00000000" w:rsidRDefault="00685D29">
      <w:pPr>
        <w:spacing w:after="0" w:line="240" w:lineRule="auto"/>
      </w:pPr>
      <w:r>
        <w:separator/>
      </w:r>
    </w:p>
  </w:endnote>
  <w:endnote w:type="continuationSeparator" w:id="0">
    <w:p w14:paraId="3D61290F" w14:textId="77777777" w:rsidR="00000000" w:rsidRDefault="00685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053"/>
    </w:tblGrid>
    <w:tr w:rsidR="00000000" w14:paraId="2249A409" w14:textId="77777777">
      <w:trPr>
        <w:cantSplit/>
      </w:trPr>
      <w:tc>
        <w:tcPr>
          <w:tcW w:w="11053" w:type="dxa"/>
          <w:tcBorders>
            <w:top w:val="single" w:sz="2" w:space="0" w:color="000000"/>
            <w:left w:val="nil"/>
            <w:bottom w:val="nil"/>
            <w:right w:val="nil"/>
          </w:tcBorders>
        </w:tcPr>
        <w:p w14:paraId="1A17E8C6" w14:textId="77777777" w:rsidR="00000000" w:rsidRDefault="00685D29">
          <w:pPr>
            <w:widowControl w:val="0"/>
            <w:autoSpaceDE w:val="0"/>
            <w:autoSpaceDN w:val="0"/>
            <w:adjustRightInd w:val="0"/>
            <w:spacing w:after="0" w:line="24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Sídlo: Závodní 353/88, Dvory, 360 06 Karlovy Vary IČO: 70891168, DIČ: CZ70891168, tel.: +420 354 222 300, http://www.kr-karlovarsky.cz, e-mail: epodatelna@kr-karlovarsky.cz</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0F26E" w14:textId="77777777" w:rsidR="00000000" w:rsidRDefault="00685D29">
      <w:pPr>
        <w:spacing w:after="0" w:line="240" w:lineRule="auto"/>
      </w:pPr>
      <w:r>
        <w:separator/>
      </w:r>
    </w:p>
  </w:footnote>
  <w:footnote w:type="continuationSeparator" w:id="0">
    <w:p w14:paraId="63E25339" w14:textId="77777777" w:rsidR="00000000" w:rsidRDefault="00685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6540B" w14:textId="77777777" w:rsidR="00000000" w:rsidRDefault="00685D29">
    <w:pPr>
      <w:widowControl w:val="0"/>
      <w:autoSpaceDE w:val="0"/>
      <w:autoSpaceDN w:val="0"/>
      <w:adjustRightInd w:val="0"/>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5407"/>
    <w:multiLevelType w:val="hybridMultilevel"/>
    <w:tmpl w:val="AA5AB08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5567F"/>
    <w:multiLevelType w:val="hybridMultilevel"/>
    <w:tmpl w:val="2714B5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CA59B8"/>
    <w:multiLevelType w:val="hybridMultilevel"/>
    <w:tmpl w:val="6FD85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C43DAA"/>
    <w:multiLevelType w:val="hybridMultilevel"/>
    <w:tmpl w:val="CB283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6F0909"/>
    <w:multiLevelType w:val="hybridMultilevel"/>
    <w:tmpl w:val="7F0457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450121"/>
    <w:multiLevelType w:val="hybridMultilevel"/>
    <w:tmpl w:val="EE90AE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A10A4E"/>
    <w:multiLevelType w:val="hybridMultilevel"/>
    <w:tmpl w:val="E168ED7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A1"/>
    <w:rsid w:val="001F559B"/>
    <w:rsid w:val="002B5A5E"/>
    <w:rsid w:val="00685D29"/>
    <w:rsid w:val="006D10E8"/>
    <w:rsid w:val="00CB2EA1"/>
    <w:rsid w:val="00FC3E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78AF6FF"/>
  <w14:defaultImageDpi w14:val="0"/>
  <w15:docId w15:val="{A897F9FA-9407-46F8-ADDF-61592753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F5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619</Words>
  <Characters>3607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Brachtl Radoslav</cp:lastModifiedBy>
  <cp:revision>6</cp:revision>
  <cp:lastPrinted>2025-04-08T08:42:00Z</cp:lastPrinted>
  <dcterms:created xsi:type="dcterms:W3CDTF">2025-04-08T08:25:00Z</dcterms:created>
  <dcterms:modified xsi:type="dcterms:W3CDTF">2025-04-08T08:43:00Z</dcterms:modified>
</cp:coreProperties>
</file>