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4593" w14:textId="098203B8" w:rsidR="00941CE7" w:rsidRDefault="006F1C92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 </w:t>
      </w:r>
      <w:r w:rsidR="00CD355A">
        <w:rPr>
          <w:rFonts w:ascii="Tahoma" w:hAnsi="Tahoma" w:cs="Tahoma"/>
          <w:caps/>
          <w:szCs w:val="28"/>
        </w:rPr>
        <w:t xml:space="preserve"> </w:t>
      </w:r>
      <w:r w:rsidR="002E27FE">
        <w:rPr>
          <w:rFonts w:ascii="Tahoma" w:hAnsi="Tahoma" w:cs="Tahoma"/>
          <w:caps/>
          <w:szCs w:val="28"/>
        </w:rPr>
        <w:t>Dodatek č. 1 Smlouvy o dílo</w:t>
      </w:r>
    </w:p>
    <w:p w14:paraId="70B54594" w14:textId="77777777" w:rsidR="00941CE7" w:rsidRDefault="002E27FE">
      <w:pPr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I.</w:t>
      </w:r>
      <w:r>
        <w:rPr>
          <w:rFonts w:ascii="Tahoma" w:hAnsi="Tahoma"/>
          <w:b/>
          <w:bCs/>
          <w:sz w:val="22"/>
          <w:szCs w:val="22"/>
        </w:rPr>
        <w:br/>
        <w:t>Smluvní strany</w:t>
      </w:r>
    </w:p>
    <w:p w14:paraId="70B54595" w14:textId="77777777" w:rsidR="00941CE7" w:rsidRDefault="002E27FE">
      <w:pPr>
        <w:numPr>
          <w:ilvl w:val="0"/>
          <w:numId w:val="8"/>
        </w:numPr>
        <w:tabs>
          <w:tab w:val="clear" w:pos="720"/>
          <w:tab w:val="left" w:pos="426"/>
        </w:tabs>
        <w:spacing w:before="240"/>
        <w:ind w:hanging="43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RBP, zdravotní pojišťovna</w:t>
      </w:r>
    </w:p>
    <w:p w14:paraId="70B54596" w14:textId="77777777" w:rsidR="00941CE7" w:rsidRDefault="002E27FE">
      <w:pPr>
        <w:ind w:left="357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Calibri" w:hAnsi="Tahoma"/>
          <w:kern w:val="2"/>
          <w:sz w:val="22"/>
          <w:szCs w:val="22"/>
          <w:lang w:eastAsia="en-US"/>
        </w:rPr>
        <w:t>47673036</w:t>
      </w:r>
    </w:p>
    <w:p w14:paraId="70B54597" w14:textId="77777777" w:rsidR="00941CE7" w:rsidRDefault="002E27FE">
      <w:pPr>
        <w:ind w:left="357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CZ</w:t>
      </w:r>
      <w:r>
        <w:rPr>
          <w:rFonts w:ascii="Tahoma" w:eastAsia="Calibri" w:hAnsi="Tahoma"/>
          <w:kern w:val="2"/>
          <w:sz w:val="22"/>
          <w:szCs w:val="22"/>
          <w:lang w:eastAsia="en-US"/>
        </w:rPr>
        <w:t>47673036</w:t>
      </w:r>
    </w:p>
    <w:p w14:paraId="70B54598" w14:textId="77777777" w:rsidR="00941CE7" w:rsidRDefault="002E27FE">
      <w:p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společnost zastoupená: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Calibri" w:hAnsi="Tahoma"/>
          <w:kern w:val="2"/>
          <w:sz w:val="22"/>
          <w:szCs w:val="22"/>
          <w:lang w:eastAsia="en-US"/>
        </w:rPr>
        <w:t>Ing. Antonínem Klimšou, MBA – výkonným ředitelem</w:t>
      </w:r>
    </w:p>
    <w:p w14:paraId="70B54599" w14:textId="77777777" w:rsidR="00941CE7" w:rsidRDefault="002E27FE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eastAsia="Calibri" w:hAnsi="Tahoma"/>
          <w:kern w:val="2"/>
          <w:sz w:val="22"/>
          <w:szCs w:val="22"/>
          <w:lang w:eastAsia="en-US"/>
        </w:rPr>
        <w:t>Michálkovická 967/108, Slezská Ostrava, 710 00 Ostrava</w:t>
      </w:r>
    </w:p>
    <w:p w14:paraId="70B5459A" w14:textId="77777777" w:rsidR="00941CE7" w:rsidRDefault="002E27FE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/>
          <w:kern w:val="2"/>
          <w:sz w:val="22"/>
          <w:szCs w:val="22"/>
          <w:lang w:eastAsia="en-US"/>
        </w:rPr>
        <w:t>Osoba oprávněná jednat ve věcech technických a realizace:</w:t>
      </w:r>
    </w:p>
    <w:p w14:paraId="70B5459B" w14:textId="165E8E45" w:rsidR="00941CE7" w:rsidRDefault="00282DE2">
      <w:pPr>
        <w:pStyle w:val="dajeOSmluvnStran"/>
        <w:spacing w:before="60"/>
        <w:jc w:val="both"/>
        <w:rPr>
          <w:rFonts w:ascii="Tahoma" w:eastAsia="Calibri" w:hAnsi="Tahoma" w:cs="Tahoma"/>
          <w:kern w:val="2"/>
          <w:sz w:val="22"/>
          <w:szCs w:val="22"/>
          <w:lang w:eastAsia="en-US"/>
        </w:rPr>
      </w:pP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  <w:r w:rsidR="002E27FE">
        <w:rPr>
          <w:rFonts w:ascii="Tahoma" w:eastAsia="Calibri" w:hAnsi="Tahoma" w:cs="Tahoma"/>
          <w:kern w:val="2"/>
          <w:sz w:val="22"/>
          <w:szCs w:val="22"/>
          <w:lang w:eastAsia="en-US"/>
        </w:rPr>
        <w:t>, tel.: </w:t>
      </w: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9C" w14:textId="7F48B7AA" w:rsidR="00941CE7" w:rsidRDefault="00282DE2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  <w:r w:rsidR="002E27FE">
        <w:rPr>
          <w:rFonts w:ascii="Tahoma" w:eastAsia="Calibri" w:hAnsi="Tahoma" w:cs="Tahoma"/>
          <w:kern w:val="2"/>
          <w:sz w:val="22"/>
          <w:szCs w:val="22"/>
          <w:lang w:eastAsia="en-US"/>
        </w:rPr>
        <w:t xml:space="preserve">, tel.: </w:t>
      </w: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9D" w14:textId="77777777" w:rsidR="00941CE7" w:rsidRDefault="00941CE7">
      <w:pPr>
        <w:ind w:left="357"/>
        <w:jc w:val="both"/>
        <w:rPr>
          <w:rFonts w:ascii="Tahoma" w:hAnsi="Tahoma" w:cs="Tahoma"/>
        </w:rPr>
      </w:pPr>
    </w:p>
    <w:p w14:paraId="70B5459E" w14:textId="77777777" w:rsidR="00941CE7" w:rsidRDefault="002E27FE">
      <w:pPr>
        <w:spacing w:before="120"/>
        <w:ind w:left="357"/>
        <w:jc w:val="both"/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objednatel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70B5459F" w14:textId="77777777" w:rsidR="00941CE7" w:rsidRDefault="002E27FE">
      <w:pPr>
        <w:numPr>
          <w:ilvl w:val="0"/>
          <w:numId w:val="8"/>
        </w:numPr>
        <w:spacing w:before="240"/>
        <w:jc w:val="both"/>
      </w:pPr>
      <w:r>
        <w:rPr>
          <w:rFonts w:ascii="Tahoma" w:hAnsi="Tahoma" w:cs="Tahoma"/>
          <w:b/>
          <w:sz w:val="22"/>
          <w:szCs w:val="22"/>
        </w:rPr>
        <w:t>MORYS s. r. o.</w:t>
      </w:r>
    </w:p>
    <w:p w14:paraId="70B545A0" w14:textId="77777777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 xml:space="preserve">Korejská </w:t>
      </w:r>
      <w:r>
        <w:rPr>
          <w:rFonts w:ascii="Tahoma" w:hAnsi="Tahoma" w:cs="Tahoma"/>
          <w:sz w:val="22"/>
          <w:szCs w:val="22"/>
        </w:rPr>
        <w:t>894/9, Přívoz, 702 00 Ostrava</w:t>
      </w:r>
      <w:r>
        <w:rPr>
          <w:rFonts w:ascii="Tahoma" w:hAnsi="Tahoma" w:cs="Tahoma"/>
          <w:sz w:val="22"/>
          <w:szCs w:val="22"/>
        </w:rPr>
        <w:tab/>
      </w:r>
    </w:p>
    <w:p w14:paraId="70B545A1" w14:textId="73BD0776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</w:r>
      <w:r w:rsidR="00282DE2"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A2" w14:textId="77777777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ab/>
        <w:t>na základě plné moci</w:t>
      </w:r>
    </w:p>
    <w:p w14:paraId="70B545A3" w14:textId="77777777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42864771</w:t>
      </w:r>
    </w:p>
    <w:p w14:paraId="70B545A4" w14:textId="77777777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CZ42864771</w:t>
      </w:r>
    </w:p>
    <w:p w14:paraId="70B545A5" w14:textId="7549B9B4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282DE2"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A6" w14:textId="4F2D400D" w:rsidR="00941CE7" w:rsidRDefault="002E27F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282DE2"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A7" w14:textId="77777777" w:rsidR="00941CE7" w:rsidRDefault="002E27FE">
      <w:pPr>
        <w:spacing w:before="120"/>
        <w:ind w:left="357"/>
        <w:jc w:val="both"/>
      </w:pPr>
      <w:r>
        <w:rPr>
          <w:rFonts w:ascii="Tahoma" w:hAnsi="Tahoma" w:cs="Tahoma"/>
          <w:sz w:val="22"/>
          <w:szCs w:val="22"/>
        </w:rPr>
        <w:t xml:space="preserve">Zapsána v obchodním </w:t>
      </w:r>
      <w:r>
        <w:rPr>
          <w:rFonts w:ascii="Tahoma" w:hAnsi="Tahoma" w:cs="Tahoma"/>
          <w:sz w:val="22"/>
          <w:szCs w:val="22"/>
        </w:rPr>
        <w:t>rejstříku vedeném Krajským soudem v Ostravě, sp. zn. C 1504</w:t>
      </w:r>
    </w:p>
    <w:p w14:paraId="70B545A8" w14:textId="77777777" w:rsidR="00941CE7" w:rsidRDefault="002E27FE">
      <w:pPr>
        <w:spacing w:before="120"/>
        <w:ind w:left="357"/>
        <w:jc w:val="both"/>
      </w:pPr>
      <w:r>
        <w:rPr>
          <w:rFonts w:ascii="Tahoma" w:hAnsi="Tahoma" w:cs="Tahoma"/>
          <w:sz w:val="22"/>
          <w:szCs w:val="22"/>
        </w:rPr>
        <w:t>Osoba oprávněná jednat ve věcech technických a realizace:</w:t>
      </w:r>
    </w:p>
    <w:p w14:paraId="70B545A9" w14:textId="2AD6306B" w:rsidR="00941CE7" w:rsidRDefault="00282DE2">
      <w:pPr>
        <w:pStyle w:val="dajeOSmluvnStran"/>
        <w:spacing w:before="60"/>
        <w:jc w:val="both"/>
      </w:pP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  <w:r w:rsidR="002E27FE">
        <w:rPr>
          <w:rFonts w:ascii="Tahoma" w:hAnsi="Tahoma" w:cs="Tahoma"/>
          <w:sz w:val="22"/>
          <w:szCs w:val="22"/>
        </w:rPr>
        <w:t>, tel.: </w:t>
      </w:r>
      <w:r w:rsidRPr="00282DE2">
        <w:rPr>
          <w:rFonts w:ascii="Tahoma" w:hAnsi="Tahoma" w:cs="Tahoma"/>
          <w:sz w:val="22"/>
          <w:szCs w:val="22"/>
          <w:highlight w:val="black"/>
        </w:rPr>
        <w:t>xxxxxxx</w:t>
      </w:r>
    </w:p>
    <w:p w14:paraId="70B545AA" w14:textId="77777777" w:rsidR="00941CE7" w:rsidRDefault="002E27FE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zhotovitel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70B545AB" w14:textId="77777777" w:rsidR="00941CE7" w:rsidRDefault="002E27F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II.</w:t>
      </w:r>
    </w:p>
    <w:p w14:paraId="70B545AC" w14:textId="77777777" w:rsidR="00941CE7" w:rsidRDefault="002E27FE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2. 12. 2024 smlouvu o dílo na provedení opravy klimatizačního systému v bodově A. Při provádění prací po odkrytí některých konstrukcí a dále na základě aktualizovaných požadavků objednatele se smluvní strany dohodly na úpravách předmětu smlouvy. Z tohoto důvodu uzavírají tento dodatek předmětné smlouvy.  </w:t>
      </w:r>
    </w:p>
    <w:p w14:paraId="70B545AD" w14:textId="77777777" w:rsidR="00941CE7" w:rsidRDefault="002E27FE">
      <w:pPr>
        <w:pStyle w:val="OdstavecSmlouvy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na základě požadavků objednatele dojde ke změně ovladačů klimatizace z kabelových na bezdrátové. Dále byla dohodnuta změna typu požárních ucpávek. Na základě požadavku zadavatele nebude realizována elektro příprava zařízení č. 6 v 1. NP a příprava zařízení č. 7 ve 4. NP. Při provádění prací byla zjištěna potřeba opravy potrubí pro odvod kondenzátu z klimatizací. O tyto práce se doplňuje či upravuje předmět smlouvy. </w:t>
      </w:r>
    </w:p>
    <w:p w14:paraId="70B545AE" w14:textId="77777777" w:rsidR="00941CE7" w:rsidRDefault="002E27FE">
      <w:pPr>
        <w:pStyle w:val="OdstavecSmlouvy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Změna závazku ze smlouvy je uzavírána dle § 222 odst. 4 zákona č. 134/2016 Sb., o zadávání veřejných zakázek, ve znění pozdějších předpisů, jelikož se jedná o změnu, která nemění celkovou povahu veřejné zakázky a její hodnota je nižší než 15 % původní hodnoty závazku ze smlouvy.  </w:t>
      </w:r>
    </w:p>
    <w:p w14:paraId="70B545AF" w14:textId="77777777" w:rsidR="00941CE7" w:rsidRDefault="002E27F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III.</w:t>
      </w:r>
    </w:p>
    <w:p w14:paraId="70B545B0" w14:textId="77777777" w:rsidR="00941CE7" w:rsidRDefault="002E27FE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čl. V. Cena za dílo, odst. 1 smlouvy zní následovně:</w:t>
      </w:r>
    </w:p>
    <w:p w14:paraId="70B545B1" w14:textId="77777777" w:rsidR="00941CE7" w:rsidRDefault="002E27FE">
      <w:pPr>
        <w:spacing w:before="120" w:after="240"/>
        <w:ind w:left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Cena za provedené dílo je stanovena dohodou smluvních stran a činí:</w:t>
      </w:r>
    </w:p>
    <w:p w14:paraId="70B545B2" w14:textId="77777777" w:rsidR="00941CE7" w:rsidRDefault="002E27FE">
      <w:pPr>
        <w:pStyle w:val="Odstavecseseznamem"/>
        <w:tabs>
          <w:tab w:val="left" w:pos="3402"/>
        </w:tabs>
        <w:spacing w:before="120"/>
        <w:ind w:left="39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Cena bez 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4 245 171,00 Kč</w:t>
      </w:r>
    </w:p>
    <w:p w14:paraId="70B545B3" w14:textId="77777777" w:rsidR="00941CE7" w:rsidRDefault="002E27FE">
      <w:pPr>
        <w:pStyle w:val="Odstavecseseznamem"/>
        <w:tabs>
          <w:tab w:val="left" w:pos="3402"/>
        </w:tabs>
        <w:spacing w:before="120"/>
        <w:ind w:left="39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méněpráce dle dodatku č. 1</w:t>
      </w:r>
      <w:r>
        <w:rPr>
          <w:rFonts w:ascii="Tahoma" w:hAnsi="Tahoma"/>
          <w:sz w:val="22"/>
          <w:szCs w:val="22"/>
        </w:rPr>
        <w:tab/>
        <w:t xml:space="preserve">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-219 376,50 Kč</w:t>
      </w:r>
    </w:p>
    <w:p w14:paraId="70B545B4" w14:textId="77777777" w:rsidR="00941CE7" w:rsidRDefault="002E27FE">
      <w:pPr>
        <w:pStyle w:val="Odstavecseseznamem"/>
        <w:tabs>
          <w:tab w:val="left" w:pos="3402"/>
        </w:tabs>
        <w:spacing w:before="120"/>
        <w:ind w:left="39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vícepráce dle dodatku č. 1</w:t>
      </w:r>
      <w:r>
        <w:rPr>
          <w:rFonts w:ascii="Tahoma" w:hAnsi="Tahoma"/>
          <w:sz w:val="22"/>
          <w:szCs w:val="22"/>
        </w:rPr>
        <w:tab/>
        <w:t xml:space="preserve">  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 xml:space="preserve">   259 334,00 Kč</w:t>
      </w:r>
    </w:p>
    <w:p w14:paraId="70B545B5" w14:textId="77777777" w:rsidR="00941CE7" w:rsidRDefault="002E27FE">
      <w:pPr>
        <w:pStyle w:val="Odstavecseseznamem"/>
        <w:tabs>
          <w:tab w:val="left" w:pos="3402"/>
        </w:tabs>
        <w:spacing w:before="120"/>
        <w:ind w:left="39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Cena bez DPH vč. dodatku č. 1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4 285 128,50</w:t>
      </w:r>
      <w:r>
        <w:rPr>
          <w:rFonts w:ascii="Tahoma" w:hAnsi="Tahoma"/>
          <w:sz w:val="22"/>
          <w:szCs w:val="22"/>
        </w:rPr>
        <w:tab/>
        <w:t>Kč</w:t>
      </w:r>
    </w:p>
    <w:p w14:paraId="70B545B6" w14:textId="77777777" w:rsidR="00941CE7" w:rsidRDefault="00941CE7">
      <w:pPr>
        <w:pStyle w:val="Odstavecseseznamem"/>
        <w:tabs>
          <w:tab w:val="left" w:pos="3402"/>
        </w:tabs>
        <w:spacing w:before="120"/>
        <w:ind w:left="397"/>
        <w:jc w:val="both"/>
        <w:rPr>
          <w:rFonts w:ascii="Tahoma" w:hAnsi="Tahoma"/>
          <w:sz w:val="22"/>
          <w:szCs w:val="22"/>
        </w:rPr>
      </w:pPr>
    </w:p>
    <w:p w14:paraId="70B545B7" w14:textId="77777777" w:rsidR="00941CE7" w:rsidRDefault="002E27F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</w:p>
    <w:p w14:paraId="70B545B8" w14:textId="77777777" w:rsidR="00941CE7" w:rsidRDefault="002E27FE">
      <w:pPr>
        <w:widowControl w:val="0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Ustanovení smlouvy tímto dodatkem nedotčená zůstávají v platnosti. </w:t>
      </w:r>
    </w:p>
    <w:p w14:paraId="70B545B9" w14:textId="77777777" w:rsidR="00941CE7" w:rsidRDefault="002E27FE">
      <w:pPr>
        <w:widowControl w:val="0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Tento dodatek nabývá platnosti dnem jeho podpisu oběma smluvními stranami a účinnosti dnem zveřejnění v registru smluv. </w:t>
      </w:r>
    </w:p>
    <w:p w14:paraId="70B545BA" w14:textId="77777777" w:rsidR="00941CE7" w:rsidRDefault="002E27FE">
      <w:pPr>
        <w:widowControl w:val="0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Tento dodatek je uzavírán elektronicky. </w:t>
      </w:r>
    </w:p>
    <w:p w14:paraId="70B545BB" w14:textId="77777777" w:rsidR="00941CE7" w:rsidRDefault="002E27FE">
      <w:pPr>
        <w:widowControl w:val="0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Smluvní strany shodně prohlašují, že si tento dodatek před jeho podpisem přečetly a že byl uzavřen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70B545BC" w14:textId="77777777" w:rsidR="00941CE7" w:rsidRDefault="00941CE7">
      <w:pPr>
        <w:pStyle w:val="Odstavecseseznamem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1296"/>
        <w:gridCol w:w="4176"/>
      </w:tblGrid>
      <w:tr w:rsidR="00941CE7" w14:paraId="70B545CE" w14:textId="77777777">
        <w:tc>
          <w:tcPr>
            <w:tcW w:w="3528" w:type="dxa"/>
          </w:tcPr>
          <w:p w14:paraId="70B545BD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</w:t>
            </w:r>
          </w:p>
          <w:p w14:paraId="70B545BE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BF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C0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C1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70B545C2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70B545C3" w14:textId="77777777" w:rsidR="00941CE7" w:rsidRDefault="002E27FE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Antonín Klimša, MBA</w:t>
            </w:r>
          </w:p>
          <w:p w14:paraId="70B545C4" w14:textId="77777777" w:rsidR="00941CE7" w:rsidRDefault="002E27FE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výkonný ředitel</w:t>
            </w:r>
          </w:p>
        </w:tc>
        <w:tc>
          <w:tcPr>
            <w:tcW w:w="1296" w:type="dxa"/>
          </w:tcPr>
          <w:p w14:paraId="70B545C5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70B545C6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 Ostravě dne</w:t>
            </w:r>
          </w:p>
          <w:p w14:paraId="70B545C7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C8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C9" w14:textId="77777777" w:rsidR="00941CE7" w:rsidRDefault="00941C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B545CA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70B545CB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70B545CC" w14:textId="05722B75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 w:rsidRPr="00282DE2">
              <w:rPr>
                <w:rFonts w:ascii="Tahoma" w:hAnsi="Tahoma" w:cs="Tahoma"/>
                <w:sz w:val="22"/>
                <w:szCs w:val="22"/>
                <w:highlight w:val="black"/>
              </w:rPr>
              <w:t>xxxxxxx</w:t>
            </w:r>
          </w:p>
          <w:p w14:paraId="70B545CD" w14:textId="77777777" w:rsidR="00941CE7" w:rsidRDefault="002E27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 základě plné moci</w:t>
            </w:r>
          </w:p>
        </w:tc>
      </w:tr>
    </w:tbl>
    <w:p w14:paraId="70B545CF" w14:textId="77777777" w:rsidR="00941CE7" w:rsidRDefault="00941CE7">
      <w:pPr>
        <w:pStyle w:val="Smlouva-slo0"/>
        <w:spacing w:before="720" w:line="240" w:lineRule="auto"/>
        <w:rPr>
          <w:rFonts w:ascii="Tahoma" w:hAnsi="Tahoma" w:cs="Tahoma"/>
          <w:sz w:val="22"/>
          <w:szCs w:val="22"/>
        </w:rPr>
      </w:pPr>
    </w:p>
    <w:sectPr w:rsidR="00941CE7"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0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45D7" w14:textId="77777777" w:rsidR="002E27FE" w:rsidRDefault="002E27FE">
      <w:r>
        <w:separator/>
      </w:r>
    </w:p>
  </w:endnote>
  <w:endnote w:type="continuationSeparator" w:id="0">
    <w:p w14:paraId="70B545D9" w14:textId="77777777" w:rsidR="002E27FE" w:rsidRDefault="002E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45D0" w14:textId="77777777" w:rsidR="00941CE7" w:rsidRDefault="00941C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45D1" w14:textId="77777777" w:rsidR="00941CE7" w:rsidRDefault="002E27FE">
    <w:pPr>
      <w:pStyle w:val="Zpat"/>
      <w:pBdr>
        <w:top w:val="single" w:sz="4" w:space="1" w:color="000000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 1 Smlouvy</w:t>
    </w:r>
    <w:r>
      <w:rPr>
        <w:rFonts w:ascii="Tahoma" w:hAnsi="Tahoma" w:cs="Tahoma"/>
        <w:sz w:val="18"/>
        <w:szCs w:val="18"/>
      </w:rPr>
      <w:t xml:space="preserve"> o dílo Oprava klimatizačního systému v budově A v období roku 2025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Style w:val="slostrnky"/>
        <w:rFonts w:ascii="Tahoma" w:hAnsi="Tahoma" w:cs="Tahoma"/>
        <w:sz w:val="18"/>
        <w:szCs w:val="18"/>
      </w:rPr>
      <w:fldChar w:fldCharType="begin"/>
    </w:r>
    <w:r>
      <w:rPr>
        <w:rStyle w:val="slostrnky"/>
        <w:rFonts w:ascii="Tahoma" w:hAnsi="Tahoma" w:cs="Tahoma"/>
        <w:sz w:val="18"/>
        <w:szCs w:val="18"/>
      </w:rPr>
      <w:instrText xml:space="preserve"> PAGE </w:instrText>
    </w:r>
    <w:r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sz w:val="18"/>
        <w:szCs w:val="18"/>
      </w:rPr>
      <w:t>2</w:t>
    </w:r>
    <w:r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45D2" w14:textId="77777777" w:rsidR="00941CE7" w:rsidRDefault="002E27FE">
    <w:pPr>
      <w:pStyle w:val="Zpat"/>
      <w:pBdr>
        <w:top w:val="single" w:sz="4" w:space="0" w:color="000000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 1 Smlouvy o dílo Oprava klimatizačního systému v budově A v období roku 2025</w:t>
    </w:r>
    <w:r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45D3" w14:textId="77777777" w:rsidR="002E27FE" w:rsidRDefault="002E27FE">
      <w:r>
        <w:separator/>
      </w:r>
    </w:p>
  </w:footnote>
  <w:footnote w:type="continuationSeparator" w:id="0">
    <w:p w14:paraId="70B545D5" w14:textId="77777777" w:rsidR="002E27FE" w:rsidRDefault="002E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4A6"/>
    <w:multiLevelType w:val="multilevel"/>
    <w:tmpl w:val="FE640D18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D30FDE"/>
    <w:multiLevelType w:val="multilevel"/>
    <w:tmpl w:val="F288CE2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23999"/>
    <w:multiLevelType w:val="multilevel"/>
    <w:tmpl w:val="A3BE3338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2E2F6FE4"/>
    <w:multiLevelType w:val="multilevel"/>
    <w:tmpl w:val="8D321E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3E7DEC"/>
    <w:multiLevelType w:val="multilevel"/>
    <w:tmpl w:val="4426B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2B7DE2"/>
    <w:multiLevelType w:val="multilevel"/>
    <w:tmpl w:val="41283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F1778E"/>
    <w:multiLevelType w:val="multilevel"/>
    <w:tmpl w:val="B75234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37B3A"/>
    <w:multiLevelType w:val="multilevel"/>
    <w:tmpl w:val="67E8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753A773C"/>
    <w:multiLevelType w:val="multilevel"/>
    <w:tmpl w:val="F564B2C2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6869981">
    <w:abstractNumId w:val="8"/>
  </w:num>
  <w:num w:numId="2" w16cid:durableId="1317539232">
    <w:abstractNumId w:val="0"/>
  </w:num>
  <w:num w:numId="3" w16cid:durableId="182204796">
    <w:abstractNumId w:val="6"/>
  </w:num>
  <w:num w:numId="4" w16cid:durableId="196744762">
    <w:abstractNumId w:val="1"/>
  </w:num>
  <w:num w:numId="5" w16cid:durableId="898369317">
    <w:abstractNumId w:val="3"/>
  </w:num>
  <w:num w:numId="6" w16cid:durableId="167911494">
    <w:abstractNumId w:val="2"/>
  </w:num>
  <w:num w:numId="7" w16cid:durableId="385418844">
    <w:abstractNumId w:val="5"/>
  </w:num>
  <w:num w:numId="8" w16cid:durableId="777263440">
    <w:abstractNumId w:val="7"/>
  </w:num>
  <w:num w:numId="9" w16cid:durableId="1214006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41CE7"/>
    <w:rsid w:val="00282DE2"/>
    <w:rsid w:val="002E27FE"/>
    <w:rsid w:val="006F1C92"/>
    <w:rsid w:val="00941CE7"/>
    <w:rsid w:val="00CD355A"/>
    <w:rsid w:val="00D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4593"/>
  <w15:docId w15:val="{44EC3916-3BCC-4BFD-BE1C-97C44DC4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sid w:val="00F76BAF"/>
    <w:rPr>
      <w:b/>
      <w:bCs/>
    </w:rPr>
  </w:style>
  <w:style w:type="character" w:customStyle="1" w:styleId="ZkladntextChar">
    <w:name w:val="Základní text Char"/>
    <w:link w:val="Zkladntext"/>
    <w:qFormat/>
    <w:rsid w:val="00655A98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qFormat/>
    <w:rsid w:val="0017385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7385A"/>
  </w:style>
  <w:style w:type="character" w:customStyle="1" w:styleId="PedmtkomenteChar">
    <w:name w:val="Předmět komentáře Char"/>
    <w:link w:val="Pedmtkomente"/>
    <w:uiPriority w:val="99"/>
    <w:semiHidden/>
    <w:qFormat/>
    <w:rsid w:val="0017385A"/>
    <w:rPr>
      <w:b/>
      <w:bCs/>
    </w:rPr>
  </w:style>
  <w:style w:type="character" w:customStyle="1" w:styleId="ZhlavChar">
    <w:name w:val="Záhlaví Char"/>
    <w:link w:val="Zhlav"/>
    <w:qFormat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qFormat/>
    <w:rsid w:val="005E08A5"/>
  </w:style>
  <w:style w:type="character" w:customStyle="1" w:styleId="tabchar">
    <w:name w:val="tabchar"/>
    <w:basedOn w:val="Standardnpsmoodstavce"/>
    <w:qFormat/>
    <w:rsid w:val="005E08A5"/>
  </w:style>
  <w:style w:type="character" w:customStyle="1" w:styleId="eop">
    <w:name w:val="eop"/>
    <w:basedOn w:val="Standardnpsmoodstavce"/>
    <w:qFormat/>
    <w:rsid w:val="005E08A5"/>
  </w:style>
  <w:style w:type="character" w:customStyle="1" w:styleId="contextualspellingandgrammarerror">
    <w:name w:val="contextualspellingandgrammarerror"/>
    <w:basedOn w:val="Standardnpsmoodstavce"/>
    <w:qFormat/>
    <w:rsid w:val="00EE3A16"/>
  </w:style>
  <w:style w:type="character" w:styleId="Nevyeenzmnka">
    <w:name w:val="Unresolved Mention"/>
    <w:basedOn w:val="Standardnpsmoodstavce"/>
    <w:uiPriority w:val="99"/>
    <w:semiHidden/>
    <w:unhideWhenUsed/>
    <w:qFormat/>
    <w:rsid w:val="004D35D7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styleId="Zkladntext3">
    <w:name w:val="Body Text 3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Indented">
    <w:name w:val="Body Text;Indented"/>
    <w:basedOn w:val="Normln"/>
    <w:qFormat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qFormat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z w:val="32"/>
      <w:szCs w:val="20"/>
    </w:rPr>
  </w:style>
  <w:style w:type="paragraph" w:customStyle="1" w:styleId="Smlouva-slo0">
    <w:name w:val="Smlouva-č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6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</w:pPr>
  </w:style>
  <w:style w:type="paragraph" w:customStyle="1" w:styleId="KUMS-adresa">
    <w:name w:val="KUMS-adresa"/>
    <w:basedOn w:val="Normln"/>
    <w:qFormat/>
    <w:rsid w:val="00F13A88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"/>
    <w:qFormat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Normln"/>
    <w:qFormat/>
    <w:rsid w:val="00441296"/>
    <w:pPr>
      <w:ind w:left="720"/>
    </w:pPr>
  </w:style>
  <w:style w:type="paragraph" w:customStyle="1" w:styleId="CharCharChar">
    <w:name w:val="Char Char Char"/>
    <w:basedOn w:val="Normln"/>
    <w:qFormat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1">
    <w:name w:val="odstavecsmlouvy1"/>
    <w:basedOn w:val="Normln"/>
    <w:qFormat/>
    <w:rsid w:val="004C68E7"/>
    <w:pPr>
      <w:spacing w:beforeAutospacing="1" w:afterAutospacing="1"/>
    </w:pPr>
  </w:style>
  <w:style w:type="paragraph" w:customStyle="1" w:styleId="Default">
    <w:name w:val="Default"/>
    <w:qFormat/>
    <w:rsid w:val="00807E38"/>
    <w:rPr>
      <w:rFonts w:ascii="Tahoma" w:hAnsi="Tahoma" w:cs="Tahom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7385A"/>
    <w:rPr>
      <w:b/>
      <w:bCs/>
    </w:rPr>
  </w:style>
  <w:style w:type="paragraph" w:customStyle="1" w:styleId="paragraph">
    <w:name w:val="paragraph"/>
    <w:basedOn w:val="Normln"/>
    <w:qFormat/>
    <w:rsid w:val="005E08A5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uiPriority w:val="99"/>
    <w:semiHidden/>
    <w:qFormat/>
    <w:rsid w:val="005C428A"/>
    <w:rPr>
      <w:sz w:val="24"/>
      <w:szCs w:val="24"/>
    </w:rPr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7F4E04-257C-4DB0-86BD-9494F5FE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414</Words>
  <Characters>2447</Characters>
  <Application>Microsoft Office Word</Application>
  <DocSecurity>0</DocSecurity>
  <Lines>20</Lines>
  <Paragraphs>5</Paragraphs>
  <ScaleCrop>false</ScaleCrop>
  <Company>Moravskoslezský kraj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dc:description/>
  <cp:lastModifiedBy>Mikula Pavel</cp:lastModifiedBy>
  <cp:revision>8</cp:revision>
  <cp:lastPrinted>2024-11-23T10:34:00Z</cp:lastPrinted>
  <dcterms:created xsi:type="dcterms:W3CDTF">2024-11-19T08:21:00Z</dcterms:created>
  <dcterms:modified xsi:type="dcterms:W3CDTF">2025-04-15T12:20:00Z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ActionId">
    <vt:lpwstr>c98fdd37-2dcd-4ca8-8100-d2df55d7289f</vt:lpwstr>
  </property>
  <property fmtid="{D5CDD505-2E9C-101B-9397-08002B2CF9AE}" pid="4" name="MSIP_Label_63ff9749-f68b-40ec-aa05-229831920469_ContentBits">
    <vt:lpwstr>2</vt:lpwstr>
  </property>
  <property fmtid="{D5CDD505-2E9C-101B-9397-08002B2CF9AE}" pid="5" name="MSIP_Label_63ff9749-f68b-40ec-aa05-229831920469_Enabled">
    <vt:lpwstr>true</vt:lpwstr>
  </property>
  <property fmtid="{D5CDD505-2E9C-101B-9397-08002B2CF9AE}" pid="6" name="MSIP_Label_63ff9749-f68b-40ec-aa05-229831920469_Method">
    <vt:lpwstr>Standard</vt:lpwstr>
  </property>
  <property fmtid="{D5CDD505-2E9C-101B-9397-08002B2CF9AE}" pid="7" name="MSIP_Label_63ff9749-f68b-40ec-aa05-229831920469_Name">
    <vt:lpwstr>Neveřejná informace</vt:lpwstr>
  </property>
  <property fmtid="{D5CDD505-2E9C-101B-9397-08002B2CF9AE}" pid="8" name="MSIP_Label_63ff9749-f68b-40ec-aa05-229831920469_SetDate">
    <vt:lpwstr>2022-02-04T10:04:10Z</vt:lpwstr>
  </property>
  <property fmtid="{D5CDD505-2E9C-101B-9397-08002B2CF9AE}" pid="9" name="MSIP_Label_63ff9749-f68b-40ec-aa05-229831920469_SiteId">
    <vt:lpwstr>39f24d0b-aa30-4551-8e81-43c77cf1000e</vt:lpwstr>
  </property>
</Properties>
</file>