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3ABB" w14:textId="77777777" w:rsidR="00D3472C" w:rsidRDefault="004B6E31">
      <w:pPr>
        <w:jc w:val="center"/>
        <w:rPr>
          <w:sz w:val="28"/>
          <w:szCs w:val="28"/>
        </w:rPr>
      </w:pPr>
      <w:r>
        <w:rPr>
          <w:b/>
          <w:bCs/>
          <w:sz w:val="28"/>
          <w:szCs w:val="28"/>
        </w:rPr>
        <w:t>Smlouva o dílo</w:t>
      </w:r>
    </w:p>
    <w:p w14:paraId="1D503ABC" w14:textId="77777777" w:rsidR="00D3472C" w:rsidRDefault="004B6E31">
      <w:r>
        <w:t xml:space="preserve">uzavřená dle ustanovení § 2079 a násl. zákona č. 89/2012 Sb., občanský zákoník, v platném znění mezi smluvními stranami: </w:t>
      </w:r>
    </w:p>
    <w:p w14:paraId="1D503ABD" w14:textId="77777777" w:rsidR="00D3472C" w:rsidRDefault="00D3472C">
      <w:pPr>
        <w:rPr>
          <w:b/>
          <w:bCs/>
        </w:rPr>
      </w:pPr>
    </w:p>
    <w:p w14:paraId="1D503ABE" w14:textId="583E0CE8" w:rsidR="00D3472C" w:rsidRDefault="004B6E31">
      <w:r>
        <w:rPr>
          <w:b/>
          <w:bCs/>
        </w:rPr>
        <w:t xml:space="preserve">Astronomický ústav AV ČR, v. v. i </w:t>
      </w:r>
      <w:r>
        <w:rPr>
          <w:b/>
          <w:bCs/>
        </w:rPr>
        <w:br/>
      </w:r>
      <w:r>
        <w:t xml:space="preserve">se sídlem: Fričova 298, 251 65 Ondřejov </w:t>
      </w:r>
      <w:r>
        <w:br/>
        <w:t xml:space="preserve">zastoupený: Michalem Bursou, ředitelem </w:t>
      </w:r>
      <w:r>
        <w:br/>
        <w:t xml:space="preserve">IČO: 67985815 </w:t>
      </w:r>
      <w:r>
        <w:br/>
        <w:t xml:space="preserve">bankovní spojení: </w:t>
      </w:r>
      <w:r w:rsidR="00C373CD" w:rsidRPr="00C373CD">
        <w:rPr>
          <w:b/>
          <w:bCs/>
        </w:rPr>
        <w:t>XXXXXXXX</w:t>
      </w:r>
      <w:r>
        <w:t xml:space="preserve"> </w:t>
      </w:r>
      <w:r>
        <w:br/>
        <w:t xml:space="preserve">zapsaná v rejstříku veřejných výzkumných institucí vedeném Ministerstvem školství, mládeže a tělovýchovy </w:t>
      </w:r>
    </w:p>
    <w:p w14:paraId="1D503ABF" w14:textId="77777777" w:rsidR="00D3472C" w:rsidRDefault="004B6E31">
      <w:r>
        <w:t xml:space="preserve">(dále jen „odběratel“) </w:t>
      </w:r>
    </w:p>
    <w:p w14:paraId="1D503AC0" w14:textId="77777777" w:rsidR="00D3472C" w:rsidRDefault="004B6E31">
      <w:r>
        <w:t xml:space="preserve">a </w:t>
      </w:r>
    </w:p>
    <w:p w14:paraId="1D503AC1" w14:textId="54C349FE" w:rsidR="00D3472C" w:rsidRDefault="004B6E31">
      <w:r w:rsidRPr="003833D9">
        <w:rPr>
          <w:b/>
          <w:bCs/>
        </w:rPr>
        <w:t>DxO Systems s.r.o.</w:t>
      </w:r>
      <w:r w:rsidRPr="003833D9">
        <w:br/>
      </w:r>
      <w:r>
        <w:t>se sídlem: Galandova 1232/1, 163 00 Praha 6</w:t>
      </w:r>
      <w:r>
        <w:br/>
        <w:t>zastoupená: Ing. Vlastimilem Černým MBA, jednatelem</w:t>
      </w:r>
      <w:r>
        <w:br/>
        <w:t>IČO: 22438505</w:t>
      </w:r>
      <w:r>
        <w:br/>
        <w:t>DIČ: CZ22438505</w:t>
      </w:r>
      <w:r>
        <w:br/>
        <w:t xml:space="preserve">bankovní spojení: </w:t>
      </w:r>
      <w:r w:rsidR="00C373CD" w:rsidRPr="00C373CD">
        <w:rPr>
          <w:b/>
          <w:bCs/>
        </w:rPr>
        <w:t>XXXXXXXX</w:t>
      </w:r>
    </w:p>
    <w:p w14:paraId="1D503AC2" w14:textId="77777777" w:rsidR="00D3472C" w:rsidRDefault="004B6E31">
      <w:r>
        <w:t xml:space="preserve">(dále jen „dodavatel“) </w:t>
      </w:r>
    </w:p>
    <w:p w14:paraId="1D503AC3" w14:textId="77777777" w:rsidR="00D3472C" w:rsidRDefault="00D3472C">
      <w:pPr>
        <w:rPr>
          <w:b/>
          <w:bCs/>
        </w:rPr>
      </w:pPr>
    </w:p>
    <w:p w14:paraId="1D503AC4" w14:textId="77777777" w:rsidR="00D3472C" w:rsidRDefault="004B6E31">
      <w:r>
        <w:rPr>
          <w:b/>
          <w:bCs/>
        </w:rPr>
        <w:t xml:space="preserve">1. Úvodní ustanovení </w:t>
      </w:r>
    </w:p>
    <w:p w14:paraId="1D503AC5" w14:textId="77777777" w:rsidR="00D3472C" w:rsidRDefault="004B6E31">
      <w:r>
        <w:t xml:space="preserve">1.1 Tato smlouva je uzavírána na základě předložené cenové nabídky č. 1012 ze dne 4.4.2025, která je nedílnou součástí smlouvy (viz příloha). </w:t>
      </w:r>
    </w:p>
    <w:p w14:paraId="1D503AC6" w14:textId="77777777" w:rsidR="00D3472C" w:rsidRDefault="004B6E31">
      <w:r>
        <w:t xml:space="preserve">1.2 Dodavatel prohlašuje, že se v plném rozsahu seznámil s rozsahem a povahou požadovaného plnění, které bude plnit na základě uzavřené smlouvy. </w:t>
      </w:r>
    </w:p>
    <w:p w14:paraId="1D503AC7" w14:textId="77777777" w:rsidR="00D3472C" w:rsidRDefault="00D3472C"/>
    <w:p w14:paraId="1D503AC8" w14:textId="77777777" w:rsidR="00D3472C" w:rsidRDefault="004B6E31">
      <w:pPr>
        <w:rPr>
          <w:b/>
          <w:bCs/>
        </w:rPr>
      </w:pPr>
      <w:r>
        <w:rPr>
          <w:b/>
          <w:bCs/>
        </w:rPr>
        <w:t xml:space="preserve">2. Předmět smlouvy </w:t>
      </w:r>
    </w:p>
    <w:p w14:paraId="1D503AC9" w14:textId="77777777" w:rsidR="00D3472C" w:rsidRDefault="004B6E31">
      <w:r>
        <w:t>Předmětem plnění je dodávka, nastavení a zprovoznění přístupového systému a jeho centrálního řídícího bodu dle následujícího rozpisu:</w:t>
      </w:r>
    </w:p>
    <w:p w14:paraId="1D503ACA" w14:textId="77777777" w:rsidR="00D3472C" w:rsidRDefault="004B6E31">
      <w:pPr>
        <w:pStyle w:val="Odstavecseseznamem"/>
        <w:numPr>
          <w:ilvl w:val="0"/>
          <w:numId w:val="1"/>
        </w:numPr>
      </w:pPr>
      <w:r>
        <w:t>stavba bez č.p. na pozemku st.p. 453</w:t>
      </w:r>
    </w:p>
    <w:p w14:paraId="1D503ACB" w14:textId="77777777" w:rsidR="00D3472C" w:rsidRDefault="004B6E31">
      <w:pPr>
        <w:pStyle w:val="Odstavecseseznamem"/>
        <w:numPr>
          <w:ilvl w:val="0"/>
          <w:numId w:val="2"/>
        </w:numPr>
      </w:pPr>
      <w:r>
        <w:t xml:space="preserve">přístupová čtečka </w:t>
      </w:r>
      <w:r>
        <w:rPr>
          <w:rFonts w:cstheme="minorHAnsi"/>
        </w:rPr>
        <w:t xml:space="preserve">G3 Reader Pro (Black) </w:t>
      </w:r>
      <w:r>
        <w:t xml:space="preserve">ke vstupním dveřím včetně napájecího adaptéru a ovládací jednotky (1ks) </w:t>
      </w:r>
    </w:p>
    <w:p w14:paraId="1D503ACC" w14:textId="77777777" w:rsidR="00D3472C" w:rsidRDefault="004B6E31">
      <w:pPr>
        <w:pStyle w:val="Odstavecseseznamem"/>
        <w:numPr>
          <w:ilvl w:val="0"/>
          <w:numId w:val="2"/>
        </w:numPr>
      </w:pPr>
      <w:r>
        <w:t xml:space="preserve">přístupová čtečka </w:t>
      </w:r>
      <w:r>
        <w:rPr>
          <w:rFonts w:cstheme="minorHAnsi"/>
        </w:rPr>
        <w:t xml:space="preserve">G3 Reader (Black) </w:t>
      </w:r>
      <w:r>
        <w:t>ke vstupním dveřím včetně napájecího adaptéru, instalačního boxu a ovládací jednotky (1ks)</w:t>
      </w:r>
    </w:p>
    <w:p w14:paraId="1D503ACD" w14:textId="77777777" w:rsidR="00D3472C" w:rsidRDefault="004B6E31">
      <w:pPr>
        <w:pStyle w:val="Odstavecseseznamem"/>
        <w:numPr>
          <w:ilvl w:val="0"/>
          <w:numId w:val="2"/>
        </w:numPr>
      </w:pPr>
      <w:r>
        <w:t>venkovní kamera G5 Turret Ultra (2ks)</w:t>
      </w:r>
    </w:p>
    <w:p w14:paraId="1D503ACE" w14:textId="77777777" w:rsidR="00D3472C" w:rsidRDefault="004B6E31">
      <w:pPr>
        <w:pStyle w:val="Odstavecseseznamem"/>
        <w:numPr>
          <w:ilvl w:val="0"/>
          <w:numId w:val="2"/>
        </w:numPr>
      </w:pPr>
      <w:r>
        <w:t>doprava, spojovací materiál, montáž, konfigurace, testování</w:t>
      </w:r>
    </w:p>
    <w:p w14:paraId="1D503ACF" w14:textId="77777777" w:rsidR="00D3472C" w:rsidRDefault="004B6E31">
      <w:pPr>
        <w:spacing w:after="0"/>
        <w:ind w:left="1068"/>
      </w:pPr>
      <w:r>
        <w:t xml:space="preserve">Celková cena za tuto část bez DPH: </w:t>
      </w:r>
      <w:r>
        <w:tab/>
        <w:t xml:space="preserve">53 825 Kč, </w:t>
      </w:r>
      <w:r>
        <w:br/>
        <w:t>tj. 40 058 Kč (a+b+c) + 13 767 Kč (d))</w:t>
      </w:r>
    </w:p>
    <w:p w14:paraId="1D503AD0" w14:textId="77777777" w:rsidR="00D3472C" w:rsidRDefault="004B6E31">
      <w:pPr>
        <w:ind w:left="1068"/>
      </w:pPr>
      <w:r>
        <w:lastRenderedPageBreak/>
        <w:tab/>
      </w:r>
      <w:r>
        <w:tab/>
      </w:r>
    </w:p>
    <w:p w14:paraId="1D503AD1" w14:textId="77777777" w:rsidR="00D3472C" w:rsidRDefault="004B6E31">
      <w:pPr>
        <w:pStyle w:val="Odstavecseseznamem"/>
        <w:numPr>
          <w:ilvl w:val="0"/>
          <w:numId w:val="1"/>
        </w:numPr>
      </w:pPr>
      <w:r>
        <w:t>budova č.p. 298 (Kosmická laboratoř)</w:t>
      </w:r>
    </w:p>
    <w:p w14:paraId="1D503AD2" w14:textId="77777777" w:rsidR="00D3472C" w:rsidRDefault="004B6E31">
      <w:pPr>
        <w:pStyle w:val="Odstavecseseznamem"/>
        <w:numPr>
          <w:ilvl w:val="0"/>
          <w:numId w:val="3"/>
        </w:numPr>
      </w:pPr>
      <w:r>
        <w:t xml:space="preserve">přístupová čtečka </w:t>
      </w:r>
      <w:r>
        <w:rPr>
          <w:rFonts w:cstheme="minorHAnsi"/>
        </w:rPr>
        <w:t xml:space="preserve">G3 Reader (Black) </w:t>
      </w:r>
      <w:r>
        <w:t>ke vstupním dveřím včetně napájecího adaptéru a ovládací jednotky (2ks)</w:t>
      </w:r>
    </w:p>
    <w:p w14:paraId="1D503AD3" w14:textId="77777777" w:rsidR="00D3472C" w:rsidRDefault="004B6E31">
      <w:pPr>
        <w:pStyle w:val="Odstavecseseznamem"/>
        <w:numPr>
          <w:ilvl w:val="0"/>
          <w:numId w:val="3"/>
        </w:numPr>
      </w:pPr>
      <w:r>
        <w:t>vstupní dveřní komunikátor (1ks)</w:t>
      </w:r>
    </w:p>
    <w:p w14:paraId="1D503AD4" w14:textId="77777777" w:rsidR="00D3472C" w:rsidRDefault="004B6E31">
      <w:pPr>
        <w:pStyle w:val="Odstavecseseznamem"/>
        <w:numPr>
          <w:ilvl w:val="0"/>
          <w:numId w:val="3"/>
        </w:numPr>
      </w:pPr>
      <w:r>
        <w:t>doprava, spojovací materiál, montáž, konfigurace, testování</w:t>
      </w:r>
    </w:p>
    <w:p w14:paraId="1D503AD5" w14:textId="77777777" w:rsidR="00D3472C" w:rsidRDefault="00D3472C">
      <w:pPr>
        <w:pStyle w:val="Odstavecseseznamem"/>
      </w:pPr>
    </w:p>
    <w:p w14:paraId="1D503AD6" w14:textId="77777777" w:rsidR="00D3472C" w:rsidRDefault="004B6E31">
      <w:pPr>
        <w:pStyle w:val="Odstavecseseznamem"/>
        <w:ind w:left="1080"/>
      </w:pPr>
      <w:r>
        <w:t xml:space="preserve">Celková cena za tuto část bez DPH: 67 635 Kč, </w:t>
      </w:r>
      <w:r>
        <w:br/>
        <w:t>tj. 45 508 Kč (a+b+c) + 22 127 Kč (d)</w:t>
      </w:r>
    </w:p>
    <w:p w14:paraId="1D503AD7" w14:textId="77777777" w:rsidR="00D3472C" w:rsidRDefault="00D3472C">
      <w:pPr>
        <w:pStyle w:val="Odstavecseseznamem"/>
        <w:ind w:left="1080"/>
      </w:pPr>
    </w:p>
    <w:p w14:paraId="1D503AD8" w14:textId="77777777" w:rsidR="00D3472C" w:rsidRDefault="004B6E31">
      <w:pPr>
        <w:pStyle w:val="Odstavecseseznamem"/>
        <w:numPr>
          <w:ilvl w:val="0"/>
          <w:numId w:val="1"/>
        </w:numPr>
      </w:pPr>
      <w:r>
        <w:t>centrální řídící jednotka a komunikátory</w:t>
      </w:r>
    </w:p>
    <w:p w14:paraId="1D503AD9" w14:textId="77777777" w:rsidR="00D3472C" w:rsidRDefault="004B6E31">
      <w:pPr>
        <w:pStyle w:val="Odstavecseseznamem"/>
        <w:numPr>
          <w:ilvl w:val="0"/>
          <w:numId w:val="4"/>
        </w:numPr>
      </w:pPr>
      <w:r>
        <w:t>centrální řídící jednotka umístěná do stojanového rozvaděče (1ks)</w:t>
      </w:r>
    </w:p>
    <w:p w14:paraId="1D503ADA" w14:textId="77777777" w:rsidR="00D3472C" w:rsidRDefault="004B6E31">
      <w:pPr>
        <w:pStyle w:val="Odstavecseseznamem"/>
        <w:numPr>
          <w:ilvl w:val="0"/>
          <w:numId w:val="4"/>
        </w:numPr>
      </w:pPr>
      <w:r>
        <w:t>stolní komunikátory pro vzdálené ovládání vstupu (3ks)</w:t>
      </w:r>
    </w:p>
    <w:p w14:paraId="1D503ADB" w14:textId="77777777" w:rsidR="00D3472C" w:rsidRDefault="004B6E31">
      <w:pPr>
        <w:pStyle w:val="Odstavecseseznamem"/>
        <w:numPr>
          <w:ilvl w:val="0"/>
          <w:numId w:val="4"/>
        </w:numPr>
      </w:pPr>
      <w:r>
        <w:t>doprava, spojovací materiál, montáž, konfigurace, zaškolení obsluhy</w:t>
      </w:r>
    </w:p>
    <w:p w14:paraId="1D503ADC" w14:textId="77777777" w:rsidR="00D3472C" w:rsidRDefault="00D3472C">
      <w:pPr>
        <w:pStyle w:val="Odstavecseseznamem"/>
        <w:ind w:left="1080"/>
      </w:pPr>
    </w:p>
    <w:p w14:paraId="1D503ADD" w14:textId="77777777" w:rsidR="00D3472C" w:rsidRDefault="004B6E31">
      <w:pPr>
        <w:pStyle w:val="Odstavecseseznamem"/>
        <w:spacing w:after="0"/>
        <w:ind w:left="1080"/>
      </w:pPr>
      <w:r>
        <w:t xml:space="preserve">Celková cena za tuto část bez DPH: 61 092 Kč, </w:t>
      </w:r>
      <w:r>
        <w:br/>
        <w:t>tj. 47 816 Kč (a+b) + 13 276 Kč (c)</w:t>
      </w:r>
    </w:p>
    <w:p w14:paraId="1D503ADE" w14:textId="77777777" w:rsidR="00D3472C" w:rsidRDefault="00D3472C">
      <w:pPr>
        <w:pStyle w:val="Odstavecseseznamem"/>
        <w:spacing w:after="0"/>
        <w:ind w:left="1080"/>
      </w:pPr>
    </w:p>
    <w:p w14:paraId="1D503ADF" w14:textId="77777777" w:rsidR="00D3472C" w:rsidRDefault="00D3472C">
      <w:pPr>
        <w:rPr>
          <w:b/>
          <w:bCs/>
        </w:rPr>
      </w:pPr>
    </w:p>
    <w:p w14:paraId="1D503AE0" w14:textId="7B935BA7" w:rsidR="00D3472C" w:rsidRDefault="004B6E31">
      <w:pPr>
        <w:rPr>
          <w:b/>
          <w:bCs/>
        </w:rPr>
      </w:pPr>
      <w:r>
        <w:t>V rámci dodávky předmětu plnění provede dodavatel zaškolení osob, které určí kupující v rozsahu odpovídajícím jejich roli při správě a užívání systému, provede výchozí zapojení a konfiguraci systému a provede nastavení systému podle pokynů a požadavků odběratele</w:t>
      </w:r>
      <w:r>
        <w:rPr>
          <w:b/>
          <w:bCs/>
        </w:rPr>
        <w:t>.</w:t>
      </w:r>
    </w:p>
    <w:p w14:paraId="1D503AE1" w14:textId="77777777" w:rsidR="00D3472C" w:rsidRDefault="00D3472C">
      <w:pPr>
        <w:rPr>
          <w:b/>
          <w:bCs/>
        </w:rPr>
      </w:pPr>
    </w:p>
    <w:p w14:paraId="1D503AE2" w14:textId="77777777" w:rsidR="00D3472C" w:rsidRDefault="004B6E31">
      <w:r>
        <w:rPr>
          <w:b/>
          <w:bCs/>
        </w:rPr>
        <w:t xml:space="preserve">3. Místo a čas plnění </w:t>
      </w:r>
    </w:p>
    <w:p w14:paraId="1D503AE3" w14:textId="77777777" w:rsidR="00D3472C" w:rsidRDefault="004B6E31">
      <w:r>
        <w:t>3.1 Dodavatel se zavazuje dodat předmět plnění specifikovaný v čl. 2 této smlouvy do sídla odběratele: Fričova 298, 251 65 Ondřejov, provést instalaci a zaškolení obsluhy.</w:t>
      </w:r>
    </w:p>
    <w:p w14:paraId="1D503AE4" w14:textId="77777777" w:rsidR="00D3472C" w:rsidRDefault="004B6E31">
      <w:r>
        <w:t>3.2 Dodání zboží a provedení díla bude realizováno v termínu do 31.5.2025</w:t>
      </w:r>
    </w:p>
    <w:p w14:paraId="1D503AE5" w14:textId="77777777" w:rsidR="00D3472C" w:rsidRDefault="004B6E31">
      <w:r>
        <w:t xml:space="preserve">3.3 Smluvní strany se zavazují poskytnout si vzájemně veškerou potřebnou součinnost potřebnou pro plnění této smlouvy. </w:t>
      </w:r>
    </w:p>
    <w:p w14:paraId="1D503AE6" w14:textId="77777777" w:rsidR="00D3472C" w:rsidRDefault="00D3472C"/>
    <w:p w14:paraId="1D503AE7" w14:textId="77777777" w:rsidR="00D3472C" w:rsidRDefault="004B6E31">
      <w:r>
        <w:rPr>
          <w:b/>
          <w:bCs/>
        </w:rPr>
        <w:t xml:space="preserve">4. Cena a platební podmínky </w:t>
      </w:r>
    </w:p>
    <w:p w14:paraId="1D503AE8" w14:textId="77777777" w:rsidR="00D3472C" w:rsidRDefault="004B6E31">
      <w:pPr>
        <w:spacing w:after="0"/>
      </w:pPr>
      <w:r>
        <w:t xml:space="preserve">4.1 Kupující se zavazuje dodavateli zaplatit za předmět plnění dle čl. 2, odst 1, 2 a 3 částku nejvýše 182 552,00 Kč bez DPH. Tato kupní cena je cenou maximálně přípustnou. Konečná fakturovaná cena může být nižší s ohledem na množství spojovacího materiálu a kabeláže, které bude dodavatel účtovat dle skutečné spotřeby a toto vyúčtování předloží kupujícímu v rámci předání díla. V ceně jsou zahrnuty všechny náklady dodavatele spojené s přepravou zboží k odběrateli. </w:t>
      </w:r>
    </w:p>
    <w:p w14:paraId="1D503AE9" w14:textId="77777777" w:rsidR="00D3472C" w:rsidRDefault="004B6E31">
      <w:r>
        <w:t>Konečný daňový doklad s vyúčtováním DPH v zákonné výši je dodavatel oprávněn vystavit až po předání a převzetí sjednaného plnění. O předání a převzetí díla bude sepsán Předávací protokol.</w:t>
      </w:r>
    </w:p>
    <w:p w14:paraId="1D503AEA" w14:textId="77777777" w:rsidR="00D3472C" w:rsidRDefault="004B6E31">
      <w:r>
        <w:t>4.2 Splatnost faktury/daňového dokladu je stanovena na 14 dnů ode dne jeho doručení odběrateli. Faktura/daňový doklad musí obsahovat náležitosti daňového dokladu dle zákona č.235/2004 Sb., o dani z přidané hodnoty ve znění pozdějších předpisů. Fakturu/daňový doklad, která/ý neobsahuje uvedené údaje nebo obsahuje nesprávné či neúplné údaje, je odběratel oprávněn vrátit dodavateli, a to do konce sjednané doby její splatnosti. Po doručení řádně vystavené faktury/daňového dokladu běží znovu sjednaná lhůta splatnosti.</w:t>
      </w:r>
    </w:p>
    <w:p w14:paraId="1D503AEB" w14:textId="77777777" w:rsidR="00D3472C" w:rsidRDefault="004B6E31">
      <w:r>
        <w:t>4.3 Přílohou faktury/daňového dokladu musí být odběratelem potvrzený předávací protokol o předání a převzetí předmětu plnění.</w:t>
      </w:r>
    </w:p>
    <w:p w14:paraId="1D503AEC" w14:textId="77777777" w:rsidR="00D3472C" w:rsidRDefault="004B6E31">
      <w:r>
        <w:t>4.4 Bude-li dodavatel ke dni poskytnutí zdanitelného plnění veden jako nespolehlivý plátce ve smyslu § 106a zákona o DPH, je odběratel oprávněn část ceny odpovídající dani z přidané hodnoty uhradit přímo na účet správce daně v souladu s ust. § 109a zákona o DPH. O tuto část bude ponížena cena za předmět plnění a dodavatel obdrží pouze cenu za předmět plnění bez DPH.</w:t>
      </w:r>
    </w:p>
    <w:p w14:paraId="1D503AED" w14:textId="77777777" w:rsidR="00D3472C" w:rsidRDefault="00D3472C">
      <w:pPr>
        <w:rPr>
          <w:b/>
        </w:rPr>
      </w:pPr>
    </w:p>
    <w:p w14:paraId="1D503AEE" w14:textId="77777777" w:rsidR="00D3472C" w:rsidRDefault="004B6E31">
      <w:pPr>
        <w:rPr>
          <w:b/>
        </w:rPr>
      </w:pPr>
      <w:r>
        <w:rPr>
          <w:b/>
        </w:rPr>
        <w:t>5. Práva a povinnosti smluvních stran</w:t>
      </w:r>
    </w:p>
    <w:p w14:paraId="1D503AEF" w14:textId="77777777" w:rsidR="00D3472C" w:rsidRDefault="004B6E31">
      <w:r>
        <w:t>5.1 Dodavatel je odpovědný za to, že předmět plnění bude v době jeho odevzdání odběrateli odpovídat příslušným obecně platným právním, technickým a bezpečnostním předpisům a této smlouvě.</w:t>
      </w:r>
    </w:p>
    <w:p w14:paraId="1D503AF0" w14:textId="77777777" w:rsidR="00D3472C" w:rsidRDefault="004B6E31">
      <w:r>
        <w:t>5.2 Dodavatel je povinen odevzdat odběrateli předmět plnění řádně a včas.</w:t>
      </w:r>
    </w:p>
    <w:p w14:paraId="1D503AF1" w14:textId="77777777" w:rsidR="00D3472C" w:rsidRDefault="00D3472C">
      <w:pPr>
        <w:rPr>
          <w:b/>
        </w:rPr>
      </w:pPr>
    </w:p>
    <w:p w14:paraId="1D503AF2" w14:textId="77777777" w:rsidR="00D3472C" w:rsidRDefault="004B6E31">
      <w:pPr>
        <w:rPr>
          <w:b/>
        </w:rPr>
      </w:pPr>
      <w:r>
        <w:rPr>
          <w:b/>
        </w:rPr>
        <w:t>6. Převzetí předmětu plnění</w:t>
      </w:r>
    </w:p>
    <w:p w14:paraId="1D503AF3" w14:textId="032F2686" w:rsidR="00D3472C" w:rsidRDefault="004B6E31">
      <w:r>
        <w:t>6.1 K předání předmětu plnění dodavatelem dochází podpisem předávacího protokolu odběratelem. Nedílnou součástí bude předání záručních listů, to vše výlučně v českém jazyce, pokud nebude dohodnuto jinak.</w:t>
      </w:r>
    </w:p>
    <w:p w14:paraId="1D503AF4" w14:textId="77777777" w:rsidR="00D3472C" w:rsidRDefault="004B6E31">
      <w:r>
        <w:t>6.2 Dodavatel nese nebezpečí škody vzniklé na jakékoliv části předmětu plnění až do doby předání a převzetí předmětu plnění odběratelem.</w:t>
      </w:r>
    </w:p>
    <w:p w14:paraId="1D503AF5" w14:textId="77777777" w:rsidR="00D3472C" w:rsidRDefault="004B6E31">
      <w:r>
        <w:t>6.3 Odběratel je oprávněn nepřevzít předmět plnění, který nebude odpovídat požadavkům této smlouvy, skutečnostem, uvedeným v nabídce dodavatele nebo právním předpisům. Důvod / vady nepřevzetí předmětu plnění musí odběratel sdělit dodavateli písemně s uvedením důvodu odmítnutí převzetí předmětu plnění a stanovení lhůty pro jejich odstranění. V případě, že vytčené vady nebudou dodavatelem odstraněny ve stanovené lhůtě, bude předmět plnění považován za nedodaný.</w:t>
      </w:r>
    </w:p>
    <w:p w14:paraId="1D503AF6" w14:textId="77777777" w:rsidR="00D3472C" w:rsidRDefault="00D3472C">
      <w:pPr>
        <w:rPr>
          <w:b/>
        </w:rPr>
      </w:pPr>
    </w:p>
    <w:p w14:paraId="1D503AF7" w14:textId="77777777" w:rsidR="00D3472C" w:rsidRDefault="004B6E31">
      <w:pPr>
        <w:rPr>
          <w:b/>
        </w:rPr>
      </w:pPr>
      <w:r>
        <w:rPr>
          <w:b/>
        </w:rPr>
        <w:t>7. Náhrada újmy</w:t>
      </w:r>
    </w:p>
    <w:p w14:paraId="1D503AF8" w14:textId="77777777" w:rsidR="00D3472C" w:rsidRDefault="004B6E31">
      <w:r>
        <w:t>7.1 Smluvní strany nesou odpovědnost za způsobenou škodu v rámci platných právních předpisů a této smlouvy. Dodavatel plně odpovídá za plnění smlouvy rovněž v případě, že část plnění poskytuje poddodavatel. Smluvní strany se zavazují k vyvinutí maximálního úsilí k předcházení škodám a k minimalizaci škod.</w:t>
      </w:r>
    </w:p>
    <w:p w14:paraId="1D503AF9" w14:textId="77777777" w:rsidR="00D3472C" w:rsidRDefault="004B6E31">
      <w:r>
        <w:t>Dodavatel je odpovědný za případné škody způsobené třetím stranám. Dodavatel podpisem smlouvy stvrzuje, že má sjednáno pojištění odpovědnosti učené ke krytí případných škod.</w:t>
      </w:r>
    </w:p>
    <w:p w14:paraId="1D503AFA" w14:textId="77777777" w:rsidR="00D3472C" w:rsidRDefault="00D3472C">
      <w:pPr>
        <w:rPr>
          <w:b/>
        </w:rPr>
      </w:pPr>
    </w:p>
    <w:p w14:paraId="3701A0F3" w14:textId="77777777" w:rsidR="009A3FEB" w:rsidRDefault="009A3FEB">
      <w:pPr>
        <w:spacing w:after="0" w:line="240" w:lineRule="auto"/>
        <w:rPr>
          <w:b/>
        </w:rPr>
      </w:pPr>
      <w:r>
        <w:rPr>
          <w:b/>
        </w:rPr>
        <w:br w:type="page"/>
      </w:r>
    </w:p>
    <w:p w14:paraId="1D503AFB" w14:textId="13AB8B09" w:rsidR="00D3472C" w:rsidRDefault="004B6E31">
      <w:pPr>
        <w:rPr>
          <w:b/>
        </w:rPr>
      </w:pPr>
      <w:r>
        <w:rPr>
          <w:b/>
        </w:rPr>
        <w:t>8. Záruka</w:t>
      </w:r>
    </w:p>
    <w:p w14:paraId="1D503AFC" w14:textId="77777777" w:rsidR="00D3472C" w:rsidRDefault="004B6E31">
      <w:r>
        <w:t xml:space="preserve">8.1 Na předmět dodávky je poskytnuta záruka v délce 24 měsíců na materiál a 36 měsíců na práci. Reklamace závad provádí kupující vždy písemně. </w:t>
      </w:r>
    </w:p>
    <w:p w14:paraId="1D503AFD" w14:textId="77777777" w:rsidR="00D3472C" w:rsidRDefault="00D3472C">
      <w:pPr>
        <w:rPr>
          <w:b/>
        </w:rPr>
      </w:pPr>
    </w:p>
    <w:p w14:paraId="1D503AFE" w14:textId="77777777" w:rsidR="00D3472C" w:rsidRDefault="004B6E31">
      <w:pPr>
        <w:rPr>
          <w:b/>
        </w:rPr>
      </w:pPr>
      <w:r>
        <w:rPr>
          <w:b/>
        </w:rPr>
        <w:t>9. Sankce</w:t>
      </w:r>
    </w:p>
    <w:p w14:paraId="1D503AFF" w14:textId="77777777" w:rsidR="00D3472C" w:rsidRDefault="004B6E31">
      <w:r>
        <w:t>9.1 Dodavatel se zavazuje při nedodržení dohodnutého termínu dodání předmětu plnění odběrateli uhradit úrok z prodlení ve výši 0.05% ceny nedodaného plnění za každý i započatý den prodlení.</w:t>
      </w:r>
    </w:p>
    <w:p w14:paraId="1D503B00" w14:textId="77777777" w:rsidR="00D3472C" w:rsidRDefault="004B6E31">
      <w:r>
        <w:t>9.2 Dojde-li k prodlení s úhradou faktury / daňového dokladu, je dodavatel oprávněn vyúčtovat odběrateli úrok z prodlení ve výši 0,05 % z dlužné částky s DPH za každý i započatý den prodlení.</w:t>
      </w:r>
    </w:p>
    <w:p w14:paraId="1D503B01" w14:textId="77777777" w:rsidR="00D3472C" w:rsidRDefault="004B6E31">
      <w:r>
        <w:t>9.3 Sankce bude povinná smluvní strana hradit na základě vyúčtování doručeného oprávněnou smluvní stranou se splatností 21 dní ode dne jejího doručení povinné smluvní straně.</w:t>
      </w:r>
    </w:p>
    <w:p w14:paraId="1D503B02" w14:textId="77777777" w:rsidR="00D3472C" w:rsidRDefault="00D3472C">
      <w:pPr>
        <w:rPr>
          <w:b/>
        </w:rPr>
      </w:pPr>
    </w:p>
    <w:p w14:paraId="1D503B03" w14:textId="77777777" w:rsidR="00D3472C" w:rsidRDefault="004B6E31">
      <w:pPr>
        <w:rPr>
          <w:b/>
        </w:rPr>
      </w:pPr>
      <w:r>
        <w:rPr>
          <w:b/>
        </w:rPr>
        <w:t>10. Odstoupení od smlouvy</w:t>
      </w:r>
    </w:p>
    <w:p w14:paraId="1D503B04" w14:textId="77777777" w:rsidR="00D3472C" w:rsidRDefault="004B6E31">
      <w:r>
        <w:t>10.1 Od této smlouvy lze odstoupit v případě podstatného porušení povinností jednou smluvní stranou, jestliže je takové porušení povinnosti označeno za podstatné touto smlouvou nebo zákonem. Odstoupení od smlouvy je účinné dnem doručení písemného oznámení o odstoupení druhé smluvní straně.</w:t>
      </w:r>
    </w:p>
    <w:p w14:paraId="1D503B05" w14:textId="77777777" w:rsidR="00D3472C" w:rsidRDefault="00D3472C">
      <w:pPr>
        <w:rPr>
          <w:b/>
        </w:rPr>
      </w:pPr>
    </w:p>
    <w:p w14:paraId="1D503B06" w14:textId="77777777" w:rsidR="00D3472C" w:rsidRDefault="004B6E31">
      <w:pPr>
        <w:rPr>
          <w:b/>
        </w:rPr>
      </w:pPr>
      <w:r>
        <w:rPr>
          <w:b/>
        </w:rPr>
        <w:t>11. Ochrana osobních údajů</w:t>
      </w:r>
    </w:p>
    <w:p w14:paraId="1D503B07" w14:textId="77777777" w:rsidR="00D3472C" w:rsidRDefault="004B6E31">
      <w:r>
        <w:t>11.1 Smluvní strany berou na vědomí, že tato smlouva obsahuje osobní údaje fyzických osob typu: jméno a příjmení, e-mail, telefon a souhlasí s tím, že správci osobních údajů jsou nadále pro účely této smlouvy obě smluvní strany.</w:t>
      </w:r>
    </w:p>
    <w:p w14:paraId="1D503B08" w14:textId="77777777" w:rsidR="00D3472C" w:rsidRDefault="004B6E31">
      <w:r>
        <w:t>11.2 Osobní údaje typu jméno a příjmení, e-mail, telefon zástupců dodavatele, IČO dodavatele zpracovává objednatel za účelem uzavření a plnění této smlouvy, a to na právním základě splnění smlouvy dle článku 6 odst. 1. písm. b)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1D503B09" w14:textId="77777777" w:rsidR="00D3472C" w:rsidRDefault="004B6E31">
      <w:r>
        <w:t>11.3 Správce osobních údajů se zavazuje tyto osobní údaje zpracovávat výlučně pro účely této smlouvy a v souladu s platnými právními předpisy.</w:t>
      </w:r>
    </w:p>
    <w:p w14:paraId="1D503B0B" w14:textId="77777777" w:rsidR="00D3472C" w:rsidRDefault="00D3472C">
      <w:pPr>
        <w:rPr>
          <w:b/>
        </w:rPr>
      </w:pPr>
    </w:p>
    <w:p w14:paraId="1D503B0C" w14:textId="77777777" w:rsidR="00D3472C" w:rsidRDefault="004B6E31">
      <w:pPr>
        <w:rPr>
          <w:b/>
        </w:rPr>
      </w:pPr>
      <w:r>
        <w:rPr>
          <w:b/>
        </w:rPr>
        <w:t>12. Závěrečná ustanovení</w:t>
      </w:r>
    </w:p>
    <w:p w14:paraId="1D503B0D" w14:textId="77777777" w:rsidR="00D3472C" w:rsidRDefault="004B6E31">
      <w:r>
        <w:t>12.1 Právní vztahy mezi smluvními stranami založené touto smlouvou a v ní zvlášť neupravené se řídí příslušnými ustanoveními zákona č. 89/2012 Sb., občanský zákoník, v platném znění a ostatními souvisejícími obecně závaznými právními předpisy.</w:t>
      </w:r>
    </w:p>
    <w:p w14:paraId="1D503B0E" w14:textId="77777777" w:rsidR="00D3472C" w:rsidRDefault="004B6E31">
      <w:r>
        <w:t>12.2 Smluvní strany se zavazují vzájemně spolupracovat a poskytovat si veškeré informace nezbytné pro řádné a včasné plnění svých závazků.</w:t>
      </w:r>
    </w:p>
    <w:p w14:paraId="1D503B0F" w14:textId="77777777" w:rsidR="00D3472C" w:rsidRDefault="004B6E31">
      <w:r>
        <w:t>12.3 Smluvní strany se zavazují vyvinout maximální úsilí k odstranění vzájemných sporů vzniklých na základě této smlouvy nebo v souvislosti s touto smlouvou jejich vyřešení zejména prostřednictvím oprávněných osob. Nedohodnou-li se smluvní strany na způsobu řešení vzájemného sporu do 10 pracovních dnů, je kterákoliv smluvní strana oprávněna předložit takový spor u věcně a místně příslušného soudu.</w:t>
      </w:r>
    </w:p>
    <w:p w14:paraId="1D503B10" w14:textId="77777777" w:rsidR="00D3472C" w:rsidRDefault="004B6E31">
      <w:r>
        <w:t>12.5 Ve všech věcech týkajících se této smlouvy jsou za odběratele, resp. za dodavatele oprávněny jednat osoby uvedené v záhlaví smlouvy. Za odběratele, resp. za dodavatele jsou ve věcech technických oprávněny jednat tyto kontaktní osoby:</w:t>
      </w:r>
    </w:p>
    <w:p w14:paraId="1D503B11" w14:textId="3F520577" w:rsidR="00D3472C" w:rsidRDefault="004B6E31">
      <w:r>
        <w:t xml:space="preserve">Kontaktní osoba za odběratele: </w:t>
      </w:r>
      <w:r w:rsidR="00C373CD" w:rsidRPr="00C373CD">
        <w:rPr>
          <w:b/>
          <w:bCs/>
        </w:rPr>
        <w:t>XXXXXXXX</w:t>
      </w:r>
      <w:r>
        <w:t xml:space="preserve">, e-mail: </w:t>
      </w:r>
      <w:r w:rsidR="00C373CD" w:rsidRPr="00C373CD">
        <w:rPr>
          <w:b/>
          <w:bCs/>
        </w:rPr>
        <w:t>XXXXXXXX</w:t>
      </w:r>
    </w:p>
    <w:p w14:paraId="1D503B12" w14:textId="76081D49" w:rsidR="00D3472C" w:rsidRDefault="004B6E31">
      <w:r>
        <w:t xml:space="preserve">Kontaktní osoba za dodavatele: </w:t>
      </w:r>
      <w:r w:rsidR="00C373CD" w:rsidRPr="00C373CD">
        <w:rPr>
          <w:b/>
          <w:bCs/>
        </w:rPr>
        <w:t>XXXXXXXX</w:t>
      </w:r>
      <w:r>
        <w:t xml:space="preserve">, </w:t>
      </w:r>
      <w:r w:rsidR="00C373CD">
        <w:t xml:space="preserve">e-mail: </w:t>
      </w:r>
      <w:r w:rsidR="00C373CD" w:rsidRPr="00C373CD">
        <w:rPr>
          <w:b/>
          <w:bCs/>
        </w:rPr>
        <w:t>XXXXXXXX</w:t>
      </w:r>
    </w:p>
    <w:p w14:paraId="1D503B13" w14:textId="77777777" w:rsidR="00D3472C" w:rsidRDefault="004B6E31">
      <w:r>
        <w:t>Smluvní strany jsou oprávněny jednostranně změnit kontaktní osoby, na tuto změnu jsou však povinny druhou smluvní stranu písemně upozornit. Tato změna je vůči druhé smluvní straně účinná ode dne doručení oznámení o změně.</w:t>
      </w:r>
    </w:p>
    <w:p w14:paraId="1D503B14" w14:textId="77777777" w:rsidR="00D3472C" w:rsidRDefault="004B6E31">
      <w:r>
        <w:t>12.6 Tato smlouva bude zveřejněna prostřednictvím registru smluv v souladu se zákonem č. 340/2015 Sb., o zvláštních podmínkách účinnosti některých smluv a registru smluv, v platném znění (zákon o registru smluv). Astronomický ústav AV ČR, v. v. i. se tímto zavazuje tuto smlouvu uveřejnit.</w:t>
      </w:r>
    </w:p>
    <w:p w14:paraId="1D503B15" w14:textId="77777777" w:rsidR="00D3472C" w:rsidRDefault="004B6E31">
      <w:r>
        <w:t>12.7 Tato smlouva nabývá platnosti dnem jejího podpisu oběma smluvními stranami a účinnosti dnem zveřejnění v registru smluv.</w:t>
      </w:r>
    </w:p>
    <w:p w14:paraId="1D503B16" w14:textId="77777777" w:rsidR="00D3472C" w:rsidRDefault="004B6E31">
      <w:r>
        <w:t>12.8 Na důkaz svého souhlasu s obsahem smlouvy k ní smluvní strany připojily své uznávané elektronické podpisy podle zákona č. 297/2016 Sb., o službách vytvářejících důvěru pro elektronické transakce, a určily, že tímto způsobem uzavřely smlouvu.</w:t>
      </w:r>
    </w:p>
    <w:p w14:paraId="1D503B17" w14:textId="77777777" w:rsidR="00D3472C" w:rsidRDefault="004B6E31">
      <w:r>
        <w:t>12.9 Veškeré změny této smlouvy lze provést pouze formou písemných dodatků schválených oběma smluvními stranami. Změna této smlouvy v jiné, než písemné formě je tímto vyloučena. Za písemnou formu nebude pro tento účel považována výměna e-mailových či jiných elektronických zpráv.</w:t>
      </w:r>
    </w:p>
    <w:p w14:paraId="1D503B18" w14:textId="77777777" w:rsidR="00D3472C" w:rsidRDefault="004B6E31">
      <w:r>
        <w:t>12.10 Nedílnou součástí této smlouvy je příloha č. 1 Specifikace dodávky, ceny.</w:t>
      </w:r>
    </w:p>
    <w:p w14:paraId="1D503B19" w14:textId="77777777" w:rsidR="00D3472C" w:rsidRDefault="00D3472C"/>
    <w:p w14:paraId="1D503B1A" w14:textId="77777777" w:rsidR="00D3472C" w:rsidRDefault="004B6E31">
      <w:r>
        <w:t>V Praze dne:</w:t>
      </w:r>
      <w:r>
        <w:tab/>
      </w:r>
      <w:r>
        <w:tab/>
        <w:t xml:space="preserve">                                                V Praze dne:</w:t>
      </w:r>
    </w:p>
    <w:p w14:paraId="1D503B1B" w14:textId="66DECE18" w:rsidR="00D3472C" w:rsidRDefault="00C373CD">
      <w:r>
        <w:tab/>
        <w:t>14.4.2025</w:t>
      </w:r>
      <w:r>
        <w:tab/>
      </w:r>
      <w:r>
        <w:tab/>
      </w:r>
      <w:r>
        <w:tab/>
      </w:r>
      <w:r>
        <w:tab/>
      </w:r>
      <w:r>
        <w:tab/>
        <w:t>11.4.2025</w:t>
      </w:r>
    </w:p>
    <w:p w14:paraId="1D503B1C" w14:textId="34B3507A" w:rsidR="00D3472C" w:rsidRDefault="00C373CD">
      <w:r>
        <w:tab/>
        <w:t>elektronický podpis</w:t>
      </w:r>
      <w:r>
        <w:tab/>
      </w:r>
      <w:r>
        <w:tab/>
      </w:r>
      <w:r>
        <w:tab/>
      </w:r>
      <w:r>
        <w:tab/>
        <w:t>elektronický podpis</w:t>
      </w:r>
    </w:p>
    <w:p w14:paraId="1D503B1D" w14:textId="77777777" w:rsidR="00D3472C" w:rsidRDefault="004B6E31">
      <w:r>
        <w:t xml:space="preserve">Astronomický ústav AV ČR, v. v. i.          </w:t>
      </w:r>
      <w:r>
        <w:tab/>
      </w:r>
      <w:r>
        <w:tab/>
        <w:t xml:space="preserve">      DxO Systems s.r.o.</w:t>
      </w:r>
    </w:p>
    <w:p w14:paraId="1D503B1E" w14:textId="77777777" w:rsidR="00D3472C" w:rsidRDefault="004B6E31">
      <w:r>
        <w:t xml:space="preserve">                 odběratel</w:t>
      </w:r>
      <w:r>
        <w:tab/>
      </w:r>
      <w:r>
        <w:tab/>
      </w:r>
      <w:r>
        <w:tab/>
      </w:r>
      <w:r>
        <w:tab/>
      </w:r>
      <w:r>
        <w:tab/>
        <w:t xml:space="preserve">dodavatel                          </w:t>
      </w:r>
    </w:p>
    <w:sectPr w:rsidR="00D3472C">
      <w:pgSz w:w="11906" w:h="16838"/>
      <w:pgMar w:top="1417" w:right="1417" w:bottom="1417" w:left="1417"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338D"/>
    <w:multiLevelType w:val="multilevel"/>
    <w:tmpl w:val="E78A44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345425B"/>
    <w:multiLevelType w:val="multilevel"/>
    <w:tmpl w:val="BF1E85D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29E909AE"/>
    <w:multiLevelType w:val="multilevel"/>
    <w:tmpl w:val="1892ED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51F2724"/>
    <w:multiLevelType w:val="multilevel"/>
    <w:tmpl w:val="8912E55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15:restartNumberingAfterBreak="0">
    <w:nsid w:val="6ABC03D0"/>
    <w:multiLevelType w:val="multilevel"/>
    <w:tmpl w:val="EAC4E98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543054671">
    <w:abstractNumId w:val="2"/>
  </w:num>
  <w:num w:numId="2" w16cid:durableId="1298531553">
    <w:abstractNumId w:val="3"/>
  </w:num>
  <w:num w:numId="3" w16cid:durableId="415134034">
    <w:abstractNumId w:val="1"/>
  </w:num>
  <w:num w:numId="4" w16cid:durableId="1529371210">
    <w:abstractNumId w:val="4"/>
  </w:num>
  <w:num w:numId="5" w16cid:durableId="78022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savePreviewPictur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2C"/>
    <w:rsid w:val="003436A9"/>
    <w:rsid w:val="003833D9"/>
    <w:rsid w:val="003D6487"/>
    <w:rsid w:val="004B6E31"/>
    <w:rsid w:val="00591624"/>
    <w:rsid w:val="0059790B"/>
    <w:rsid w:val="006543B9"/>
    <w:rsid w:val="009A3FEB"/>
    <w:rsid w:val="00BB1E0D"/>
    <w:rsid w:val="00BF58A5"/>
    <w:rsid w:val="00C373CD"/>
    <w:rsid w:val="00D3472C"/>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3ABB"/>
  <w15:docId w15:val="{5D29E4D6-D426-8643-BA58-957C186B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511C"/>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lovndk">
    <w:name w:val="Číslování řádků"/>
    <w:qFormat/>
  </w:style>
  <w:style w:type="character" w:customStyle="1" w:styleId="TextbublinyChar">
    <w:name w:val="Text bubliny Char"/>
    <w:basedOn w:val="Standardnpsmoodstavce"/>
    <w:link w:val="Textbubliny"/>
    <w:uiPriority w:val="99"/>
    <w:semiHidden/>
    <w:qFormat/>
    <w:rsid w:val="00CA0F16"/>
    <w:rPr>
      <w:rFonts w:ascii="Segoe UI" w:hAnsi="Segoe UI" w:cs="Segoe UI"/>
      <w:sz w:val="18"/>
      <w:szCs w:val="18"/>
    </w:rPr>
  </w:style>
  <w:style w:type="character" w:styleId="Hypertextovodkaz">
    <w:name w:val="Hyperlink"/>
    <w:basedOn w:val="Standardnpsmoodstavce"/>
    <w:uiPriority w:val="99"/>
    <w:semiHidden/>
    <w:unhideWhenUsed/>
    <w:rsid w:val="005E0C61"/>
    <w:rPr>
      <w:color w:val="0000FF"/>
      <w:u w:val="single"/>
    </w:rPr>
  </w:style>
  <w:style w:type="character" w:customStyle="1" w:styleId="ZhlavChar">
    <w:name w:val="Záhlaví Char"/>
    <w:basedOn w:val="Standardnpsmoodstavce"/>
    <w:link w:val="Zhlav"/>
    <w:uiPriority w:val="99"/>
    <w:qFormat/>
    <w:rsid w:val="00796E17"/>
  </w:style>
  <w:style w:type="character" w:customStyle="1" w:styleId="ZpatChar">
    <w:name w:val="Zápatí Char"/>
    <w:basedOn w:val="Standardnpsmoodstavce"/>
    <w:link w:val="Zpat"/>
    <w:uiPriority w:val="99"/>
    <w:qFormat/>
    <w:rsid w:val="00796E17"/>
  </w:style>
  <w:style w:type="paragraph" w:customStyle="1" w:styleId="Heading">
    <w:name w:val="Heading"/>
    <w:basedOn w:val="Normln"/>
    <w:next w:val="Zkladntext"/>
    <w:qFormat/>
    <w:pPr>
      <w:keepNext/>
      <w:spacing w:before="240" w:after="120"/>
    </w:pPr>
    <w:rPr>
      <w:rFonts w:ascii="Liberation Sans" w:eastAsia="Noto Sans CJK SC" w:hAnsi="Liberation Sans" w:cs="Noto Sans Devanagari"/>
      <w:sz w:val="28"/>
      <w:szCs w:val="28"/>
    </w:rPr>
  </w:style>
  <w:style w:type="paragraph" w:styleId="Zkladntext">
    <w:name w:val="Body Text"/>
    <w:basedOn w:val="Normln"/>
    <w:pPr>
      <w:spacing w:after="140" w:line="276" w:lineRule="auto"/>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Index">
    <w:name w:val="Index"/>
    <w:basedOn w:val="Normln"/>
    <w:qFormat/>
    <w:pPr>
      <w:suppressLineNumbers/>
    </w:pPr>
    <w:rPr>
      <w:rFonts w:cs="Noto Sans Devanagari"/>
    </w:rPr>
  </w:style>
  <w:style w:type="paragraph" w:customStyle="1" w:styleId="Nadpis">
    <w:name w:val="Nadpis"/>
    <w:basedOn w:val="Normln"/>
    <w:next w:val="Zkladntext"/>
    <w:qFormat/>
    <w:pPr>
      <w:keepNext/>
      <w:spacing w:before="240" w:after="120"/>
    </w:pPr>
    <w:rPr>
      <w:rFonts w:ascii="Liberation Sans" w:eastAsia="Microsoft YaHei" w:hAnsi="Liberation Sans" w:cs="Arial Unicode MS"/>
      <w:sz w:val="28"/>
      <w:szCs w:val="28"/>
    </w:rPr>
  </w:style>
  <w:style w:type="paragraph" w:customStyle="1" w:styleId="Rejstk">
    <w:name w:val="Rejstřík"/>
    <w:basedOn w:val="Normln"/>
    <w:qFormat/>
    <w:pPr>
      <w:suppressLineNumbers/>
    </w:pPr>
    <w:rPr>
      <w:rFonts w:cs="Arial Unicode MS"/>
    </w:rPr>
  </w:style>
  <w:style w:type="paragraph" w:styleId="Textbubliny">
    <w:name w:val="Balloon Text"/>
    <w:basedOn w:val="Normln"/>
    <w:link w:val="TextbublinyChar"/>
    <w:uiPriority w:val="99"/>
    <w:semiHidden/>
    <w:unhideWhenUsed/>
    <w:qFormat/>
    <w:rsid w:val="00CA0F16"/>
    <w:pPr>
      <w:spacing w:after="0" w:line="240" w:lineRule="auto"/>
    </w:pPr>
    <w:rPr>
      <w:rFonts w:ascii="Segoe UI" w:hAnsi="Segoe UI" w:cs="Segoe UI"/>
      <w:sz w:val="18"/>
      <w:szCs w:val="18"/>
    </w:rPr>
  </w:style>
  <w:style w:type="paragraph" w:customStyle="1" w:styleId="HeaderandFooter">
    <w:name w:val="Header and Footer"/>
    <w:basedOn w:val="Normln"/>
    <w:qFormat/>
  </w:style>
  <w:style w:type="paragraph" w:styleId="Zhlav">
    <w:name w:val="header"/>
    <w:basedOn w:val="Normln"/>
    <w:link w:val="ZhlavChar"/>
    <w:uiPriority w:val="99"/>
    <w:unhideWhenUsed/>
    <w:rsid w:val="00796E17"/>
    <w:pPr>
      <w:tabs>
        <w:tab w:val="center" w:pos="4536"/>
        <w:tab w:val="right" w:pos="9072"/>
      </w:tabs>
      <w:spacing w:after="0" w:line="240" w:lineRule="auto"/>
    </w:pPr>
  </w:style>
  <w:style w:type="paragraph" w:styleId="Zpat">
    <w:name w:val="footer"/>
    <w:basedOn w:val="Normln"/>
    <w:link w:val="ZpatChar"/>
    <w:uiPriority w:val="99"/>
    <w:unhideWhenUsed/>
    <w:rsid w:val="00796E17"/>
    <w:pPr>
      <w:tabs>
        <w:tab w:val="center" w:pos="4536"/>
        <w:tab w:val="right" w:pos="9072"/>
      </w:tabs>
      <w:spacing w:after="0" w:line="240" w:lineRule="auto"/>
    </w:pPr>
  </w:style>
  <w:style w:type="paragraph" w:styleId="Odstavecseseznamem">
    <w:name w:val="List Paragraph"/>
    <w:basedOn w:val="Normln"/>
    <w:uiPriority w:val="34"/>
    <w:qFormat/>
    <w:rsid w:val="00796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1506</Words>
  <Characters>9293</Characters>
  <Application>Microsoft Office Word</Application>
  <DocSecurity>0</DocSecurity>
  <Lines>221</Lines>
  <Paragraphs>124</Paragraphs>
  <ScaleCrop>false</ScaleCrop>
  <Company>Astronomický ústav AV ČR, v.v.i.</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Zichová</dc:creator>
  <dc:description/>
  <cp:lastModifiedBy>Lenka Čiháková</cp:lastModifiedBy>
  <cp:revision>15</cp:revision>
  <cp:lastPrinted>2025-03-28T08:39:00Z</cp:lastPrinted>
  <dcterms:created xsi:type="dcterms:W3CDTF">2025-04-03T07:46:00Z</dcterms:created>
  <dcterms:modified xsi:type="dcterms:W3CDTF">2025-04-15T09:25:00Z</dcterms:modified>
  <dc:language>en-US</dc:language>
</cp:coreProperties>
</file>