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BD" w:rsidRPr="00FC3E13" w:rsidRDefault="004E3B3C" w:rsidP="00FC3E13">
      <w:pPr>
        <w:jc w:val="center"/>
        <w:rPr>
          <w:b/>
        </w:rPr>
      </w:pPr>
      <w:r w:rsidRPr="00FC3E13">
        <w:rPr>
          <w:b/>
        </w:rPr>
        <w:t>Darovací smlouva</w:t>
      </w:r>
    </w:p>
    <w:p w:rsidR="00862689" w:rsidRDefault="00CB4BAD" w:rsidP="00FC3E13">
      <w:pPr>
        <w:jc w:val="center"/>
      </w:pPr>
      <w:r>
        <w:t>PTV-17-00</w:t>
      </w:r>
      <w:r w:rsidR="00BA72D1">
        <w:t>6</w:t>
      </w:r>
      <w:r>
        <w:t>-SP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012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8D15A9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>. 332,</w:t>
            </w:r>
            <w:r w:rsidR="00C912F8">
              <w:t xml:space="preserve"> pod spisovou značkou </w:t>
            </w:r>
            <w:proofErr w:type="spellStart"/>
            <w:r w:rsidR="00C912F8">
              <w:t>Rg</w:t>
            </w:r>
            <w:proofErr w:type="spellEnd"/>
            <w:r w:rsidR="00C912F8">
              <w:t>. B 332</w:t>
            </w:r>
            <w:r w:rsidR="00A41D32">
              <w:br/>
            </w:r>
            <w:r w:rsidR="0048399A">
              <w:t xml:space="preserve">zastupují: </w:t>
            </w:r>
            <w:r w:rsidR="00BA72D1">
              <w:t xml:space="preserve">Ing. Pavel  Hlaváč, vedoucí SP - Plánování lidských zdrojů </w:t>
            </w:r>
            <w:r w:rsidR="00560FA3">
              <w:br/>
            </w:r>
            <w:r w:rsidR="00BA72D1">
              <w:t xml:space="preserve">a Ing. Hana  </w:t>
            </w:r>
            <w:proofErr w:type="spellStart"/>
            <w:r w:rsidR="00BA72D1">
              <w:t>Kurzweilová</w:t>
            </w:r>
            <w:proofErr w:type="spellEnd"/>
            <w:r w:rsidR="00BA72D1">
              <w:t xml:space="preserve">, vedoucí ST - Komplexní péče o MGMT, </w:t>
            </w:r>
            <w:proofErr w:type="spellStart"/>
            <w:r w:rsidR="00BA72D1">
              <w:t>Employer</w:t>
            </w:r>
            <w:proofErr w:type="spellEnd"/>
            <w:r w:rsidR="00BA72D1">
              <w:t xml:space="preserve"> </w:t>
            </w:r>
            <w:proofErr w:type="spellStart"/>
            <w:r w:rsidR="00BA72D1">
              <w:t>Branding</w:t>
            </w:r>
            <w:proofErr w:type="spellEnd"/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001"/>
      </w:tblGrid>
      <w:tr w:rsidR="00FC3E13" w:rsidRPr="00FB7C8A" w:rsidTr="00362245">
        <w:trPr>
          <w:trHeight w:val="340"/>
        </w:trPr>
        <w:tc>
          <w:tcPr>
            <w:tcW w:w="1526" w:type="dxa"/>
          </w:tcPr>
          <w:p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C912F8" w:rsidRPr="00972A96" w:rsidRDefault="00BA72D1" w:rsidP="00397DEC">
            <w:r>
              <w:rPr>
                <w:b/>
              </w:rPr>
              <w:t>Jiráskovo gymnázium, Náchod, Řezníčkova 451</w:t>
            </w:r>
            <w:r w:rsidR="00FC3E13" w:rsidRPr="00972A96">
              <w:br/>
              <w:t xml:space="preserve">se sídlem: </w:t>
            </w:r>
            <w:r>
              <w:t>Řezníčkova 451, 547 01 Náchod</w:t>
            </w:r>
            <w:r w:rsidR="00FC3E13" w:rsidRPr="00972A96">
              <w:br/>
            </w:r>
            <w:r w:rsidR="00060563" w:rsidRPr="00972A96">
              <w:t>IČ:</w:t>
            </w:r>
            <w:r w:rsidR="00420EAD" w:rsidRPr="00972A96">
              <w:t xml:space="preserve"> </w:t>
            </w:r>
            <w:r>
              <w:t>48623687</w:t>
            </w:r>
            <w:r w:rsidR="00FC3E13" w:rsidRPr="00972A96">
              <w:br/>
            </w:r>
            <w:r w:rsidR="00C912F8" w:rsidRPr="00972A96">
              <w:t>číslo účtu:</w:t>
            </w:r>
            <w:r w:rsidR="00420EAD" w:rsidRPr="00972A96">
              <w:t xml:space="preserve"> </w:t>
            </w:r>
            <w:r w:rsidR="00F44129">
              <w:t>27-1517280257/0100</w:t>
            </w:r>
            <w:r w:rsidR="00C912F8" w:rsidRPr="00972A96">
              <w:br/>
              <w:t>název banky a adresa:</w:t>
            </w:r>
            <w:r w:rsidR="00972A96">
              <w:t xml:space="preserve"> </w:t>
            </w:r>
            <w:r w:rsidR="00F44129">
              <w:t>Komerční banka, a.s., pobočka Náchod</w:t>
            </w:r>
            <w:r w:rsidR="00972A96">
              <w:br/>
            </w:r>
            <w:r w:rsidR="00DA0AC4">
              <w:t>zastupuje</w:t>
            </w:r>
            <w:r w:rsidR="007643EB" w:rsidRPr="00972A96">
              <w:t xml:space="preserve">: </w:t>
            </w:r>
            <w:r w:rsidR="00397DEC">
              <w:t xml:space="preserve">Pavel </w:t>
            </w:r>
            <w:r w:rsidR="00F44129">
              <w:t xml:space="preserve">Škoda, ředitel </w:t>
            </w:r>
          </w:p>
        </w:tc>
      </w:tr>
    </w:tbl>
    <w:p w:rsidR="00862689" w:rsidRDefault="00862689" w:rsidP="00DA0AC4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:rsidR="00C74EB7" w:rsidRDefault="00C74EB7" w:rsidP="00862689"/>
    <w:p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výši </w:t>
      </w:r>
      <w:r w:rsidR="00BA72D1">
        <w:t>70 000</w:t>
      </w:r>
      <w:r>
        <w:t xml:space="preserve"> Kč (slovy: </w:t>
      </w:r>
      <w:r w:rsidR="00CB4BAD">
        <w:t xml:space="preserve">sedmdesát tisíc </w:t>
      </w:r>
      <w:r>
        <w:t>korun českých)</w:t>
      </w:r>
      <w:r w:rsidR="00C74EB7">
        <w:t>,</w:t>
      </w:r>
      <w:r>
        <w:t xml:space="preserve"> a to za účelem</w:t>
      </w:r>
      <w:r w:rsidR="00C93FAF">
        <w:t xml:space="preserve"> </w:t>
      </w:r>
      <w:r w:rsidR="007F6B93" w:rsidRPr="004033CF">
        <w:t xml:space="preserve">realizace projektu </w:t>
      </w:r>
      <w:r w:rsidR="00BA72D1" w:rsidRPr="004033CF">
        <w:t>„</w:t>
      </w:r>
      <w:r w:rsidR="00BA72D1">
        <w:t>Zapojení žáků do vývoje autonomních aut – aby auto nebylo jen černou skříňkou“</w:t>
      </w:r>
      <w:r w:rsidR="006A62C9">
        <w:t xml:space="preserve"> </w:t>
      </w:r>
      <w:r w:rsidR="006A62C9" w:rsidRPr="00DA0AC4">
        <w:t>(dále jen „dar“)</w:t>
      </w:r>
      <w:r w:rsidR="007F6B93">
        <w:t xml:space="preserve"> </w:t>
      </w:r>
      <w:r w:rsidR="007F6B93" w:rsidRPr="004033CF">
        <w:t xml:space="preserve">v rámci grantového programu dárce </w:t>
      </w:r>
      <w:r w:rsidR="00BA72D1" w:rsidRPr="004033CF">
        <w:t>„</w:t>
      </w:r>
      <w:r w:rsidR="00BA72D1">
        <w:t>Popularizace technického vzdělávání na základních školách</w:t>
      </w:r>
      <w:r w:rsidR="00BA72D1" w:rsidRPr="004033CF">
        <w:t>“.</w:t>
      </w:r>
      <w:r w:rsidR="007F6B93" w:rsidRPr="004033CF">
        <w:t xml:space="preserve"> Popis projektu obdarovaného vč. závazných parametrů je uveden v příloze č. 1 této smlouvy.</w:t>
      </w:r>
      <w:r>
        <w:t xml:space="preserve"> Dárce poukáže uvedené darované peněžní prostředky na </w:t>
      </w:r>
      <w:r w:rsidR="00CB05C7">
        <w:t xml:space="preserve">výše uvedený </w:t>
      </w:r>
      <w:r>
        <w:t xml:space="preserve">účet obdarovaného do 30 dnů od uzavření této smlouvy.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 xml:space="preserve">Platba bude provedena prostřednictvím společnosti VOLKSWAGEN GROUP SERVICES </w:t>
      </w:r>
      <w:proofErr w:type="gramStart"/>
      <w:r w:rsidR="00845F08">
        <w:rPr>
          <w:rFonts w:asciiTheme="minorHAnsi" w:hAnsiTheme="minorHAnsi" w:cs="Arial"/>
        </w:rPr>
        <w:t>S.A.</w:t>
      </w:r>
      <w:proofErr w:type="gramEnd"/>
      <w:r w:rsidR="00845F08">
        <w:rPr>
          <w:rFonts w:asciiTheme="minorHAnsi" w:hAnsiTheme="minorHAnsi" w:cs="Arial"/>
        </w:rPr>
        <w:t xml:space="preserve">/N.V., Avenue Louise 143/1, B-1050 </w:t>
      </w:r>
      <w:proofErr w:type="spellStart"/>
      <w:r w:rsidR="00845F08">
        <w:rPr>
          <w:rFonts w:asciiTheme="minorHAnsi" w:hAnsiTheme="minorHAnsi" w:cs="Arial"/>
        </w:rPr>
        <w:t>Brussels</w:t>
      </w:r>
      <w:proofErr w:type="spellEnd"/>
      <w:r w:rsidR="00845F08">
        <w:rPr>
          <w:rFonts w:asciiTheme="minorHAnsi" w:hAnsiTheme="minorHAnsi" w:cs="Arial"/>
        </w:rPr>
        <w:t>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 xml:space="preserve">NS </w:t>
      </w:r>
      <w:r w:rsidR="00560FA3">
        <w:rPr>
          <w:rFonts w:asciiTheme="minorHAnsi" w:hAnsiTheme="minorHAnsi" w:cs="Arial"/>
        </w:rPr>
        <w:t>854</w:t>
      </w:r>
      <w:r w:rsidR="00CB4BAD">
        <w:rPr>
          <w:rFonts w:asciiTheme="minorHAnsi" w:hAnsiTheme="minorHAnsi" w:cs="Arial"/>
        </w:rPr>
        <w:t>0</w:t>
      </w:r>
      <w:r w:rsidR="009E06E8">
        <w:rPr>
          <w:rFonts w:asciiTheme="minorHAnsi" w:hAnsiTheme="minorHAnsi" w:cs="Arial"/>
        </w:rPr>
        <w:t xml:space="preserve">, 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:rsidR="00C74EB7" w:rsidRDefault="00C74EB7" w:rsidP="00DA0AC4">
      <w:pPr>
        <w:jc w:val="both"/>
        <w:rPr>
          <w:rFonts w:asciiTheme="minorHAnsi" w:hAnsiTheme="minorHAnsi" w:cs="Arial"/>
        </w:rPr>
      </w:pPr>
    </w:p>
    <w:p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r w:rsidR="00F44129">
        <w:t>30</w:t>
      </w:r>
      <w:r w:rsidR="00CB4BAD">
        <w:t>.</w:t>
      </w:r>
      <w:r w:rsidR="00F44129">
        <w:t> 6. 2018</w:t>
      </w:r>
      <w:r w:rsidR="00CB4BAD">
        <w:t xml:space="preserve"> </w:t>
      </w:r>
      <w:r w:rsidR="00D0406B">
        <w:t xml:space="preserve">a pouze za účelem vymezeným v článku I. této darovací smlouvy.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  <w:r w:rsidR="005D6C21">
        <w:rPr>
          <w:rFonts w:asciiTheme="minorHAnsi" w:hAnsiTheme="minorHAnsi" w:cs="Arial"/>
        </w:rPr>
        <w:t xml:space="preserve"> </w:t>
      </w:r>
      <w:r w:rsidR="005D6C21" w:rsidRPr="00D427FF">
        <w:t xml:space="preserve">Obdarovaný písemně zdokladuje čerpání daru do </w:t>
      </w:r>
      <w:r w:rsidR="00F44129">
        <w:t>31</w:t>
      </w:r>
      <w:r w:rsidR="00CB4BAD">
        <w:t>.</w:t>
      </w:r>
      <w:r w:rsidR="00F44129">
        <w:t> 7</w:t>
      </w:r>
      <w:r w:rsidR="00CB4BAD">
        <w:t>.</w:t>
      </w:r>
      <w:r w:rsidR="009F45F1">
        <w:t> </w:t>
      </w:r>
      <w:r w:rsidR="00F44129">
        <w:t>2018.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od doručení </w:t>
      </w:r>
      <w:r w:rsidRPr="00CB7DFB">
        <w:lastRenderedPageBreak/>
        <w:t xml:space="preserve">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 xml:space="preserve">darované částky odpovídající ročně výši </w:t>
      </w:r>
      <w:proofErr w:type="spellStart"/>
      <w:r w:rsidRPr="005106BF">
        <w:t>repo</w:t>
      </w:r>
      <w:proofErr w:type="spellEnd"/>
      <w:r w:rsidRPr="005106BF">
        <w:t xml:space="preserve"> sazby vyhlášené ČNB ke dni podpisu této smlouvy + 2%, a to za období ode dne poskytnutí 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:rsidR="00C74EB7" w:rsidRDefault="00C74EB7" w:rsidP="000B6F28">
      <w:pPr>
        <w:ind w:left="426" w:hanging="426"/>
        <w:jc w:val="both"/>
        <w:rPr>
          <w:b/>
        </w:rPr>
      </w:pPr>
    </w:p>
    <w:p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proofErr w:type="gramStart"/>
      <w:r>
        <w:t>se vylučuje</w:t>
      </w:r>
      <w:proofErr w:type="gramEnd"/>
      <w:r>
        <w:t xml:space="preserve">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F2374C" w:rsidRDefault="00F2374C" w:rsidP="000B6F28">
      <w:pPr>
        <w:pStyle w:val="Odstavecseseznamem"/>
        <w:ind w:left="720"/>
        <w:jc w:val="both"/>
      </w:pPr>
    </w:p>
    <w:p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:rsidR="00F2374C" w:rsidRDefault="00F2374C" w:rsidP="000B6F28">
      <w:pPr>
        <w:pStyle w:val="Odstavecseseznamem"/>
        <w:ind w:left="426" w:hanging="426"/>
        <w:jc w:val="both"/>
      </w:pPr>
    </w:p>
    <w:p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>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 xml:space="preserve">registru smluv. Smluvní strany se také zavazují, že před uzavřením této </w:t>
      </w:r>
      <w:r w:rsidRPr="005929AE">
        <w:lastRenderedPageBreak/>
        <w:t>smlouvy si vyjasní nutnost znečitelnění obchodního tajemství, pokud tato smlouva obchodní tajemství obsahuje.</w:t>
      </w:r>
    </w:p>
    <w:p w:rsidR="00F2374C" w:rsidRDefault="00F2374C" w:rsidP="00CE4313">
      <w:pPr>
        <w:pStyle w:val="Odstavecseseznamem"/>
        <w:ind w:left="426" w:hanging="426"/>
        <w:jc w:val="both"/>
      </w:pPr>
    </w:p>
    <w:p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Tr="00C47D21">
        <w:tc>
          <w:tcPr>
            <w:tcW w:w="3969" w:type="dxa"/>
          </w:tcPr>
          <w:p w:rsidR="00081709" w:rsidRDefault="00081709" w:rsidP="00617D8A">
            <w:r>
              <w:t xml:space="preserve">Dne: </w:t>
            </w:r>
            <w:r w:rsidR="00617D8A">
              <w:t>8. 8. 2017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617D8A">
            <w:r>
              <w:t xml:space="preserve">Dne: </w:t>
            </w:r>
            <w:r w:rsidR="00617D8A">
              <w:t>27. 6. 2017</w:t>
            </w:r>
          </w:p>
        </w:tc>
      </w:tr>
      <w:tr w:rsidR="00AD5A5D" w:rsidRPr="00081709" w:rsidTr="00C47D21">
        <w:tc>
          <w:tcPr>
            <w:tcW w:w="3969" w:type="dxa"/>
          </w:tcPr>
          <w:p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:rsidR="00AD5A5D" w:rsidRPr="00081709" w:rsidRDefault="00AD5A5D" w:rsidP="00862689"/>
        </w:tc>
        <w:tc>
          <w:tcPr>
            <w:tcW w:w="4253" w:type="dxa"/>
          </w:tcPr>
          <w:p w:rsidR="00AD5A5D" w:rsidRPr="00081709" w:rsidRDefault="00A87FC7" w:rsidP="00862689"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Pr="00081709">
              <w:t xml:space="preserve"> </w:t>
            </w:r>
            <w:r w:rsidR="00BA72D1">
              <w:t>Jiráskovo gymnázium, Náchod, Řezníčkova 451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Default="00081709" w:rsidP="00081709">
            <w:pPr>
              <w:jc w:val="center"/>
            </w:pPr>
            <w:r>
              <w:br/>
              <w:t>…………………………………………………………</w:t>
            </w:r>
          </w:p>
        </w:tc>
      </w:tr>
      <w:tr w:rsidR="00081709" w:rsidTr="00C47D21">
        <w:tc>
          <w:tcPr>
            <w:tcW w:w="3969" w:type="dxa"/>
          </w:tcPr>
          <w:p w:rsidR="00081709" w:rsidRDefault="00BA72D1" w:rsidP="00BC2272">
            <w:pPr>
              <w:jc w:val="center"/>
            </w:pPr>
            <w:r>
              <w:t>Ing. Pavel  Hlaváč,</w:t>
            </w:r>
            <w:r>
              <w:br/>
              <w:t>vedoucí SP - Plánování lidských zdrojů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560FA3" w:rsidP="00560FA3">
            <w:pPr>
              <w:jc w:val="center"/>
            </w:pPr>
            <w:r>
              <w:t xml:space="preserve">Pavel </w:t>
            </w:r>
            <w:r w:rsidR="00BA72D1">
              <w:t>Škoda</w:t>
            </w:r>
            <w:r>
              <w:t>,</w:t>
            </w:r>
            <w:r w:rsidR="00CB4BAD">
              <w:t xml:space="preserve">                                                   </w:t>
            </w:r>
            <w:r w:rsidR="00F44129">
              <w:t>ředitel gymnázia</w:t>
            </w:r>
          </w:p>
        </w:tc>
      </w:tr>
      <w:tr w:rsidR="00081709" w:rsidTr="00C47D21">
        <w:tc>
          <w:tcPr>
            <w:tcW w:w="3969" w:type="dxa"/>
          </w:tcPr>
          <w:p w:rsidR="00081709" w:rsidRDefault="00081709" w:rsidP="00C74EB7">
            <w:pPr>
              <w:jc w:val="center"/>
            </w:pPr>
            <w: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Default="00081709" w:rsidP="00862689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Default="00BA72D1" w:rsidP="00BE06F8">
            <w:pPr>
              <w:jc w:val="center"/>
            </w:pPr>
            <w:r>
              <w:t xml:space="preserve">Ing. Hana  </w:t>
            </w:r>
            <w:proofErr w:type="spellStart"/>
            <w:r>
              <w:t>Kurzweilová</w:t>
            </w:r>
            <w:proofErr w:type="spellEnd"/>
            <w:r>
              <w:t>,</w:t>
            </w:r>
            <w:r>
              <w:br/>
              <w:t xml:space="preserve">vedoucí ST - Komplexní péče o MGMT, </w:t>
            </w: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</w:p>
        </w:tc>
        <w:tc>
          <w:tcPr>
            <w:tcW w:w="675" w:type="dxa"/>
          </w:tcPr>
          <w:p w:rsidR="00081709" w:rsidRDefault="00081709" w:rsidP="00C74EB7"/>
        </w:tc>
        <w:tc>
          <w:tcPr>
            <w:tcW w:w="4253" w:type="dxa"/>
          </w:tcPr>
          <w:p w:rsidR="00081709" w:rsidRDefault="00081709" w:rsidP="00C74EB7">
            <w:pPr>
              <w:jc w:val="center"/>
            </w:pPr>
          </w:p>
        </w:tc>
      </w:tr>
    </w:tbl>
    <w:p w:rsidR="004E3B3C" w:rsidRDefault="004E3B3C" w:rsidP="000F319C"/>
    <w:p w:rsidR="00600AE8" w:rsidRDefault="00600AE8">
      <w:pPr>
        <w:spacing w:after="0" w:line="22" w:lineRule="auto"/>
      </w:pPr>
      <w:r>
        <w:br w:type="page"/>
      </w:r>
    </w:p>
    <w:p w:rsidR="00600AE8" w:rsidRPr="005B570E" w:rsidRDefault="00600AE8" w:rsidP="00600AE8">
      <w:pPr>
        <w:rPr>
          <w:b/>
        </w:rPr>
      </w:pPr>
      <w:r w:rsidRPr="005B570E">
        <w:rPr>
          <w:b/>
        </w:rPr>
        <w:lastRenderedPageBreak/>
        <w:t xml:space="preserve">Příloha č. 1 k darovací smlouvě č. </w:t>
      </w:r>
      <w:r w:rsidR="00CB4BAD">
        <w:rPr>
          <w:b/>
        </w:rPr>
        <w:t>PTV-17-006-SP pro podporu pro</w:t>
      </w:r>
      <w:r w:rsidRPr="005B570E">
        <w:rPr>
          <w:b/>
        </w:rPr>
        <w:t xml:space="preserve">jektu </w:t>
      </w:r>
      <w:r w:rsidR="00BA72D1" w:rsidRPr="005B570E">
        <w:rPr>
          <w:b/>
        </w:rPr>
        <w:t>„</w:t>
      </w:r>
      <w:r w:rsidR="00BA72D1">
        <w:rPr>
          <w:b/>
        </w:rPr>
        <w:t>Zapojení žáků do vývoje autonomních aut – aby auto nebylo jen černou skříňkou</w:t>
      </w:r>
      <w:r w:rsidR="00BA72D1" w:rsidRPr="005B570E">
        <w:rPr>
          <w:b/>
        </w:rPr>
        <w:t>“</w:t>
      </w:r>
    </w:p>
    <w:p w:rsidR="00600AE8" w:rsidRPr="00910149" w:rsidRDefault="00600AE8" w:rsidP="00600AE8">
      <w:pPr>
        <w:rPr>
          <w:b/>
        </w:rPr>
      </w:pPr>
      <w:r w:rsidRPr="00910149">
        <w:rPr>
          <w:b/>
        </w:rPr>
        <w:t>1) Cíl projektu a jeho zdůvodnění</w:t>
      </w:r>
    </w:p>
    <w:p w:rsidR="00600AE8" w:rsidRPr="005B570E" w:rsidRDefault="006545F0" w:rsidP="00910149">
      <w:pPr>
        <w:jc w:val="both"/>
      </w:pPr>
      <w:r>
        <w:t xml:space="preserve">Snažíme se podporovat technické vzdělávání a rozvíjet kladný vztah žáků k technice, jako ideální se nám jeví projekty, které mají vztah k reálným situacím. Věnujeme se především robotice, ale rádi bychom oslovili i žáky, které zajímá grafika, 3D modelování a design – zde se nám vazba na automobilový průmysl jeví jako ideální motivace. Rádi bychom přiblížili žákům i </w:t>
      </w:r>
      <w:r w:rsidR="00A75852">
        <w:t>„</w:t>
      </w:r>
      <w:r>
        <w:t xml:space="preserve">klasickou </w:t>
      </w:r>
      <w:proofErr w:type="spellStart"/>
      <w:r>
        <w:t>modelařinu</w:t>
      </w:r>
      <w:proofErr w:type="spellEnd"/>
      <w:r w:rsidR="00A75852">
        <w:t>“</w:t>
      </w:r>
      <w:r>
        <w:t>, která nejvíce rozvíjí šikovnost, manuální zručnost i kreativitu.</w:t>
      </w:r>
    </w:p>
    <w:p w:rsidR="00600AE8" w:rsidRPr="00910149" w:rsidRDefault="00600AE8" w:rsidP="00600AE8">
      <w:pPr>
        <w:rPr>
          <w:b/>
        </w:rPr>
      </w:pPr>
      <w:r w:rsidRPr="00910149">
        <w:rPr>
          <w:b/>
        </w:rPr>
        <w:t>2) Popis projektu</w:t>
      </w:r>
    </w:p>
    <w:p w:rsidR="00A75852" w:rsidRPr="00910149" w:rsidRDefault="00A75852" w:rsidP="00A75852">
      <w:r w:rsidRPr="00910149">
        <w:t>Jako ideální se nám jeví stavebnice off-road auta v měřítku 1:10 doplněná setem pro FPV ovládání, protože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>auta v této velikosti už mají komponenty, které najdeme u skutečných aut – olejové tlumiče, diferenciál, dvoustupňovou převodovku, spojku. Žáci tak mohou experimentovat s různým nastavením tlumičů nebo geometrie a zjišťovat, jak se projeví na jízdních vlastnostech.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>díky dvoustupňové převodovce je auto univerzální, do terénu i na rychlejší ježdění na rovině.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 xml:space="preserve">tím, že si žáci model sami sestaví, lépe pochopí činnost jednotlivých celků – to se bude hodit při údržbě a opravách. Auto pro ně už nebude jen </w:t>
      </w:r>
      <w:r w:rsidR="009F45F1">
        <w:t>„</w:t>
      </w:r>
      <w:r>
        <w:t>černou skříňkou</w:t>
      </w:r>
      <w:r w:rsidR="009F45F1">
        <w:t>“</w:t>
      </w:r>
      <w:r>
        <w:t>. Také získají základní konstruktérské návyky, např. že šroubky je třeba zajistit vůči povolení působením vibrací atp.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 xml:space="preserve">ale </w:t>
      </w:r>
      <w:r w:rsidR="009F45F1">
        <w:t>„</w:t>
      </w:r>
      <w:r>
        <w:t>autíčko na dálkové ovládání</w:t>
      </w:r>
      <w:r w:rsidR="009F45F1">
        <w:t>“</w:t>
      </w:r>
      <w:r>
        <w:t xml:space="preserve"> má doma spousta žáků, pro zvýšení motivace zakoupíme brýle a kameru tak, aby žáci mohli auto ovládat ze svého vlastního pohledu – tedy pro dnes tolik populární FPV (</w:t>
      </w:r>
      <w:proofErr w:type="spellStart"/>
      <w:r>
        <w:t>First</w:t>
      </w:r>
      <w:proofErr w:type="spellEnd"/>
      <w:r>
        <w:t xml:space="preserve"> Person </w:t>
      </w:r>
      <w:proofErr w:type="spellStart"/>
      <w:r>
        <w:t>View</w:t>
      </w:r>
      <w:proofErr w:type="spellEnd"/>
      <w:r>
        <w:t>). Budou se tak moci projet ze svého vlastního pohledu po budově gymnázia nebo jeho okolí.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>karoserii auta si budou moci žáci sami vyzdobit a vylepšit, tak doufáme, že se nám podaří zacílit i na dívky, pro které by tato možnost (navržení originálního barevného řešení karoserie) mohla být lákavá. Ideálně lze tuto činnost spojit i s hodinou výtvarné výchovy.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 xml:space="preserve">žáci zabývající se 3D tiskem si budou moci navrhnout a vytisknout různé </w:t>
      </w:r>
      <w:proofErr w:type="spellStart"/>
      <w:r>
        <w:t>tuningové</w:t>
      </w:r>
      <w:proofErr w:type="spellEnd"/>
      <w:r>
        <w:t xml:space="preserve"> díly (ve správném měřítku) pro auto (např. hasicí přístroj, lopata, různé schránky na nářadí, světlomety…). Zde lze využít i 3D skener, který vlastníme.</w:t>
      </w:r>
    </w:p>
    <w:p w:rsidR="00A75852" w:rsidRDefault="00A75852" w:rsidP="00A75852">
      <w:pPr>
        <w:keepLines/>
        <w:numPr>
          <w:ilvl w:val="0"/>
          <w:numId w:val="18"/>
        </w:numPr>
        <w:spacing w:after="120" w:line="276" w:lineRule="auto"/>
        <w:ind w:left="714" w:hanging="357"/>
      </w:pPr>
      <w:r>
        <w:t>elektropohon je (pravděpodobně) budoucností automobilového průmyslu, žáci se proto mohou s tímto druhem pohonu seznámit, naučí se, jak nabíjet a pečovat o akumulátory.</w:t>
      </w:r>
    </w:p>
    <w:p w:rsidR="00A75852" w:rsidRPr="00910149" w:rsidRDefault="00A75852" w:rsidP="00910149">
      <w:pPr>
        <w:spacing w:before="360"/>
        <w:jc w:val="both"/>
      </w:pPr>
      <w:r w:rsidRPr="00910149">
        <w:t>Pro především mladší žáky může být nutnost nějakou (relativně dlouhou) dobu stavět jediné auto demotivující, a protože tou nejlepší motivací pro žáky jsou soutěže, zakoupíme dvě auta kategorie Mini</w:t>
      </w:r>
      <w:r w:rsidR="009F45F1">
        <w:t> </w:t>
      </w:r>
      <w:r w:rsidRPr="00910149">
        <w:t>Z (měřítko 1:24).</w:t>
      </w:r>
    </w:p>
    <w:p w:rsidR="00A75852" w:rsidRDefault="00A75852" w:rsidP="00910149">
      <w:pPr>
        <w:spacing w:before="360"/>
        <w:jc w:val="both"/>
      </w:pPr>
      <w:bookmarkStart w:id="0" w:name="_kzkvljqp7khi"/>
      <w:bookmarkEnd w:id="0"/>
      <w:r>
        <w:t xml:space="preserve">Pro žáky prim a sekund nabízíme volitelný předmět Hrátky s robotikou, kde pracují se stavebnicemi Lego </w:t>
      </w:r>
      <w:proofErr w:type="spellStart"/>
      <w:r>
        <w:t>Mindstorms</w:t>
      </w:r>
      <w:proofErr w:type="spellEnd"/>
      <w:r>
        <w:t xml:space="preserve"> NXT. Těchto stavebnic bohužel přes naši snahu stále nemáme dostatek na to, aby žáci mohli pracovat samostatně a experimentovat – stále je nutno stavebnice sdílet. Navíc nyní je již na trhu novější verze EV3 s řadou vylepšení a především s větším výpočetním výkonem a přesnějšími senzory.</w:t>
      </w:r>
    </w:p>
    <w:p w:rsidR="00A75852" w:rsidRDefault="00A75852" w:rsidP="00910149">
      <w:pPr>
        <w:jc w:val="both"/>
      </w:pPr>
      <w:r>
        <w:t xml:space="preserve">Výuka je koncipována projektově – vytvořili jsme kurzy v prostředí Google </w:t>
      </w:r>
      <w:proofErr w:type="spellStart"/>
      <w:r>
        <w:t>Classroom</w:t>
      </w:r>
      <w:proofErr w:type="spellEnd"/>
      <w:r>
        <w:t>, kde je cca 50 úkolů (od nejjednodušších po složitější), žáci si pracují vlastním tempem a učitel jen radí a řeší případné problémy. Tento způsob se nám osvědčil mnohem více než klasická frontální výuka.</w:t>
      </w:r>
    </w:p>
    <w:p w:rsidR="00A75852" w:rsidRPr="00910149" w:rsidRDefault="00A75852" w:rsidP="00910149">
      <w:pPr>
        <w:jc w:val="both"/>
      </w:pPr>
      <w:r>
        <w:lastRenderedPageBreak/>
        <w:t xml:space="preserve">V případě, že bychom dokázali získat dostatek stavebnic EV3, bylo by možno upravit zadávané úlohy </w:t>
      </w:r>
      <w:r w:rsidRPr="00910149">
        <w:t xml:space="preserve">tak, aby měly vazbu na automobilový průmysl. Proto jsou 3 ks stavebnic LEGO </w:t>
      </w:r>
      <w:proofErr w:type="spellStart"/>
      <w:r w:rsidRPr="00910149">
        <w:t>Mindstorms</w:t>
      </w:r>
      <w:proofErr w:type="spellEnd"/>
      <w:r w:rsidRPr="00910149">
        <w:t xml:space="preserve"> EV3 v rozpočtu chápány jako vzorek pro ověření jejich funkčnosti – pracovali bychom s nimi zatím v rámci robotického kroužku.</w:t>
      </w:r>
    </w:p>
    <w:p w:rsidR="00600AE8" w:rsidRPr="00910149" w:rsidRDefault="00600AE8" w:rsidP="00600AE8">
      <w:pPr>
        <w:rPr>
          <w:b/>
        </w:rPr>
      </w:pPr>
      <w:r w:rsidRPr="00910149">
        <w:rPr>
          <w:b/>
        </w:rPr>
        <w:t>3) Využití prostředků dárce a závazek spolufinancování</w:t>
      </w:r>
    </w:p>
    <w:p w:rsidR="00CB4BAD" w:rsidRPr="00910149" w:rsidRDefault="00CB4BAD" w:rsidP="00CB4BAD">
      <w:r w:rsidRPr="00910149">
        <w:t xml:space="preserve">Dar bude využit </w:t>
      </w:r>
      <w:proofErr w:type="gramStart"/>
      <w:r w:rsidRPr="00910149">
        <w:t>na</w:t>
      </w:r>
      <w:proofErr w:type="gramEnd"/>
      <w:r w:rsidRPr="00910149">
        <w:t xml:space="preserve">: </w:t>
      </w:r>
    </w:p>
    <w:p w:rsidR="00A75852" w:rsidRPr="00910149" w:rsidRDefault="00A75852" w:rsidP="00A75852">
      <w:pPr>
        <w:pStyle w:val="Odstavecseseznamem"/>
        <w:numPr>
          <w:ilvl w:val="0"/>
          <w:numId w:val="20"/>
        </w:numPr>
      </w:pPr>
      <w:r w:rsidRPr="00910149">
        <w:t>nákup 1 ks stavebnice auta v měřítku 1:10 a setu pro FPV ovládání</w:t>
      </w:r>
    </w:p>
    <w:p w:rsidR="00A75852" w:rsidRPr="00910149" w:rsidRDefault="00A75852" w:rsidP="00A75852">
      <w:pPr>
        <w:pStyle w:val="Odstavecseseznamem"/>
        <w:numPr>
          <w:ilvl w:val="0"/>
          <w:numId w:val="20"/>
        </w:numPr>
      </w:pPr>
      <w:r w:rsidRPr="00910149">
        <w:t>nákup 2 ks setů aut v měřítku 1:24 a potřebného nářadí pro stavbu a údržbu</w:t>
      </w:r>
    </w:p>
    <w:p w:rsidR="00A75852" w:rsidRPr="00910149" w:rsidRDefault="00A75852" w:rsidP="00A75852">
      <w:pPr>
        <w:pStyle w:val="Odstavecseseznamem"/>
        <w:numPr>
          <w:ilvl w:val="0"/>
          <w:numId w:val="20"/>
        </w:numPr>
      </w:pPr>
      <w:r w:rsidRPr="00910149">
        <w:t xml:space="preserve">nákup 3 ks stavebnic LEGO </w:t>
      </w:r>
      <w:proofErr w:type="spellStart"/>
      <w:r w:rsidRPr="00910149">
        <w:t>Mindstorms</w:t>
      </w:r>
      <w:proofErr w:type="spellEnd"/>
      <w:r w:rsidRPr="00910149">
        <w:t xml:space="preserve"> EV3 a případně robotické stavebnice založené na desce </w:t>
      </w:r>
      <w:proofErr w:type="spellStart"/>
      <w:r w:rsidRPr="00910149">
        <w:t>Arduino</w:t>
      </w:r>
      <w:proofErr w:type="spellEnd"/>
    </w:p>
    <w:p w:rsidR="00A75852" w:rsidRPr="00910149" w:rsidRDefault="00A75852" w:rsidP="00A75852">
      <w:pPr>
        <w:pStyle w:val="Odstavecseseznamem"/>
        <w:numPr>
          <w:ilvl w:val="0"/>
          <w:numId w:val="20"/>
        </w:numPr>
      </w:pPr>
      <w:r w:rsidRPr="00910149">
        <w:t>úhradu osobních nákladů (DPP) pro vedoucí kroužku</w:t>
      </w:r>
    </w:p>
    <w:p w:rsidR="00A75852" w:rsidRPr="00910149" w:rsidRDefault="00A75852" w:rsidP="00910149">
      <w:pPr>
        <w:jc w:val="both"/>
      </w:pPr>
      <w:r w:rsidRPr="00910149">
        <w:t xml:space="preserve">Na úhradu výše uvedeného bude použit dar 70 000 Kč od </w:t>
      </w:r>
      <w:proofErr w:type="gramStart"/>
      <w:r w:rsidRPr="00910149">
        <w:t>Škoda</w:t>
      </w:r>
      <w:proofErr w:type="gramEnd"/>
      <w:r w:rsidRPr="00910149">
        <w:t xml:space="preserve"> Auto a </w:t>
      </w:r>
      <w:r w:rsidR="00617D8A">
        <w:t>cca</w:t>
      </w:r>
      <w:r w:rsidRPr="00910149">
        <w:t xml:space="preserve"> 50 000 Kč </w:t>
      </w:r>
      <w:r w:rsidR="00617D8A">
        <w:t>z vlastních prostředků školy tak</w:t>
      </w:r>
      <w:r w:rsidRPr="00910149">
        <w:t xml:space="preserve">, aby </w:t>
      </w:r>
      <w:r w:rsidR="00617D8A">
        <w:t xml:space="preserve">projekt </w:t>
      </w:r>
      <w:r w:rsidRPr="00910149">
        <w:t>mohl být realizován v plném rozsahu.</w:t>
      </w:r>
    </w:p>
    <w:p w:rsidR="00600AE8" w:rsidRPr="00763F38" w:rsidRDefault="00A75852" w:rsidP="00910149">
      <w:pPr>
        <w:jc w:val="both"/>
      </w:pPr>
      <w:r w:rsidRPr="00910149">
        <w:t xml:space="preserve">Realizované nákupy se mohou lišit od podrobného rozpočtu v projektové žádosti, protože v oblasti výukové robotiky a modelářské techniky jde vývoj velice rychle kupředu a některé původně plánované položky už nemusí </w:t>
      </w:r>
      <w:r w:rsidR="00910149" w:rsidRPr="00910149">
        <w:t>být dostupné n</w:t>
      </w:r>
      <w:bookmarkStart w:id="1" w:name="_GoBack"/>
      <w:bookmarkEnd w:id="1"/>
      <w:r w:rsidR="00910149" w:rsidRPr="00910149">
        <w:t>ebo jsou</w:t>
      </w:r>
      <w:r w:rsidR="00360939">
        <w:t>/budou</w:t>
      </w:r>
      <w:r w:rsidR="00910149" w:rsidRPr="00910149">
        <w:t xml:space="preserve"> k dispozici modernější varianty.</w:t>
      </w:r>
    </w:p>
    <w:sectPr w:rsidR="00600AE8" w:rsidRPr="00763F38" w:rsidSect="0076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01" w:rsidRDefault="00010A01" w:rsidP="00A55E5D">
      <w:pPr>
        <w:spacing w:line="240" w:lineRule="auto"/>
      </w:pPr>
      <w:r>
        <w:separator/>
      </w:r>
    </w:p>
  </w:endnote>
  <w:endnote w:type="continuationSeparator" w:id="0">
    <w:p w:rsidR="00010A01" w:rsidRDefault="00010A01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fldSimple w:instr=" NUMPAGES   \* MERGEFORMAT ">
      <w:r w:rsidR="00722903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5D6C21" w:rsidP="00730802">
    <w:pPr>
      <w:pStyle w:val="Zpat"/>
    </w:pPr>
    <w:r>
      <w:t>Darovací smlouva – peněžní dar – grantové programy</w:t>
    </w:r>
    <w:r w:rsidR="00CB4BAD">
      <w:t xml:space="preserve"> 2017</w:t>
    </w:r>
    <w:r w:rsidR="004B0AF2" w:rsidRPr="00730802">
      <w:tab/>
    </w:r>
    <w:r w:rsidR="004B0AF2">
      <w:fldChar w:fldCharType="begin"/>
    </w:r>
    <w:r w:rsidR="004B0AF2">
      <w:instrText xml:space="preserve"> PAGE   \* MERGEFORMAT </w:instrText>
    </w:r>
    <w:r w:rsidR="004B0AF2">
      <w:fldChar w:fldCharType="separate"/>
    </w:r>
    <w:r w:rsidR="00617D8A">
      <w:rPr>
        <w:noProof/>
      </w:rPr>
      <w:t>5</w:t>
    </w:r>
    <w:r w:rsidR="004B0AF2">
      <w:rPr>
        <w:noProof/>
      </w:rPr>
      <w:fldChar w:fldCharType="end"/>
    </w:r>
    <w:r w:rsidR="004B0AF2" w:rsidRPr="00730802">
      <w:t>/</w:t>
    </w:r>
    <w:fldSimple w:instr=" NUMPAGES   \* MERGEFORMAT ">
      <w:r w:rsidR="00617D8A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fldSimple w:instr=" NUMPAGES   \* MERGEFORMAT ">
      <w:r w:rsidR="0072290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01" w:rsidRDefault="00010A01" w:rsidP="00A55E5D">
      <w:pPr>
        <w:spacing w:line="240" w:lineRule="auto"/>
      </w:pPr>
      <w:r>
        <w:separator/>
      </w:r>
    </w:p>
  </w:footnote>
  <w:footnote w:type="continuationSeparator" w:id="0">
    <w:p w:rsidR="00010A01" w:rsidRDefault="00010A01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39258A9" wp14:editId="006038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Pr="00730802" w:rsidRDefault="00010A01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F2" w:rsidRDefault="00010A01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27052BAC"/>
    <w:multiLevelType w:val="hybridMultilevel"/>
    <w:tmpl w:val="3C8AD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0A5D"/>
    <w:multiLevelType w:val="multilevel"/>
    <w:tmpl w:val="64FA3BE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2" w15:restartNumberingAfterBreak="0">
    <w:nsid w:val="3E7F4762"/>
    <w:multiLevelType w:val="multilevel"/>
    <w:tmpl w:val="CBCE1EFE"/>
    <w:numStyleLink w:val="Stylodrky"/>
  </w:abstractNum>
  <w:abstractNum w:abstractNumId="13" w15:restartNumberingAfterBreak="0">
    <w:nsid w:val="3F4A3850"/>
    <w:multiLevelType w:val="multilevel"/>
    <w:tmpl w:val="E408A86A"/>
    <w:numStyleLink w:val="Seznamodrek"/>
  </w:abstractNum>
  <w:abstractNum w:abstractNumId="14" w15:restartNumberingAfterBreak="0">
    <w:nsid w:val="43D4695E"/>
    <w:multiLevelType w:val="multilevel"/>
    <w:tmpl w:val="E408A86A"/>
    <w:numStyleLink w:val="Seznamodrek"/>
  </w:abstractNum>
  <w:abstractNum w:abstractNumId="15" w15:restartNumberingAfterBreak="0">
    <w:nsid w:val="4D993C34"/>
    <w:multiLevelType w:val="multilevel"/>
    <w:tmpl w:val="CBCE1EFE"/>
    <w:numStyleLink w:val="Stylodrky"/>
  </w:abstractNum>
  <w:abstractNum w:abstractNumId="16" w15:restartNumberingAfterBreak="0">
    <w:nsid w:val="60A309AD"/>
    <w:multiLevelType w:val="multilevel"/>
    <w:tmpl w:val="D632C40E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8" w15:restartNumberingAfterBreak="0">
    <w:nsid w:val="64170A93"/>
    <w:multiLevelType w:val="multilevel"/>
    <w:tmpl w:val="E408A86A"/>
    <w:numStyleLink w:val="Seznamodrek"/>
  </w:abstractNum>
  <w:abstractNum w:abstractNumId="19" w15:restartNumberingAfterBreak="0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18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19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0"/>
    <w:rsid w:val="00010A01"/>
    <w:rsid w:val="00021C86"/>
    <w:rsid w:val="0005722A"/>
    <w:rsid w:val="00060563"/>
    <w:rsid w:val="000611C2"/>
    <w:rsid w:val="00081709"/>
    <w:rsid w:val="00081EE2"/>
    <w:rsid w:val="000B3578"/>
    <w:rsid w:val="000B6ABB"/>
    <w:rsid w:val="000B6F28"/>
    <w:rsid w:val="000D4350"/>
    <w:rsid w:val="000D6BD0"/>
    <w:rsid w:val="000E0F55"/>
    <w:rsid w:val="000F14D7"/>
    <w:rsid w:val="000F319C"/>
    <w:rsid w:val="00100577"/>
    <w:rsid w:val="001061DF"/>
    <w:rsid w:val="00162FE5"/>
    <w:rsid w:val="00166F13"/>
    <w:rsid w:val="00170E63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772E0"/>
    <w:rsid w:val="002A0816"/>
    <w:rsid w:val="002A3B1A"/>
    <w:rsid w:val="002A73EA"/>
    <w:rsid w:val="002B178E"/>
    <w:rsid w:val="002C716E"/>
    <w:rsid w:val="002F7033"/>
    <w:rsid w:val="00302F5F"/>
    <w:rsid w:val="00341E33"/>
    <w:rsid w:val="00342827"/>
    <w:rsid w:val="00360939"/>
    <w:rsid w:val="00362245"/>
    <w:rsid w:val="003949C4"/>
    <w:rsid w:val="00397DEC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4ED0"/>
    <w:rsid w:val="00463D7A"/>
    <w:rsid w:val="00470EE1"/>
    <w:rsid w:val="004711C0"/>
    <w:rsid w:val="0048399A"/>
    <w:rsid w:val="00486ABC"/>
    <w:rsid w:val="00490E2B"/>
    <w:rsid w:val="00492020"/>
    <w:rsid w:val="004929FB"/>
    <w:rsid w:val="004B0AF2"/>
    <w:rsid w:val="004D2096"/>
    <w:rsid w:val="004E3B3C"/>
    <w:rsid w:val="004F7A7A"/>
    <w:rsid w:val="005069AE"/>
    <w:rsid w:val="005106BF"/>
    <w:rsid w:val="00533E27"/>
    <w:rsid w:val="00536BCE"/>
    <w:rsid w:val="00557659"/>
    <w:rsid w:val="00560FA3"/>
    <w:rsid w:val="005618E6"/>
    <w:rsid w:val="00562494"/>
    <w:rsid w:val="00580BF1"/>
    <w:rsid w:val="00591C8A"/>
    <w:rsid w:val="005929AE"/>
    <w:rsid w:val="005A3355"/>
    <w:rsid w:val="005A477A"/>
    <w:rsid w:val="005A7637"/>
    <w:rsid w:val="005C20F2"/>
    <w:rsid w:val="005D3BE1"/>
    <w:rsid w:val="005D6C21"/>
    <w:rsid w:val="005F595C"/>
    <w:rsid w:val="00600AE8"/>
    <w:rsid w:val="00615BD7"/>
    <w:rsid w:val="00617D8A"/>
    <w:rsid w:val="0063530B"/>
    <w:rsid w:val="006545F0"/>
    <w:rsid w:val="00657887"/>
    <w:rsid w:val="006620CC"/>
    <w:rsid w:val="0067199B"/>
    <w:rsid w:val="00672403"/>
    <w:rsid w:val="006A4FF4"/>
    <w:rsid w:val="006A62C9"/>
    <w:rsid w:val="006A6E64"/>
    <w:rsid w:val="006C74CA"/>
    <w:rsid w:val="006D53D2"/>
    <w:rsid w:val="00706FC5"/>
    <w:rsid w:val="00722903"/>
    <w:rsid w:val="00730802"/>
    <w:rsid w:val="00731541"/>
    <w:rsid w:val="00736BD3"/>
    <w:rsid w:val="00763F38"/>
    <w:rsid w:val="007643EB"/>
    <w:rsid w:val="00781467"/>
    <w:rsid w:val="00790A94"/>
    <w:rsid w:val="007C579D"/>
    <w:rsid w:val="007D24FF"/>
    <w:rsid w:val="007D324A"/>
    <w:rsid w:val="007E2AED"/>
    <w:rsid w:val="007F28A4"/>
    <w:rsid w:val="007F6B93"/>
    <w:rsid w:val="008068A1"/>
    <w:rsid w:val="00824F7F"/>
    <w:rsid w:val="00831126"/>
    <w:rsid w:val="00844F38"/>
    <w:rsid w:val="00845F08"/>
    <w:rsid w:val="00846A6C"/>
    <w:rsid w:val="0084756F"/>
    <w:rsid w:val="00854F2A"/>
    <w:rsid w:val="00862689"/>
    <w:rsid w:val="008869E8"/>
    <w:rsid w:val="0089098D"/>
    <w:rsid w:val="00892D2C"/>
    <w:rsid w:val="00893AFD"/>
    <w:rsid w:val="008B59EF"/>
    <w:rsid w:val="008B72C0"/>
    <w:rsid w:val="008C1A67"/>
    <w:rsid w:val="008C2CD9"/>
    <w:rsid w:val="008C3489"/>
    <w:rsid w:val="008D15A9"/>
    <w:rsid w:val="008E4601"/>
    <w:rsid w:val="008E5048"/>
    <w:rsid w:val="008E7147"/>
    <w:rsid w:val="0090181A"/>
    <w:rsid w:val="00910149"/>
    <w:rsid w:val="00912FB4"/>
    <w:rsid w:val="00931C03"/>
    <w:rsid w:val="00954641"/>
    <w:rsid w:val="009611E4"/>
    <w:rsid w:val="00964A86"/>
    <w:rsid w:val="00972A96"/>
    <w:rsid w:val="00984DA6"/>
    <w:rsid w:val="009951BE"/>
    <w:rsid w:val="009C279F"/>
    <w:rsid w:val="009E06E8"/>
    <w:rsid w:val="009E6D10"/>
    <w:rsid w:val="009F32F7"/>
    <w:rsid w:val="009F45F1"/>
    <w:rsid w:val="00A02980"/>
    <w:rsid w:val="00A0659E"/>
    <w:rsid w:val="00A11F08"/>
    <w:rsid w:val="00A218DD"/>
    <w:rsid w:val="00A27450"/>
    <w:rsid w:val="00A3309C"/>
    <w:rsid w:val="00A41D32"/>
    <w:rsid w:val="00A46918"/>
    <w:rsid w:val="00A47A79"/>
    <w:rsid w:val="00A51A7F"/>
    <w:rsid w:val="00A55E5D"/>
    <w:rsid w:val="00A6258D"/>
    <w:rsid w:val="00A6738E"/>
    <w:rsid w:val="00A701AD"/>
    <w:rsid w:val="00A70CE0"/>
    <w:rsid w:val="00A75852"/>
    <w:rsid w:val="00A858AF"/>
    <w:rsid w:val="00A86D53"/>
    <w:rsid w:val="00A87FC7"/>
    <w:rsid w:val="00AA03D0"/>
    <w:rsid w:val="00AB14CA"/>
    <w:rsid w:val="00AB168A"/>
    <w:rsid w:val="00AD1645"/>
    <w:rsid w:val="00AD5A5D"/>
    <w:rsid w:val="00AD7962"/>
    <w:rsid w:val="00AE3EAE"/>
    <w:rsid w:val="00AF0BDA"/>
    <w:rsid w:val="00AF22EC"/>
    <w:rsid w:val="00AF437E"/>
    <w:rsid w:val="00B47E6E"/>
    <w:rsid w:val="00B615EF"/>
    <w:rsid w:val="00B630B5"/>
    <w:rsid w:val="00B72F8A"/>
    <w:rsid w:val="00B806F1"/>
    <w:rsid w:val="00BA0407"/>
    <w:rsid w:val="00BA0DBE"/>
    <w:rsid w:val="00BA64A0"/>
    <w:rsid w:val="00BA72D1"/>
    <w:rsid w:val="00BC2272"/>
    <w:rsid w:val="00BC51DC"/>
    <w:rsid w:val="00BD7DEF"/>
    <w:rsid w:val="00BE06F8"/>
    <w:rsid w:val="00BE35E8"/>
    <w:rsid w:val="00BF38ED"/>
    <w:rsid w:val="00BF651A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55DB9"/>
    <w:rsid w:val="00C62171"/>
    <w:rsid w:val="00C710AB"/>
    <w:rsid w:val="00C74EB7"/>
    <w:rsid w:val="00C85A23"/>
    <w:rsid w:val="00C912F8"/>
    <w:rsid w:val="00C93FAF"/>
    <w:rsid w:val="00CB05C7"/>
    <w:rsid w:val="00CB4BAD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2D6D"/>
    <w:rsid w:val="00E24312"/>
    <w:rsid w:val="00E27ADC"/>
    <w:rsid w:val="00E34633"/>
    <w:rsid w:val="00E46112"/>
    <w:rsid w:val="00E470D6"/>
    <w:rsid w:val="00E474B2"/>
    <w:rsid w:val="00E52210"/>
    <w:rsid w:val="00E52BB9"/>
    <w:rsid w:val="00E52C4A"/>
    <w:rsid w:val="00E729FD"/>
    <w:rsid w:val="00EA0210"/>
    <w:rsid w:val="00EB4FBF"/>
    <w:rsid w:val="00EC647B"/>
    <w:rsid w:val="00ED0624"/>
    <w:rsid w:val="00ED0C46"/>
    <w:rsid w:val="00ED2A22"/>
    <w:rsid w:val="00ED7762"/>
    <w:rsid w:val="00EE35D2"/>
    <w:rsid w:val="00EF621E"/>
    <w:rsid w:val="00F2374C"/>
    <w:rsid w:val="00F31E6F"/>
    <w:rsid w:val="00F32FDC"/>
    <w:rsid w:val="00F331BD"/>
    <w:rsid w:val="00F37A21"/>
    <w:rsid w:val="00F44129"/>
    <w:rsid w:val="00F45938"/>
    <w:rsid w:val="00F47718"/>
    <w:rsid w:val="00F55806"/>
    <w:rsid w:val="00FB1E95"/>
    <w:rsid w:val="00FB7C8A"/>
    <w:rsid w:val="00FC3E13"/>
    <w:rsid w:val="00FD4DDB"/>
    <w:rsid w:val="00FE0E03"/>
    <w:rsid w:val="00FE3255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43E94A0"/>
  <w15:docId w15:val="{EB096843-C1E3-413D-8EFA-7AE1013C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0E8-A33E-4975-8E5B-637EF028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1667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Škoda Pavel</cp:lastModifiedBy>
  <cp:revision>3</cp:revision>
  <cp:lastPrinted>2016-12-08T09:24:00Z</cp:lastPrinted>
  <dcterms:created xsi:type="dcterms:W3CDTF">2017-06-02T14:58:00Z</dcterms:created>
  <dcterms:modified xsi:type="dcterms:W3CDTF">2017-08-14T12:04:00Z</dcterms:modified>
</cp:coreProperties>
</file>