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366/2025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Čepel I. - sekání travních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STAVOTECH PLUS, s.r.o.</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Na Výsluní 433/2, 41201 Litoměřice</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28752228</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cs-CZ" w:eastAsia="cs-CZ" w:bidi="cs-CZ"/>
        </w:rPr>
        <w:t>CZ 28752228</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Čepel I. - sekání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Čepel (ř. km 0,000-6,385).</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30" w:lineRule="auto"/>
        <w:ind w:left="122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na březích opevněného lichoběžníkového profilu VT na ploše 45700 m2</w:t>
      </w:r>
    </w:p>
    <w:p>
      <w:pPr>
        <w:pStyle w:val="Style2"/>
        <w:keepNext w:val="0"/>
        <w:keepLines w:val="0"/>
        <w:widowControl w:val="0"/>
        <w:shd w:val="clear" w:color="auto" w:fill="auto"/>
        <w:bidi w:val="0"/>
        <w:spacing w:before="0" w:after="0" w:line="230" w:lineRule="auto"/>
        <w:ind w:left="122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Výřez náletových dřevin z průtočného profilu vodního toku včetně likvidace štěpkováním na místě na ploše 200 m2</w:t>
      </w:r>
    </w:p>
    <w:p>
      <w:pPr>
        <w:pStyle w:val="Style2"/>
        <w:keepNext w:val="0"/>
        <w:keepLines w:val="0"/>
        <w:widowControl w:val="0"/>
        <w:shd w:val="clear" w:color="auto" w:fill="auto"/>
        <w:bidi w:val="0"/>
        <w:spacing w:before="0" w:after="0" w:line="230" w:lineRule="auto"/>
        <w:ind w:left="122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Odstranění naplaveného a napadaného materiálu </w:t>
      </w:r>
      <w:r>
        <w:rPr>
          <w:color w:val="000000"/>
          <w:spacing w:val="0"/>
          <w:w w:val="100"/>
          <w:position w:val="0"/>
          <w:shd w:val="clear" w:color="auto" w:fill="auto"/>
          <w:lang w:val="cs-CZ" w:eastAsia="cs-CZ" w:bidi="cs-CZ"/>
        </w:rPr>
        <w:t xml:space="preserve">(včetně komunálního odpadu, napadané dřevní hmoty a zátarasů) </w:t>
      </w:r>
      <w:r>
        <w:rPr>
          <w:b/>
          <w:bCs/>
          <w:color w:val="000000"/>
          <w:spacing w:val="0"/>
          <w:w w:val="100"/>
          <w:position w:val="0"/>
          <w:shd w:val="clear" w:color="auto" w:fill="auto"/>
          <w:lang w:val="cs-CZ" w:eastAsia="cs-CZ" w:bidi="cs-CZ"/>
        </w:rPr>
        <w:t>z koryta VT o objemu 15 m3</w:t>
      </w:r>
    </w:p>
    <w:p>
      <w:pPr>
        <w:pStyle w:val="Style2"/>
        <w:keepNext w:val="0"/>
        <w:keepLines w:val="0"/>
        <w:widowControl w:val="0"/>
        <w:shd w:val="clear" w:color="auto" w:fill="auto"/>
        <w:bidi w:val="0"/>
        <w:spacing w:before="0" w:after="0" w:line="230" w:lineRule="auto"/>
        <w:ind w:left="122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Očištění povrchu kamenné dlažby na dně VT </w:t>
      </w:r>
      <w:r>
        <w:rPr>
          <w:color w:val="000000"/>
          <w:spacing w:val="0"/>
          <w:w w:val="100"/>
          <w:position w:val="0"/>
          <w:shd w:val="clear" w:color="auto" w:fill="auto"/>
          <w:lang w:val="cs-CZ" w:eastAsia="cs-CZ" w:bidi="cs-CZ"/>
        </w:rPr>
        <w:t xml:space="preserve">v intravilánu obce Podlusky pod skluzem </w:t>
      </w:r>
      <w:r>
        <w:rPr>
          <w:b/>
          <w:bCs/>
          <w:color w:val="000000"/>
          <w:spacing w:val="0"/>
          <w:w w:val="100"/>
          <w:position w:val="0"/>
          <w:shd w:val="clear" w:color="auto" w:fill="auto"/>
          <w:lang w:val="cs-CZ" w:eastAsia="cs-CZ" w:bidi="cs-CZ"/>
        </w:rPr>
        <w:t>na ploše 250 m2</w:t>
      </w:r>
    </w:p>
    <w:p>
      <w:pPr>
        <w:pStyle w:val="Style2"/>
        <w:keepNext w:val="0"/>
        <w:keepLines w:val="0"/>
        <w:widowControl w:val="0"/>
        <w:shd w:val="clear" w:color="auto" w:fill="auto"/>
        <w:bidi w:val="0"/>
        <w:spacing w:before="0" w:after="0" w:line="240" w:lineRule="auto"/>
        <w:ind w:left="360" w:right="0" w:firstLine="40"/>
        <w:jc w:val="both"/>
      </w:pPr>
      <w:r>
        <w:rPr>
          <w:b/>
          <w:bCs/>
          <w:color w:val="000000"/>
          <w:spacing w:val="0"/>
          <w:w w:val="100"/>
          <w:position w:val="0"/>
          <w:shd w:val="clear" w:color="auto" w:fill="auto"/>
          <w:lang w:val="cs-CZ" w:eastAsia="cs-CZ" w:bidi="cs-CZ"/>
        </w:rPr>
        <w:t xml:space="preserve">Bude provedena jedna seč v kalendářním roce 2025. </w:t>
      </w:r>
      <w:r>
        <w:rPr>
          <w:color w:val="000000"/>
          <w:spacing w:val="0"/>
          <w:w w:val="100"/>
          <w:position w:val="0"/>
          <w:shd w:val="clear" w:color="auto" w:fill="auto"/>
          <w:lang w:val="cs-CZ" w:eastAsia="cs-CZ" w:bidi="cs-CZ"/>
        </w:rPr>
        <w:t>Termín započetí seče bude upřesněn technickým dozorem investora (TDI).</w:t>
      </w:r>
    </w:p>
    <w:p>
      <w:pPr>
        <w:pStyle w:val="Style2"/>
        <w:keepNext w:val="0"/>
        <w:keepLines w:val="0"/>
        <w:widowControl w:val="0"/>
        <w:shd w:val="clear" w:color="auto" w:fill="auto"/>
        <w:bidi w:val="0"/>
        <w:spacing w:before="0" w:line="240" w:lineRule="auto"/>
        <w:ind w:left="360" w:right="0" w:firstLine="4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 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80" w:line="240" w:lineRule="auto"/>
        <w:ind w:left="360" w:right="0" w:firstLine="40"/>
        <w:jc w:val="both"/>
      </w:pPr>
      <w:r>
        <w:rPr>
          <w:color w:val="000000"/>
          <w:spacing w:val="0"/>
          <w:w w:val="100"/>
          <w:position w:val="0"/>
          <w:shd w:val="clear" w:color="auto" w:fill="auto"/>
          <w:lang w:val="cs-CZ" w:eastAsia="cs-CZ" w:bidi="cs-CZ"/>
        </w:rPr>
        <w:t>Koryto vodního toku Čepel v úseku od zaústění Čepele do ramene Ohře u Doksan (50.4503867N, 14.1644850E), po silniční most v Podluskách v ul. Na Výsluní (50.4213028N, 14.2305208E</w:t>
      </w:r>
      <w:r>
        <w:rPr>
          <w:b/>
          <w:bCs/>
          <w:color w:val="000000"/>
          <w:spacing w:val="0"/>
          <w:w w:val="100"/>
          <w:position w:val="0"/>
          <w:shd w:val="clear" w:color="auto" w:fill="auto"/>
          <w:lang w:val="cs-CZ" w:eastAsia="cs-CZ" w:bidi="cs-CZ"/>
        </w:rPr>
        <w:t xml:space="preserve">) – viz příloha č. 2 - Situace. </w:t>
      </w:r>
      <w:r>
        <w:rPr>
          <w:color w:val="000000"/>
          <w:spacing w:val="0"/>
          <w:w w:val="100"/>
          <w:position w:val="0"/>
          <w:shd w:val="clear" w:color="auto" w:fill="auto"/>
          <w:lang w:val="cs-CZ" w:eastAsia="cs-CZ" w:bidi="cs-CZ"/>
        </w:rPr>
        <w:t>Jde o tyto pozemky ve správě Povodí Ohře, státní podnik:</w:t>
      </w:r>
    </w:p>
    <w:p>
      <w:pPr>
        <w:pStyle w:val="Style2"/>
        <w:keepNext w:val="0"/>
        <w:keepLines w:val="0"/>
        <w:widowControl w:val="0"/>
        <w:shd w:val="clear" w:color="auto" w:fill="auto"/>
        <w:bidi w:val="0"/>
        <w:spacing w:before="0" w:after="8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Doksany - p. p. č. 789/13, 789/14, 964/1</w:t>
      </w:r>
    </w:p>
    <w:p>
      <w:pPr>
        <w:pStyle w:val="Style2"/>
        <w:keepNext w:val="0"/>
        <w:keepLines w:val="0"/>
        <w:widowControl w:val="0"/>
        <w:shd w:val="clear" w:color="auto" w:fill="auto"/>
        <w:bidi w:val="0"/>
        <w:spacing w:before="0" w:after="8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Nové Dvory u Doksan - p. p. č. 848/2, 848/3, 848/6</w:t>
      </w:r>
    </w:p>
    <w:p>
      <w:pPr>
        <w:pStyle w:val="Style2"/>
        <w:keepNext w:val="0"/>
        <w:keepLines w:val="0"/>
        <w:widowControl w:val="0"/>
        <w:shd w:val="clear" w:color="auto" w:fill="auto"/>
        <w:bidi w:val="0"/>
        <w:spacing w:before="0" w:after="8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Chvalín - p. p. č. 307/2, 506/3</w:t>
      </w:r>
    </w:p>
    <w:p>
      <w:pPr>
        <w:pStyle w:val="Style2"/>
        <w:keepNext w:val="0"/>
        <w:keepLines w:val="0"/>
        <w:widowControl w:val="0"/>
        <w:shd w:val="clear" w:color="auto" w:fill="auto"/>
        <w:bidi w:val="0"/>
        <w:spacing w:before="0" w:after="8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Dušníky - p. p. č. 601/3</w:t>
      </w:r>
    </w:p>
    <w:p>
      <w:pPr>
        <w:pStyle w:val="Style2"/>
        <w:keepNext w:val="0"/>
        <w:keepLines w:val="0"/>
        <w:widowControl w:val="0"/>
        <w:shd w:val="clear" w:color="auto" w:fill="auto"/>
        <w:bidi w:val="0"/>
        <w:spacing w:before="0" w:after="8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Židovice nad Labem - p. p. č. 432/4</w:t>
      </w:r>
    </w:p>
    <w:p>
      <w:pPr>
        <w:pStyle w:val="Style2"/>
        <w:keepNext w:val="0"/>
        <w:keepLines w:val="0"/>
        <w:widowControl w:val="0"/>
        <w:shd w:val="clear" w:color="auto" w:fill="auto"/>
        <w:bidi w:val="0"/>
        <w:spacing w:before="0" w:after="32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Podlusky - p. p. č. 399/3, 400/4, 400/8</w:t>
      </w:r>
    </w:p>
    <w:p>
      <w:pPr>
        <w:pStyle w:val="Style12"/>
        <w:keepNext/>
        <w:keepLines/>
        <w:widowControl w:val="0"/>
        <w:numPr>
          <w:ilvl w:val="0"/>
          <w:numId w:val="1"/>
        </w:numPr>
        <w:shd w:val="clear" w:color="auto" w:fill="auto"/>
        <w:tabs>
          <w:tab w:pos="382" w:val="left"/>
        </w:tabs>
        <w:bidi w:val="0"/>
        <w:spacing w:before="0" w:after="180" w:line="240" w:lineRule="auto"/>
        <w:ind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97" w:val="left"/>
        </w:tabs>
        <w:bidi w:val="0"/>
        <w:spacing w:before="0" w:after="0" w:line="240" w:lineRule="auto"/>
        <w:ind w:left="720" w:right="0" w:hanging="32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806" w:val="left"/>
        </w:tabs>
        <w:bidi w:val="0"/>
        <w:spacing w:before="0" w:after="0" w:line="240" w:lineRule="auto"/>
        <w:ind w:left="720" w:right="0" w:hanging="32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806" w:val="left"/>
        </w:tabs>
        <w:bidi w:val="0"/>
        <w:spacing w:before="0" w:after="0" w:line="240" w:lineRule="auto"/>
        <w:ind w:left="720" w:right="0" w:hanging="32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806" w:val="left"/>
        </w:tabs>
        <w:bidi w:val="0"/>
        <w:spacing w:before="0" w:line="240" w:lineRule="auto"/>
        <w:ind w:left="720" w:right="0" w:hanging="32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p>
    <w:p>
      <w:pPr>
        <w:pStyle w:val="Style12"/>
        <w:keepNext/>
        <w:keepLines/>
        <w:widowControl w:val="0"/>
        <w:numPr>
          <w:ilvl w:val="0"/>
          <w:numId w:val="3"/>
        </w:numPr>
        <w:shd w:val="clear" w:color="auto" w:fill="auto"/>
        <w:tabs>
          <w:tab w:pos="704" w:val="left"/>
        </w:tabs>
        <w:bidi w:val="0"/>
        <w:spacing w:before="0" w:after="0" w:line="240" w:lineRule="auto"/>
        <w:ind w:left="0" w:right="0" w:firstLine="36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zhotovitel zodpovídá za místo realizace díla i v době přerušení prací,</w:t>
      </w:r>
      <w:bookmarkEnd w:id="40"/>
      <w:bookmarkEnd w:id="41"/>
      <w:bookmarkEnd w:id="4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4"/>
      <w:bookmarkEnd w:id="45"/>
      <w:bookmarkEnd w:id="4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8"/>
      <w:bookmarkEnd w:id="49"/>
      <w:bookmarkEnd w:id="51"/>
    </w:p>
    <w:p>
      <w:pPr>
        <w:pStyle w:val="Style12"/>
        <w:keepNext/>
        <w:keepLines/>
        <w:widowControl w:val="0"/>
        <w:numPr>
          <w:ilvl w:val="0"/>
          <w:numId w:val="3"/>
        </w:numPr>
        <w:shd w:val="clear" w:color="auto" w:fill="auto"/>
        <w:tabs>
          <w:tab w:pos="786" w:val="left"/>
        </w:tabs>
        <w:bidi w:val="0"/>
        <w:spacing w:before="0" w:after="200" w:line="240" w:lineRule="auto"/>
        <w:ind w:left="720"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2"/>
      <w:bookmarkEnd w:id="53"/>
      <w:bookmarkEnd w:id="55"/>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6"/>
      <w:bookmarkEnd w:id="57"/>
      <w:bookmarkEnd w:id="59"/>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0"/>
      <w:bookmarkEnd w:id="61"/>
      <w:bookmarkEnd w:id="63"/>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Objednatel předá zhotoviteli pracoviště (nebo jeho ucelenou část) prosté práv třetích osob.</w:t>
      </w:r>
      <w:bookmarkEnd w:id="64"/>
      <w:bookmarkEnd w:id="65"/>
      <w:bookmarkEnd w:id="67"/>
    </w:p>
    <w:p>
      <w:pPr>
        <w:pStyle w:val="Style12"/>
        <w:keepNext/>
        <w:keepLines/>
        <w:widowControl w:val="0"/>
        <w:shd w:val="clear" w:color="auto" w:fill="auto"/>
        <w:bidi w:val="0"/>
        <w:spacing w:before="0" w:after="200" w:line="240" w:lineRule="auto"/>
        <w:ind w:right="0" w:firstLine="2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8"/>
      <w:bookmarkEnd w:id="69"/>
      <w:bookmarkEnd w:id="70"/>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1" w:name="bookmark71"/>
      <w:bookmarkEnd w:id="7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2" w:name="bookmark72"/>
      <w:bookmarkEnd w:id="7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3" w:name="bookmark73"/>
      <w:bookmarkEnd w:id="7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1.8.2025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4" w:name="bookmark74"/>
      <w:bookmarkEnd w:id="74"/>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31.10.2025</w:t>
      </w:r>
    </w:p>
    <w:p>
      <w:pPr>
        <w:pStyle w:val="Style2"/>
        <w:keepNext w:val="0"/>
        <w:keepLines w:val="0"/>
        <w:widowControl w:val="0"/>
        <w:numPr>
          <w:ilvl w:val="0"/>
          <w:numId w:val="7"/>
        </w:numPr>
        <w:shd w:val="clear" w:color="auto" w:fill="auto"/>
        <w:tabs>
          <w:tab w:pos="786" w:val="left"/>
        </w:tabs>
        <w:bidi w:val="0"/>
        <w:spacing w:before="0" w:after="200" w:line="240" w:lineRule="auto"/>
        <w:ind w:left="720" w:right="0" w:hanging="340"/>
        <w:jc w:val="both"/>
      </w:pPr>
      <w:bookmarkStart w:id="75" w:name="bookmark75"/>
      <w:bookmarkEnd w:id="75"/>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6" w:name="bookmark76"/>
      <w:bookmarkEnd w:id="7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7" w:name="bookmark77"/>
      <w:bookmarkEnd w:id="7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8" w:name="bookmark78"/>
      <w:bookmarkEnd w:id="78"/>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79"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79"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79" w:val="left"/>
        </w:tabs>
        <w:bidi w:val="0"/>
        <w:spacing w:before="0" w:after="32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34" w:val="left"/>
        </w:tabs>
        <w:bidi w:val="0"/>
        <w:spacing w:before="0" w:after="60" w:line="240" w:lineRule="auto"/>
        <w:ind w:left="380" w:right="0" w:firstLine="0"/>
        <w:jc w:val="both"/>
      </w:pPr>
      <w:r>
        <w:rPr>
          <w:b/>
          <w:bCs/>
          <w:color w:val="000000"/>
          <w:spacing w:val="0"/>
          <w:w w:val="100"/>
          <w:position w:val="0"/>
          <w:shd w:val="clear" w:color="auto" w:fill="auto"/>
          <w:lang w:val="cs-CZ" w:eastAsia="cs-CZ" w:bidi="cs-CZ"/>
        </w:rPr>
        <w:t>Cena díla:</w:t>
        <w:tab/>
        <w:t>148.300,00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79"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79" w:val="left"/>
        </w:tabs>
        <w:bidi w:val="0"/>
        <w:spacing w:before="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79" w:val="left"/>
        </w:tabs>
        <w:bidi w:val="0"/>
        <w:spacing w:before="0" w:after="6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Cena díla bude hrazena po dokončení, předání a převzetí díla bez vad a nedodělků. </w:t>
      </w:r>
      <w:r>
        <w:rPr>
          <w:b/>
          <w:bCs/>
          <w:color w:val="000000"/>
          <w:spacing w:val="0"/>
          <w:w w:val="100"/>
          <w:position w:val="0"/>
          <w:shd w:val="clear" w:color="auto" w:fill="auto"/>
          <w:lang w:val="cs-CZ" w:eastAsia="cs-CZ" w:bidi="cs-CZ"/>
        </w:rPr>
        <w:t>Fakturu je zhotovitel povinen prokazatelně doručit objednateli nejpozději do 7 pracovních dnů ode dne uskutečnění plnění.</w:t>
      </w:r>
    </w:p>
    <w:p>
      <w:pPr>
        <w:pStyle w:val="Style2"/>
        <w:keepNext w:val="0"/>
        <w:keepLines w:val="0"/>
        <w:widowControl w:val="0"/>
        <w:numPr>
          <w:ilvl w:val="0"/>
          <w:numId w:val="11"/>
        </w:numPr>
        <w:shd w:val="clear" w:color="auto" w:fill="auto"/>
        <w:tabs>
          <w:tab w:pos="379" w:val="left"/>
        </w:tabs>
        <w:bidi w:val="0"/>
        <w:spacing w:before="0" w:after="6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9" w:val="left"/>
        </w:tabs>
        <w:bidi w:val="0"/>
        <w:spacing w:before="0" w:after="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79" w:val="left"/>
        </w:tabs>
        <w:bidi w:val="0"/>
        <w:spacing w:before="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79"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72" w:val="left"/>
        </w:tabs>
        <w:bidi w:val="0"/>
        <w:spacing w:before="0" w:after="20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92" w:val="left"/>
        </w:tabs>
        <w:bidi w:val="0"/>
        <w:spacing w:before="0" w:after="20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92" w:val="left"/>
        </w:tabs>
        <w:bidi w:val="0"/>
        <w:spacing w:before="0" w:after="38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72" w:val="left"/>
        </w:tabs>
        <w:bidi w:val="0"/>
        <w:spacing w:before="0" w:after="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86" w:val="left"/>
        </w:tabs>
        <w:bidi w:val="0"/>
        <w:spacing w:before="0" w:after="0" w:line="240" w:lineRule="auto"/>
        <w:ind w:left="0" w:right="0" w:firstLine="380"/>
        <w:jc w:val="both"/>
      </w:pPr>
      <w:bookmarkStart w:id="102" w:name="bookmark102"/>
      <w:bookmarkEnd w:id="102"/>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86" w:val="left"/>
        </w:tabs>
        <w:bidi w:val="0"/>
        <w:spacing w:before="0" w:after="0" w:line="240" w:lineRule="auto"/>
        <w:ind w:left="1020" w:right="0" w:hanging="580"/>
        <w:jc w:val="both"/>
      </w:pPr>
      <w:bookmarkStart w:id="103" w:name="bookmark103"/>
      <w:bookmarkEnd w:id="103"/>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86" w:val="left"/>
        </w:tabs>
        <w:bidi w:val="0"/>
        <w:spacing w:before="0" w:after="0" w:line="240" w:lineRule="auto"/>
        <w:ind w:left="1020" w:right="0" w:hanging="580"/>
        <w:jc w:val="both"/>
      </w:pPr>
      <w:bookmarkStart w:id="104" w:name="bookmark104"/>
      <w:bookmarkEnd w:id="104"/>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70"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70" w:val="left"/>
        </w:tabs>
        <w:bidi w:val="0"/>
        <w:spacing w:before="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092" w:left="1392" w:right="1387" w:bottom="1255" w:header="0" w:footer="3" w:gutter="0"/>
          <w:pgNumType w:start="1"/>
          <w:cols w:space="720"/>
          <w:noEndnote/>
          <w:rtlGutter w:val="0"/>
          <w:docGrid w:linePitch="360"/>
        </w:sectPr>
      </w:pPr>
      <w:bookmarkStart w:id="106" w:name="bookmark106"/>
      <w:bookmarkEnd w:id="106"/>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8" w:val="left"/>
        </w:tabs>
        <w:bidi w:val="0"/>
        <w:spacing w:before="0" w:after="68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14"/>
      <w:bookmarkEnd w:id="115"/>
      <w:bookmarkEnd w:id="117"/>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bezdůvodném přerušení prací zhotovitele, které trvá více než 14 dnů,</w:t>
      </w:r>
      <w:bookmarkEnd w:id="118"/>
      <w:bookmarkEnd w:id="119"/>
      <w:bookmarkEnd w:id="121"/>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22"/>
      <w:bookmarkEnd w:id="123"/>
      <w:bookmarkEnd w:id="125"/>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neplněním povinností zhotovitele vést řádně zápisy do stavebního deníku.</w:t>
      </w:r>
      <w:bookmarkEnd w:id="126"/>
      <w:bookmarkEnd w:id="127"/>
      <w:bookmarkEnd w:id="129"/>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bidi w:val="0"/>
        <w:spacing w:before="0" w:after="20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both"/>
      </w:pPr>
      <w:bookmarkStart w:id="138" w:name="bookmark138"/>
      <w:bookmarkEnd w:id="13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141" w:name="bookmark141"/>
      <w:bookmarkEnd w:id="14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footnotePr>
            <w:pos w:val="pageBottom"/>
            <w:numFmt w:val="decimal"/>
            <w:numRestart w:val="continuous"/>
          </w:footnotePr>
          <w:pgSz w:w="11909" w:h="16838"/>
          <w:pgMar w:top="1161" w:left="1394" w:right="1389" w:bottom="1550"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STAVOTECH PLUS, s.r.o.</w:t>
      </w:r>
    </w:p>
    <w:sectPr>
      <w:footnotePr>
        <w:pos w:val="pageBottom"/>
        <w:numFmt w:val="decimal"/>
        <w:numRestart w:val="continuous"/>
      </w:footnotePr>
      <w:type w:val="continuous"/>
      <w:pgSz w:w="11909" w:h="16838"/>
      <w:pgMar w:top="1161"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9958705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94999999999999pt;margin-top:784.14999999999998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3366135</wp:posOffset>
              </wp:positionH>
              <wp:positionV relativeFrom="page">
                <wp:posOffset>403860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5.05000000000001pt;margin-top:31.80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8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