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1FB7" w14:textId="77777777" w:rsidR="006C3756" w:rsidRDefault="00382B80">
      <w:pPr>
        <w:framePr w:wrap="none" w:vAnchor="page" w:hAnchor="page" w:x="1214" w:y="962"/>
        <w:rPr>
          <w:sz w:val="2"/>
          <w:szCs w:val="2"/>
        </w:rPr>
      </w:pPr>
      <w:r>
        <w:fldChar w:fldCharType="begin"/>
      </w:r>
      <w:r>
        <w:instrText xml:space="preserve"> INCLUDEPICTURE  "https://hdkarlin-my.sharepoint.com/personal/simona_wagenknechtova_hdk_cz/Documents/Plocha/SMLOUVY OneSoft/Smlouvy 2020/media/image1.jpeg" \* MERGEFORMATINET </w:instrText>
      </w:r>
      <w:r>
        <w:fldChar w:fldCharType="separate"/>
      </w:r>
      <w:r w:rsidR="00000000">
        <w:fldChar w:fldCharType="begin"/>
      </w:r>
      <w:r w:rsidR="00000000">
        <w:instrText xml:space="preserve"> INCLUDEPICTURE  "C:\\Users\\mdous\\Downloads\\media\\image1.jpeg" \* MERGEFORMATINET </w:instrText>
      </w:r>
      <w:r w:rsidR="00000000">
        <w:fldChar w:fldCharType="separate"/>
      </w:r>
      <w:r w:rsidR="00EA6A39">
        <w:pict w14:anchorId="401E2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30.6pt">
            <v:imagedata r:id="rId7" r:href="rId8"/>
          </v:shape>
        </w:pict>
      </w:r>
      <w:r w:rsidR="00000000">
        <w:fldChar w:fldCharType="end"/>
      </w:r>
      <w:r>
        <w:fldChar w:fldCharType="end"/>
      </w:r>
    </w:p>
    <w:p w14:paraId="401E1FB8" w14:textId="77777777" w:rsidR="006C3756" w:rsidRDefault="00382B80">
      <w:pPr>
        <w:pStyle w:val="Heading110"/>
        <w:framePr w:w="9840" w:h="782" w:hRule="exact" w:wrap="none" w:vAnchor="page" w:hAnchor="page" w:x="1099" w:y="888"/>
        <w:shd w:val="clear" w:color="auto" w:fill="auto"/>
        <w:spacing w:after="0"/>
        <w:ind w:left="1200" w:right="2740"/>
      </w:pPr>
      <w:bookmarkStart w:id="0" w:name="bookmark0"/>
      <w:r>
        <w:rPr>
          <w:rStyle w:val="Heading111"/>
          <w:lang w:val="en-US" w:eastAsia="en-US" w:bidi="en-US"/>
        </w:rPr>
        <w:t>GENERALI</w:t>
      </w:r>
      <w:r>
        <w:rPr>
          <w:rStyle w:val="Heading111"/>
          <w:lang w:val="en-US" w:eastAsia="en-US" w:bidi="en-US"/>
        </w:rPr>
        <w:br/>
      </w:r>
      <w:r>
        <w:rPr>
          <w:rStyle w:val="Heading111"/>
        </w:rPr>
        <w:t>ČESKÁ POJIŠŤOVNA</w:t>
      </w:r>
      <w:bookmarkEnd w:id="0"/>
    </w:p>
    <w:p w14:paraId="401E1FB9" w14:textId="6DE39515" w:rsidR="006C3756" w:rsidRDefault="00B56347">
      <w:pPr>
        <w:pStyle w:val="Heading210"/>
        <w:framePr w:w="9840" w:h="888" w:hRule="exact" w:wrap="none" w:vAnchor="page" w:hAnchor="page" w:x="1099" w:y="2386"/>
        <w:shd w:val="clear" w:color="auto" w:fill="auto"/>
        <w:spacing w:before="0"/>
      </w:pPr>
      <w:bookmarkStart w:id="1" w:name="bookmark1"/>
      <w:r>
        <w:t>Dodatek č</w:t>
      </w:r>
      <w:r w:rsidR="00382B80">
        <w:t>. 5</w:t>
      </w:r>
      <w:bookmarkEnd w:id="1"/>
    </w:p>
    <w:p w14:paraId="401E1FBA" w14:textId="77777777" w:rsidR="006C3756" w:rsidRDefault="00382B80">
      <w:pPr>
        <w:pStyle w:val="Heading210"/>
        <w:framePr w:w="9840" w:h="888" w:hRule="exact" w:wrap="none" w:vAnchor="page" w:hAnchor="page" w:x="1099" w:y="2386"/>
        <w:shd w:val="clear" w:color="auto" w:fill="auto"/>
        <w:spacing w:before="0"/>
      </w:pPr>
      <w:bookmarkStart w:id="2" w:name="bookmark2"/>
      <w:r>
        <w:t>k pojistné smlouvě č. 1690369411</w:t>
      </w:r>
      <w:bookmarkEnd w:id="2"/>
    </w:p>
    <w:p w14:paraId="401E1FBB" w14:textId="4EDB2ABC" w:rsidR="006C3756" w:rsidRDefault="006C3756">
      <w:pPr>
        <w:pStyle w:val="Bodytext30"/>
        <w:framePr w:w="9840" w:h="3152" w:hRule="exact" w:wrap="none" w:vAnchor="page" w:hAnchor="page" w:x="1099" w:y="3720"/>
        <w:shd w:val="clear" w:color="auto" w:fill="auto"/>
        <w:spacing w:before="0" w:after="0"/>
        <w:ind w:left="1400"/>
      </w:pPr>
    </w:p>
    <w:p w14:paraId="401E1FBC" w14:textId="77777777" w:rsidR="006C3756" w:rsidRDefault="00382B80">
      <w:pPr>
        <w:pStyle w:val="Heading310"/>
        <w:framePr w:w="9840" w:h="3152" w:hRule="exact" w:wrap="none" w:vAnchor="page" w:hAnchor="page" w:x="1099" w:y="3720"/>
        <w:shd w:val="clear" w:color="auto" w:fill="auto"/>
        <w:spacing w:before="0"/>
      </w:pPr>
      <w:bookmarkStart w:id="3" w:name="bookmark3"/>
      <w:r>
        <w:rPr>
          <w:lang w:val="en-US" w:eastAsia="en-US" w:bidi="en-US"/>
        </w:rPr>
        <w:t xml:space="preserve">Generali </w:t>
      </w:r>
      <w:r>
        <w:t>Česká pojišťovna a.s.</w:t>
      </w:r>
      <w:bookmarkEnd w:id="3"/>
    </w:p>
    <w:p w14:paraId="425D5A38" w14:textId="77777777" w:rsidR="00B56347" w:rsidRDefault="00382B80">
      <w:pPr>
        <w:pStyle w:val="Bodytext20"/>
        <w:framePr w:w="9840" w:h="3152" w:hRule="exact" w:wrap="none" w:vAnchor="page" w:hAnchor="page" w:x="1099" w:y="3720"/>
        <w:shd w:val="clear" w:color="auto" w:fill="auto"/>
        <w:ind w:right="2740" w:firstLine="0"/>
      </w:pPr>
      <w:r>
        <w:t xml:space="preserve">Spálená 75/16, Nové Město, 110 00 Praha 1, Česká republika </w:t>
      </w:r>
    </w:p>
    <w:p w14:paraId="401E1FBD" w14:textId="389189B9" w:rsidR="006C3756" w:rsidRDefault="00382B80">
      <w:pPr>
        <w:pStyle w:val="Bodytext20"/>
        <w:framePr w:w="9840" w:h="3152" w:hRule="exact" w:wrap="none" w:vAnchor="page" w:hAnchor="page" w:x="1099" w:y="3720"/>
        <w:shd w:val="clear" w:color="auto" w:fill="auto"/>
        <w:ind w:right="2740" w:firstLine="0"/>
      </w:pPr>
      <w:r>
        <w:t>IČO 45272956</w:t>
      </w:r>
    </w:p>
    <w:p w14:paraId="401E1FBE" w14:textId="41F2DBB5" w:rsidR="006C3756" w:rsidRPr="00B56347" w:rsidRDefault="00382B80">
      <w:pPr>
        <w:pStyle w:val="Bodytext20"/>
        <w:framePr w:w="9840" w:h="3152" w:hRule="exact" w:wrap="none" w:vAnchor="page" w:hAnchor="page" w:x="1099" w:y="3720"/>
        <w:shd w:val="clear" w:color="auto" w:fill="auto"/>
        <w:spacing w:after="467"/>
        <w:ind w:right="960" w:firstLine="0"/>
        <w:rPr>
          <w:b/>
        </w:rPr>
      </w:pPr>
      <w:r>
        <w:t xml:space="preserve">zapsaná v obchodním rejstříku u Městského soudu v Praze, spisová značka B 1464, </w:t>
      </w:r>
      <w:r w:rsidR="00B56347">
        <w:t xml:space="preserve">                                   </w:t>
      </w:r>
      <w:r>
        <w:t xml:space="preserve">člen Skupiny </w:t>
      </w:r>
      <w:r>
        <w:rPr>
          <w:lang w:val="en-US" w:eastAsia="en-US" w:bidi="en-US"/>
        </w:rPr>
        <w:t xml:space="preserve">Generali, </w:t>
      </w:r>
      <w:r>
        <w:t xml:space="preserve">zapsané v italském rejstříku pojišťovacích skupin, vedeném IVASS, zastoupená níže uvedenými osobami z Útvaru korporátního a průmyslového pojištění </w:t>
      </w:r>
      <w:r w:rsidR="00B56347">
        <w:t xml:space="preserve">                                   </w:t>
      </w:r>
      <w:r>
        <w:t xml:space="preserve">(dále též </w:t>
      </w:r>
      <w:r w:rsidRPr="00B56347">
        <w:rPr>
          <w:rStyle w:val="Bodytext2Bold"/>
          <w:b w:val="0"/>
        </w:rPr>
        <w:t>,,</w:t>
      </w:r>
      <w:r>
        <w:rPr>
          <w:rStyle w:val="Bodytext2Bold"/>
        </w:rPr>
        <w:t>pojišťovna</w:t>
      </w:r>
      <w:r w:rsidRPr="00B56347">
        <w:rPr>
          <w:rStyle w:val="Bodytext2Bold"/>
          <w:b w:val="0"/>
        </w:rPr>
        <w:t>“)</w:t>
      </w:r>
    </w:p>
    <w:p w14:paraId="401E1FBF" w14:textId="77777777" w:rsidR="006C3756" w:rsidRDefault="00382B80">
      <w:pPr>
        <w:pStyle w:val="Bodytext40"/>
        <w:framePr w:w="9840" w:h="3152" w:hRule="exact" w:wrap="none" w:vAnchor="page" w:hAnchor="page" w:x="1099" w:y="3720"/>
        <w:shd w:val="clear" w:color="auto" w:fill="auto"/>
        <w:spacing w:before="0" w:after="0"/>
      </w:pPr>
      <w:r>
        <w:t>a</w:t>
      </w:r>
    </w:p>
    <w:p w14:paraId="401E1FC0" w14:textId="621B4872" w:rsidR="006C3756" w:rsidRDefault="00382B80">
      <w:pPr>
        <w:pStyle w:val="Heading310"/>
        <w:framePr w:w="9840" w:h="2075" w:hRule="exact" w:wrap="none" w:vAnchor="page" w:hAnchor="page" w:x="1099" w:y="7197"/>
        <w:shd w:val="clear" w:color="auto" w:fill="auto"/>
        <w:spacing w:before="0"/>
      </w:pPr>
      <w:bookmarkStart w:id="4" w:name="bookmark4"/>
      <w:r>
        <w:t>Hudební divadlo v Karl</w:t>
      </w:r>
      <w:r w:rsidR="00B56347">
        <w:t>í</w:t>
      </w:r>
      <w:r>
        <w:t>ně, příspěvková organizace</w:t>
      </w:r>
      <w:bookmarkEnd w:id="4"/>
    </w:p>
    <w:p w14:paraId="17206F0B" w14:textId="77777777" w:rsidR="00B56347" w:rsidRDefault="00382B80">
      <w:pPr>
        <w:pStyle w:val="Bodytext20"/>
        <w:framePr w:w="9840" w:h="2075" w:hRule="exact" w:wrap="none" w:vAnchor="page" w:hAnchor="page" w:x="1099" w:y="7197"/>
        <w:shd w:val="clear" w:color="auto" w:fill="auto"/>
        <w:ind w:right="960" w:firstLine="0"/>
      </w:pPr>
      <w:r>
        <w:t xml:space="preserve">Křižíkova 283/10, 186 00 Praha 8 - Karlín </w:t>
      </w:r>
    </w:p>
    <w:p w14:paraId="401E1FC1" w14:textId="45CAFB88" w:rsidR="006C3756" w:rsidRDefault="00382B80">
      <w:pPr>
        <w:pStyle w:val="Bodytext20"/>
        <w:framePr w:w="9840" w:h="2075" w:hRule="exact" w:wrap="none" w:vAnchor="page" w:hAnchor="page" w:x="1099" w:y="7197"/>
        <w:shd w:val="clear" w:color="auto" w:fill="auto"/>
        <w:ind w:right="960" w:firstLine="0"/>
      </w:pPr>
      <w:r>
        <w:t>IČO 000 64 335</w:t>
      </w:r>
    </w:p>
    <w:p w14:paraId="401E1FC2" w14:textId="52609671" w:rsidR="006C3756" w:rsidRDefault="00382B80">
      <w:pPr>
        <w:pStyle w:val="Bodytext20"/>
        <w:framePr w:w="9840" w:h="2075" w:hRule="exact" w:wrap="none" w:vAnchor="page" w:hAnchor="page" w:x="1099" w:y="7197"/>
        <w:shd w:val="clear" w:color="auto" w:fill="auto"/>
        <w:ind w:right="960" w:firstLine="0"/>
      </w:pPr>
      <w:r>
        <w:t xml:space="preserve">Zřizovatel: Hlavní město Praha, zřizovací listina s účinností od 1.1.2001 </w:t>
      </w:r>
      <w:r w:rsidR="00B56347">
        <w:t xml:space="preserve">                                                </w:t>
      </w:r>
      <w:r>
        <w:t xml:space="preserve">Zastoupená Bc. Janem </w:t>
      </w:r>
      <w:proofErr w:type="spellStart"/>
      <w:r>
        <w:t>Lepšou</w:t>
      </w:r>
      <w:proofErr w:type="spellEnd"/>
      <w:r>
        <w:t xml:space="preserve">, technickým ředitelem, na základě plné moci </w:t>
      </w:r>
      <w:r w:rsidR="00B56347">
        <w:t xml:space="preserve">                                                </w:t>
      </w:r>
      <w:r>
        <w:t xml:space="preserve">(dále též </w:t>
      </w:r>
      <w:r w:rsidRPr="00B56347">
        <w:rPr>
          <w:rStyle w:val="Bodytext2Bold"/>
          <w:b w:val="0"/>
        </w:rPr>
        <w:t>,,</w:t>
      </w:r>
      <w:r>
        <w:rPr>
          <w:rStyle w:val="Bodytext2Bold"/>
        </w:rPr>
        <w:t>pojistník</w:t>
      </w:r>
      <w:r w:rsidRPr="00B56347">
        <w:rPr>
          <w:rStyle w:val="Bodytext2Bold"/>
          <w:b w:val="0"/>
        </w:rPr>
        <w:t>“)</w:t>
      </w:r>
    </w:p>
    <w:p w14:paraId="401E1FC3" w14:textId="77777777" w:rsidR="006C3756" w:rsidRDefault="00382B80">
      <w:pPr>
        <w:pStyle w:val="Bodytext20"/>
        <w:framePr w:w="9840" w:h="1198" w:hRule="exact" w:wrap="none" w:vAnchor="page" w:hAnchor="page" w:x="1099" w:y="9854"/>
        <w:shd w:val="clear" w:color="auto" w:fill="auto"/>
        <w:spacing w:after="1540"/>
        <w:ind w:right="960" w:firstLine="0"/>
      </w:pPr>
      <w:r>
        <w:rPr>
          <w:rStyle w:val="Bodytext213ptBold"/>
        </w:rPr>
        <w:t>uzavřeli tento dodatek pojistné smlouvy o pojištění majetku a odpovědnosti podnikatele a právnických osob</w:t>
      </w:r>
    </w:p>
    <w:p w14:paraId="401E1FC4" w14:textId="77777777" w:rsidR="006C3756" w:rsidRDefault="00382B80">
      <w:pPr>
        <w:pStyle w:val="Bodytext50"/>
        <w:framePr w:w="9840" w:h="1198" w:hRule="exact" w:wrap="none" w:vAnchor="page" w:hAnchor="page" w:x="1099" w:y="9854"/>
        <w:shd w:val="clear" w:color="auto" w:fill="auto"/>
        <w:spacing w:before="0" w:after="0"/>
      </w:pPr>
      <w:r>
        <w:t>(dále též „smlouva</w:t>
      </w:r>
      <w:r>
        <w:rPr>
          <w:vertAlign w:val="superscript"/>
        </w:rPr>
        <w:t>41</w:t>
      </w:r>
      <w:r>
        <w:t>)</w:t>
      </w:r>
    </w:p>
    <w:p w14:paraId="401E1FC5" w14:textId="7A60BD6F" w:rsidR="006C3756" w:rsidRDefault="00382B80">
      <w:pPr>
        <w:pStyle w:val="Bodytext50"/>
        <w:framePr w:w="9840" w:h="1556" w:hRule="exact" w:wrap="none" w:vAnchor="page" w:hAnchor="page" w:x="1099" w:y="11710"/>
        <w:shd w:val="clear" w:color="auto" w:fill="auto"/>
        <w:spacing w:before="0" w:after="0" w:line="240" w:lineRule="exact"/>
        <w:jc w:val="both"/>
      </w:pPr>
      <w:r>
        <w:t>Tato smlouva</w:t>
      </w:r>
      <w:r w:rsidR="00B56347">
        <w:t xml:space="preserve"> </w:t>
      </w:r>
      <w:r>
        <w:t xml:space="preserve">je uzavřena prostřednictvím </w:t>
      </w:r>
      <w:proofErr w:type="spellStart"/>
      <w:r w:rsidR="00EA6A39">
        <w:t>xxx</w:t>
      </w:r>
      <w:proofErr w:type="spellEnd"/>
      <w:r>
        <w:t xml:space="preserve"> a </w:t>
      </w:r>
      <w:proofErr w:type="spellStart"/>
      <w:r w:rsidR="00EA6A39">
        <w:t>xxx</w:t>
      </w:r>
      <w:proofErr w:type="spellEnd"/>
      <w:r>
        <w:t xml:space="preserve">, ČP Distribuce a.s., sídlo: Na Pankráci 1658/121, Nusle, 140 00 Praha 4, obch. zastoupení: Zenklova 828/90, 180 00 Praha 8, IČO 44795084 (dále též </w:t>
      </w:r>
      <w:r w:rsidRPr="00B56347">
        <w:rPr>
          <w:rStyle w:val="Bodytext5Bold"/>
          <w:b w:val="0"/>
        </w:rPr>
        <w:t>„</w:t>
      </w:r>
      <w:r>
        <w:rPr>
          <w:rStyle w:val="Bodytext5Bold"/>
        </w:rPr>
        <w:t>zprostředkovatel</w:t>
      </w:r>
      <w:r w:rsidR="00B56347" w:rsidRPr="00B56347">
        <w:rPr>
          <w:rStyle w:val="Bodytext5Bold"/>
          <w:b w:val="0"/>
        </w:rPr>
        <w:t>“</w:t>
      </w:r>
      <w:r w:rsidR="00B56347">
        <w:rPr>
          <w:rStyle w:val="Bodytext5Bold"/>
          <w:b w:val="0"/>
        </w:rPr>
        <w:t xml:space="preserve">), </w:t>
      </w:r>
      <w:r>
        <w:t>který je pověřen vedením a zpracováním pojistného zájmu pojistníka. Obchodní styk, který se bude týkat této pojistné smlouvy, bude prováděn výhradně prostřednictvím zprostředkovatele.</w:t>
      </w:r>
    </w:p>
    <w:p w14:paraId="401E1FC6" w14:textId="77777777" w:rsidR="006C3756" w:rsidRDefault="00382B80">
      <w:pPr>
        <w:pStyle w:val="Bodytext50"/>
        <w:framePr w:w="9840" w:h="1556" w:hRule="exact" w:wrap="none" w:vAnchor="page" w:hAnchor="page" w:x="1099" w:y="11710"/>
        <w:shd w:val="clear" w:color="auto" w:fill="auto"/>
        <w:spacing w:before="0" w:after="0" w:line="245" w:lineRule="exact"/>
        <w:jc w:val="both"/>
      </w:pPr>
      <w:r>
        <w:t xml:space="preserve">Události, se kterými je spojen požadavek na plnění z pojištění, je možné oznámit na emailovou adresu </w:t>
      </w:r>
      <w:hyperlink r:id="rId9" w:history="1">
        <w:r>
          <w:rPr>
            <w:lang w:val="en-US" w:eastAsia="en-US" w:bidi="en-US"/>
          </w:rPr>
          <w:t>registracevr@generaliceska.cz</w:t>
        </w:r>
      </w:hyperlink>
      <w:r>
        <w:rPr>
          <w:lang w:val="en-US" w:eastAsia="en-US" w:bidi="en-US"/>
        </w:rPr>
        <w:t>.</w:t>
      </w:r>
    </w:p>
    <w:p w14:paraId="401E1FC7" w14:textId="77777777" w:rsidR="006C3756" w:rsidRDefault="00382B80">
      <w:pPr>
        <w:pStyle w:val="Bodytext60"/>
        <w:framePr w:w="9840" w:h="1505" w:hRule="exact" w:wrap="none" w:vAnchor="page" w:hAnchor="page" w:x="1099" w:y="13694"/>
        <w:shd w:val="clear" w:color="auto" w:fill="auto"/>
        <w:spacing w:before="0" w:after="81"/>
        <w:ind w:firstLine="0"/>
      </w:pPr>
      <w:r>
        <w:t>Korespondenční adresy</w:t>
      </w:r>
    </w:p>
    <w:p w14:paraId="401E1FC8" w14:textId="53B21942" w:rsidR="006C3756" w:rsidRDefault="00382B80">
      <w:pPr>
        <w:pStyle w:val="Bodytext50"/>
        <w:framePr w:w="9840" w:h="1505" w:hRule="exact" w:wrap="none" w:vAnchor="page" w:hAnchor="page" w:x="1099" w:y="13694"/>
        <w:shd w:val="clear" w:color="auto" w:fill="auto"/>
        <w:spacing w:before="0" w:after="317" w:line="293" w:lineRule="exact"/>
        <w:ind w:right="960"/>
      </w:pPr>
      <w:r>
        <w:t xml:space="preserve">Pojišťovna: </w:t>
      </w:r>
      <w:r>
        <w:rPr>
          <w:lang w:val="en-US" w:eastAsia="en-US" w:bidi="en-US"/>
        </w:rPr>
        <w:t xml:space="preserve">Generali </w:t>
      </w:r>
      <w:r>
        <w:t xml:space="preserve">Česká pojišťovna a.s., Na Pankráci 123, 140 21 Praha 4, Česká republika </w:t>
      </w:r>
      <w:r w:rsidR="00B56347">
        <w:t xml:space="preserve">                              </w:t>
      </w:r>
      <w:r>
        <w:t>Pojistník: je shodná s adresou pojistníka</w:t>
      </w:r>
    </w:p>
    <w:p w14:paraId="401E1FC9" w14:textId="7B19608D" w:rsidR="006C3756" w:rsidRDefault="00382B80">
      <w:pPr>
        <w:pStyle w:val="Bodytext50"/>
        <w:framePr w:w="9840" w:h="1505" w:hRule="exact" w:wrap="none" w:vAnchor="page" w:hAnchor="page" w:x="1099" w:y="13694"/>
        <w:shd w:val="clear" w:color="auto" w:fill="auto"/>
        <w:spacing w:before="0" w:after="0"/>
      </w:pPr>
      <w:r>
        <w:t xml:space="preserve">Pojistnou smlouvu vystavila </w:t>
      </w:r>
      <w:proofErr w:type="spellStart"/>
      <w:r w:rsidR="00EA6A39">
        <w:t>xxx</w:t>
      </w:r>
      <w:proofErr w:type="spellEnd"/>
      <w:r>
        <w:t>.</w:t>
      </w:r>
    </w:p>
    <w:p w14:paraId="401E1FCA" w14:textId="77777777" w:rsidR="006C3756" w:rsidRDefault="00382B80">
      <w:pPr>
        <w:pStyle w:val="Headerorfooter20"/>
        <w:framePr w:wrap="none" w:vAnchor="page" w:hAnchor="page" w:x="379" w:y="15999"/>
        <w:shd w:val="clear" w:color="auto" w:fill="auto"/>
      </w:pPr>
      <w:r>
        <w:rPr>
          <w:lang w:val="cs-CZ" w:eastAsia="cs-CZ" w:bidi="cs-CZ"/>
        </w:rPr>
        <w:t xml:space="preserve">Důvěrné / </w:t>
      </w:r>
      <w:r>
        <w:t>Confidential</w:t>
      </w:r>
    </w:p>
    <w:p w14:paraId="401E1FCB" w14:textId="77777777" w:rsidR="006C3756" w:rsidRDefault="006C3756">
      <w:pPr>
        <w:rPr>
          <w:sz w:val="2"/>
          <w:szCs w:val="2"/>
        </w:rPr>
        <w:sectPr w:rsidR="006C3756">
          <w:pgSz w:w="11900" w:h="16840"/>
          <w:pgMar w:top="360" w:right="360" w:bottom="360" w:left="360" w:header="0" w:footer="3" w:gutter="0"/>
          <w:cols w:space="720"/>
          <w:noEndnote/>
          <w:docGrid w:linePitch="360"/>
        </w:sectPr>
      </w:pPr>
    </w:p>
    <w:p w14:paraId="401E1FCC" w14:textId="77777777" w:rsidR="006C3756" w:rsidRDefault="00382B80">
      <w:pPr>
        <w:pStyle w:val="Headerorfooter10"/>
        <w:framePr w:wrap="none" w:vAnchor="page" w:hAnchor="page" w:x="9909" w:y="343"/>
        <w:shd w:val="clear" w:color="auto" w:fill="auto"/>
      </w:pPr>
      <w:r>
        <w:lastRenderedPageBreak/>
        <w:t>Strana: 2/11</w:t>
      </w:r>
    </w:p>
    <w:p w14:paraId="401E1FCD" w14:textId="77777777" w:rsidR="006C3756" w:rsidRDefault="00382B80">
      <w:pPr>
        <w:pStyle w:val="Headerorfooter10"/>
        <w:framePr w:wrap="none" w:vAnchor="page" w:hAnchor="page" w:x="1048" w:y="352"/>
        <w:shd w:val="clear" w:color="auto" w:fill="auto"/>
      </w:pPr>
      <w:r>
        <w:rPr>
          <w:rStyle w:val="Headerorfooter11"/>
        </w:rPr>
        <w:t>Pojistná smlouva č. 1690369411, dodatek č. 5</w:t>
      </w:r>
    </w:p>
    <w:p w14:paraId="401E1FCE" w14:textId="77777777" w:rsidR="006C3756" w:rsidRDefault="00382B80">
      <w:pPr>
        <w:pStyle w:val="Heading410"/>
        <w:framePr w:w="9845" w:h="2435" w:hRule="exact" w:wrap="none" w:vAnchor="page" w:hAnchor="page" w:x="1096" w:y="842"/>
        <w:shd w:val="clear" w:color="auto" w:fill="auto"/>
        <w:spacing w:after="79"/>
        <w:ind w:firstLine="0"/>
      </w:pPr>
      <w:bookmarkStart w:id="5" w:name="bookmark5"/>
      <w:r>
        <w:t>A ÚVODNÍ USTANOVENÍ</w:t>
      </w:r>
      <w:bookmarkEnd w:id="5"/>
    </w:p>
    <w:p w14:paraId="401E1FCF" w14:textId="55B3C374" w:rsidR="006C3756" w:rsidRDefault="00382B80">
      <w:pPr>
        <w:pStyle w:val="Bodytext20"/>
        <w:framePr w:w="9845" w:h="2435" w:hRule="exact" w:wrap="none" w:vAnchor="page" w:hAnchor="page" w:x="1096" w:y="842"/>
        <w:shd w:val="clear" w:color="auto" w:fill="auto"/>
        <w:spacing w:after="64" w:line="264" w:lineRule="exact"/>
        <w:ind w:left="600" w:hanging="600"/>
      </w:pPr>
      <w:r>
        <w:t>A</w:t>
      </w:r>
      <w:r w:rsidR="00B56347">
        <w:t xml:space="preserve">1   </w:t>
      </w:r>
      <w:r>
        <w:t xml:space="preserve"> Dne 15.4.2020 uzavřeli pojišťovna a pojistník pojistnou smlouvu č. 1690369411 o pojištění majetku a odpovědnosti (dále též „smlouva”).</w:t>
      </w:r>
    </w:p>
    <w:p w14:paraId="401E1FD0" w14:textId="77777777" w:rsidR="006C3756" w:rsidRDefault="00382B80">
      <w:pPr>
        <w:pStyle w:val="Bodytext20"/>
        <w:framePr w:w="9845" w:h="2435" w:hRule="exact" w:wrap="none" w:vAnchor="page" w:hAnchor="page" w:x="1096" w:y="842"/>
        <w:shd w:val="clear" w:color="auto" w:fill="auto"/>
        <w:tabs>
          <w:tab w:val="left" w:pos="523"/>
        </w:tabs>
        <w:spacing w:line="259" w:lineRule="exact"/>
        <w:ind w:firstLine="0"/>
        <w:jc w:val="both"/>
      </w:pPr>
      <w:r>
        <w:t>A2</w:t>
      </w:r>
      <w:r>
        <w:tab/>
        <w:t>Na základě dohody obou smluvních stran došlo od 18. 4. 2023 ke změně níže specifikovaných</w:t>
      </w:r>
    </w:p>
    <w:p w14:paraId="401E1FD1" w14:textId="77777777" w:rsidR="006C3756" w:rsidRDefault="00382B80">
      <w:pPr>
        <w:pStyle w:val="Bodytext20"/>
        <w:framePr w:w="9845" w:h="2435" w:hRule="exact" w:wrap="none" w:vAnchor="page" w:hAnchor="page" w:x="1096" w:y="842"/>
        <w:shd w:val="clear" w:color="auto" w:fill="auto"/>
        <w:spacing w:after="257" w:line="259" w:lineRule="exact"/>
        <w:ind w:left="600" w:firstLine="0"/>
      </w:pPr>
      <w:r>
        <w:t xml:space="preserve">ustanovení smlouvy uvedených v bodu </w:t>
      </w:r>
      <w:r>
        <w:rPr>
          <w:rStyle w:val="Bodytext2Bold"/>
        </w:rPr>
        <w:t xml:space="preserve">B </w:t>
      </w:r>
      <w:r>
        <w:t>tohoto dodatku smlouvy.</w:t>
      </w:r>
    </w:p>
    <w:p w14:paraId="401E1FD2" w14:textId="77777777" w:rsidR="006C3756" w:rsidRDefault="00382B80">
      <w:pPr>
        <w:pStyle w:val="Heading410"/>
        <w:framePr w:w="9845" w:h="2435" w:hRule="exact" w:wrap="none" w:vAnchor="page" w:hAnchor="page" w:x="1096" w:y="842"/>
        <w:shd w:val="clear" w:color="auto" w:fill="auto"/>
        <w:spacing w:after="95"/>
        <w:ind w:firstLine="0"/>
      </w:pPr>
      <w:bookmarkStart w:id="6" w:name="bookmark6"/>
      <w:r>
        <w:t>B ZMĚNA POJISTNÉ SMLOUVY</w:t>
      </w:r>
      <w:bookmarkEnd w:id="6"/>
    </w:p>
    <w:p w14:paraId="401E1FD3" w14:textId="77777777" w:rsidR="006C3756" w:rsidRDefault="00382B80">
      <w:pPr>
        <w:pStyle w:val="Bodytext20"/>
        <w:framePr w:w="9845" w:h="2435" w:hRule="exact" w:wrap="none" w:vAnchor="page" w:hAnchor="page" w:x="1096" w:y="842"/>
        <w:shd w:val="clear" w:color="auto" w:fill="auto"/>
        <w:spacing w:line="244" w:lineRule="exact"/>
        <w:ind w:firstLine="0"/>
        <w:jc w:val="both"/>
      </w:pPr>
      <w:r w:rsidRPr="00B56347">
        <w:rPr>
          <w:rStyle w:val="Bodytext2Bold"/>
          <w:b w:val="0"/>
        </w:rPr>
        <w:t>B1</w:t>
      </w:r>
      <w:r>
        <w:rPr>
          <w:rStyle w:val="Bodytext2Bold"/>
        </w:rPr>
        <w:t xml:space="preserve"> </w:t>
      </w:r>
      <w:r>
        <w:t xml:space="preserve">Ustanovení </w:t>
      </w:r>
      <w:r>
        <w:rPr>
          <w:rStyle w:val="Bodytext2Bold"/>
        </w:rPr>
        <w:t xml:space="preserve">bodů 1. až 4. </w:t>
      </w:r>
      <w:r>
        <w:t>pojistné smlouvy se ruší a nahrazuje se následujícím zněním:</w:t>
      </w:r>
    </w:p>
    <w:p w14:paraId="401E1FD4" w14:textId="77777777" w:rsidR="006C3756" w:rsidRDefault="00382B80">
      <w:pPr>
        <w:pStyle w:val="Tablecaption20"/>
        <w:framePr w:w="9682" w:h="936" w:hRule="exact" w:wrap="none" w:vAnchor="page" w:hAnchor="page" w:x="1250" w:y="3353"/>
        <w:shd w:val="clear" w:color="auto" w:fill="auto"/>
        <w:ind w:left="720"/>
      </w:pPr>
      <w:r>
        <w:t>1. ÚVODNÍ USTANOVENÍ</w:t>
      </w:r>
    </w:p>
    <w:p w14:paraId="401E1FD5" w14:textId="77777777" w:rsidR="006C3756" w:rsidRDefault="00382B80">
      <w:pPr>
        <w:pStyle w:val="Tablecaption10"/>
        <w:framePr w:w="9682" w:h="936" w:hRule="exact" w:wrap="none" w:vAnchor="page" w:hAnchor="page" w:x="1250" w:y="3353"/>
        <w:shd w:val="clear" w:color="auto" w:fill="auto"/>
        <w:ind w:left="720" w:hanging="720"/>
      </w:pPr>
      <w:r>
        <w:t>1.1. Pojištění sjednané touto smlouvou se řídí těmito pojistnými podmínkami, na které tato smlouva odkazuje, a dále smluvními ujednáními: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560"/>
        <w:gridCol w:w="1997"/>
      </w:tblGrid>
      <w:tr w:rsidR="006C3756" w14:paraId="401E1FD8" w14:textId="77777777">
        <w:trPr>
          <w:trHeight w:hRule="exact" w:val="610"/>
        </w:trPr>
        <w:tc>
          <w:tcPr>
            <w:tcW w:w="7560" w:type="dxa"/>
            <w:tcBorders>
              <w:top w:val="single" w:sz="4" w:space="0" w:color="auto"/>
              <w:left w:val="single" w:sz="4" w:space="0" w:color="auto"/>
            </w:tcBorders>
            <w:shd w:val="clear" w:color="auto" w:fill="FFFFFF"/>
            <w:vAlign w:val="center"/>
          </w:tcPr>
          <w:p w14:paraId="401E1FD6" w14:textId="77777777" w:rsidR="006C3756" w:rsidRDefault="00382B80">
            <w:pPr>
              <w:pStyle w:val="Bodytext20"/>
              <w:framePr w:w="9557" w:h="1646" w:wrap="none" w:vAnchor="page" w:hAnchor="page" w:x="1250" w:y="4308"/>
              <w:shd w:val="clear" w:color="auto" w:fill="auto"/>
              <w:spacing w:line="244" w:lineRule="exact"/>
              <w:ind w:right="20" w:firstLine="0"/>
              <w:jc w:val="center"/>
            </w:pPr>
            <w:r>
              <w:rPr>
                <w:rStyle w:val="Bodytext2Bold0"/>
              </w:rPr>
              <w:t>Pojistné podmínky - plný název</w:t>
            </w:r>
          </w:p>
        </w:tc>
        <w:tc>
          <w:tcPr>
            <w:tcW w:w="1997" w:type="dxa"/>
            <w:tcBorders>
              <w:top w:val="single" w:sz="4" w:space="0" w:color="auto"/>
              <w:left w:val="single" w:sz="4" w:space="0" w:color="auto"/>
              <w:right w:val="single" w:sz="4" w:space="0" w:color="auto"/>
            </w:tcBorders>
            <w:shd w:val="clear" w:color="auto" w:fill="FFFFFF"/>
          </w:tcPr>
          <w:p w14:paraId="401E1FD7" w14:textId="77777777" w:rsidR="006C3756" w:rsidRDefault="00382B80">
            <w:pPr>
              <w:pStyle w:val="Bodytext20"/>
              <w:framePr w:w="9557" w:h="1646" w:wrap="none" w:vAnchor="page" w:hAnchor="page" w:x="1250" w:y="4308"/>
              <w:shd w:val="clear" w:color="auto" w:fill="auto"/>
              <w:spacing w:line="254" w:lineRule="exact"/>
              <w:ind w:left="40" w:firstLine="0"/>
              <w:jc w:val="center"/>
            </w:pPr>
            <w:r>
              <w:rPr>
                <w:rStyle w:val="Bodytext2Bold0"/>
              </w:rPr>
              <w:t>Pojistné podmínky - zkratka</w:t>
            </w:r>
          </w:p>
        </w:tc>
      </w:tr>
      <w:tr w:rsidR="006C3756" w14:paraId="401E1FDB" w14:textId="77777777">
        <w:trPr>
          <w:trHeight w:hRule="exact" w:val="341"/>
        </w:trPr>
        <w:tc>
          <w:tcPr>
            <w:tcW w:w="7560" w:type="dxa"/>
            <w:tcBorders>
              <w:top w:val="single" w:sz="4" w:space="0" w:color="auto"/>
              <w:left w:val="single" w:sz="4" w:space="0" w:color="auto"/>
            </w:tcBorders>
            <w:shd w:val="clear" w:color="auto" w:fill="FFFFFF"/>
          </w:tcPr>
          <w:p w14:paraId="401E1FD9" w14:textId="50963206" w:rsidR="006C3756" w:rsidRDefault="00B56347">
            <w:pPr>
              <w:pStyle w:val="Bodytext20"/>
              <w:framePr w:w="9557" w:h="1646" w:wrap="none" w:vAnchor="page" w:hAnchor="page" w:x="1250" w:y="4308"/>
              <w:shd w:val="clear" w:color="auto" w:fill="auto"/>
              <w:spacing w:line="222" w:lineRule="exact"/>
              <w:ind w:firstLine="0"/>
            </w:pPr>
            <w:r>
              <w:rPr>
                <w:rStyle w:val="Bodytext210pt"/>
              </w:rPr>
              <w:t xml:space="preserve">  </w:t>
            </w:r>
            <w:r w:rsidR="00382B80">
              <w:rPr>
                <w:rStyle w:val="Bodytext210pt"/>
              </w:rPr>
              <w:t>Všeobecné pojistné podmínky pro pojištění majetku a odpovědnosti VPPMO-P-01/2020</w:t>
            </w:r>
          </w:p>
        </w:tc>
        <w:tc>
          <w:tcPr>
            <w:tcW w:w="1997" w:type="dxa"/>
            <w:tcBorders>
              <w:top w:val="single" w:sz="4" w:space="0" w:color="auto"/>
              <w:left w:val="single" w:sz="4" w:space="0" w:color="auto"/>
              <w:right w:val="single" w:sz="4" w:space="0" w:color="auto"/>
            </w:tcBorders>
            <w:shd w:val="clear" w:color="auto" w:fill="FFFFFF"/>
          </w:tcPr>
          <w:p w14:paraId="401E1FDA" w14:textId="77777777" w:rsidR="006C3756" w:rsidRDefault="00382B80">
            <w:pPr>
              <w:pStyle w:val="Bodytext20"/>
              <w:framePr w:w="9557" w:h="1646" w:wrap="none" w:vAnchor="page" w:hAnchor="page" w:x="1250" w:y="4308"/>
              <w:shd w:val="clear" w:color="auto" w:fill="auto"/>
              <w:spacing w:line="222" w:lineRule="exact"/>
              <w:ind w:left="40" w:firstLine="0"/>
              <w:jc w:val="center"/>
            </w:pPr>
            <w:r>
              <w:rPr>
                <w:rStyle w:val="Bodytext210pt"/>
              </w:rPr>
              <w:t>VPPMO-P</w:t>
            </w:r>
          </w:p>
        </w:tc>
      </w:tr>
      <w:tr w:rsidR="006C3756" w14:paraId="401E1FDE" w14:textId="77777777">
        <w:trPr>
          <w:trHeight w:hRule="exact" w:val="341"/>
        </w:trPr>
        <w:tc>
          <w:tcPr>
            <w:tcW w:w="7560" w:type="dxa"/>
            <w:tcBorders>
              <w:top w:val="single" w:sz="4" w:space="0" w:color="auto"/>
              <w:left w:val="single" w:sz="4" w:space="0" w:color="auto"/>
            </w:tcBorders>
            <w:shd w:val="clear" w:color="auto" w:fill="FFFFFF"/>
          </w:tcPr>
          <w:p w14:paraId="401E1FDC" w14:textId="051494A7" w:rsidR="006C3756" w:rsidRDefault="00B56347">
            <w:pPr>
              <w:pStyle w:val="Bodytext20"/>
              <w:framePr w:w="9557" w:h="1646" w:wrap="none" w:vAnchor="page" w:hAnchor="page" w:x="1250" w:y="4308"/>
              <w:shd w:val="clear" w:color="auto" w:fill="auto"/>
              <w:spacing w:line="222" w:lineRule="exact"/>
              <w:ind w:firstLine="0"/>
            </w:pPr>
            <w:r>
              <w:rPr>
                <w:rStyle w:val="Bodytext210pt"/>
              </w:rPr>
              <w:t xml:space="preserve">  </w:t>
            </w:r>
            <w:r w:rsidR="00382B80">
              <w:rPr>
                <w:rStyle w:val="Bodytext210pt"/>
              </w:rPr>
              <w:t>Doplňkové pojistné podmínky pro pojištění staveb DPPSP-P-01/2020</w:t>
            </w:r>
          </w:p>
        </w:tc>
        <w:tc>
          <w:tcPr>
            <w:tcW w:w="1997" w:type="dxa"/>
            <w:tcBorders>
              <w:top w:val="single" w:sz="4" w:space="0" w:color="auto"/>
              <w:left w:val="single" w:sz="4" w:space="0" w:color="auto"/>
              <w:right w:val="single" w:sz="4" w:space="0" w:color="auto"/>
            </w:tcBorders>
            <w:shd w:val="clear" w:color="auto" w:fill="FFFFFF"/>
          </w:tcPr>
          <w:p w14:paraId="401E1FDD" w14:textId="77777777" w:rsidR="006C3756" w:rsidRDefault="00382B80">
            <w:pPr>
              <w:pStyle w:val="Bodytext20"/>
              <w:framePr w:w="9557" w:h="1646" w:wrap="none" w:vAnchor="page" w:hAnchor="page" w:x="1250" w:y="4308"/>
              <w:shd w:val="clear" w:color="auto" w:fill="auto"/>
              <w:spacing w:line="222" w:lineRule="exact"/>
              <w:ind w:left="40" w:firstLine="0"/>
              <w:jc w:val="center"/>
            </w:pPr>
            <w:r>
              <w:rPr>
                <w:rStyle w:val="Bodytext210pt"/>
              </w:rPr>
              <w:t>DPPSP-P</w:t>
            </w:r>
          </w:p>
        </w:tc>
      </w:tr>
      <w:tr w:rsidR="006C3756" w14:paraId="401E1FE1" w14:textId="77777777">
        <w:trPr>
          <w:trHeight w:hRule="exact" w:val="355"/>
        </w:trPr>
        <w:tc>
          <w:tcPr>
            <w:tcW w:w="7560" w:type="dxa"/>
            <w:tcBorders>
              <w:top w:val="single" w:sz="4" w:space="0" w:color="auto"/>
              <w:left w:val="single" w:sz="4" w:space="0" w:color="auto"/>
              <w:bottom w:val="single" w:sz="4" w:space="0" w:color="auto"/>
            </w:tcBorders>
            <w:shd w:val="clear" w:color="auto" w:fill="FFFFFF"/>
          </w:tcPr>
          <w:p w14:paraId="401E1FDF" w14:textId="5F31F471" w:rsidR="006C3756" w:rsidRDefault="00B56347">
            <w:pPr>
              <w:pStyle w:val="Bodytext20"/>
              <w:framePr w:w="9557" w:h="1646" w:wrap="none" w:vAnchor="page" w:hAnchor="page" w:x="1250" w:y="4308"/>
              <w:shd w:val="clear" w:color="auto" w:fill="auto"/>
              <w:spacing w:line="222" w:lineRule="exact"/>
              <w:ind w:firstLine="0"/>
            </w:pPr>
            <w:r>
              <w:rPr>
                <w:rStyle w:val="Bodytext210pt"/>
              </w:rPr>
              <w:t xml:space="preserve">  </w:t>
            </w:r>
            <w:r w:rsidR="00382B80">
              <w:rPr>
                <w:rStyle w:val="Bodytext210pt"/>
              </w:rPr>
              <w:t>Doplňkové pojistné podmínky pro pojištění movitých věcí DPPMP-P-01/2020</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401E1FE0" w14:textId="77777777" w:rsidR="006C3756" w:rsidRDefault="00382B80">
            <w:pPr>
              <w:pStyle w:val="Bodytext20"/>
              <w:framePr w:w="9557" w:h="1646" w:wrap="none" w:vAnchor="page" w:hAnchor="page" w:x="1250" w:y="4308"/>
              <w:shd w:val="clear" w:color="auto" w:fill="auto"/>
              <w:spacing w:line="222" w:lineRule="exact"/>
              <w:ind w:left="40" w:firstLine="0"/>
              <w:jc w:val="center"/>
            </w:pPr>
            <w:r>
              <w:rPr>
                <w:rStyle w:val="Bodytext210pt"/>
              </w:rPr>
              <w:t>DPPMP-P</w:t>
            </w:r>
          </w:p>
        </w:tc>
      </w:tr>
    </w:tbl>
    <w:p w14:paraId="401E1FE2" w14:textId="77777777" w:rsidR="006C3756" w:rsidRDefault="00382B80">
      <w:pPr>
        <w:pStyle w:val="Bodytext20"/>
        <w:framePr w:w="9845" w:h="3707" w:hRule="exact" w:wrap="none" w:vAnchor="page" w:hAnchor="page" w:x="1096" w:y="6162"/>
        <w:numPr>
          <w:ilvl w:val="0"/>
          <w:numId w:val="1"/>
        </w:numPr>
        <w:shd w:val="clear" w:color="auto" w:fill="auto"/>
        <w:tabs>
          <w:tab w:val="left" w:pos="863"/>
        </w:tabs>
        <w:spacing w:after="152" w:line="244" w:lineRule="exact"/>
        <w:ind w:left="860" w:hanging="700"/>
        <w:jc w:val="both"/>
      </w:pPr>
      <w:r>
        <w:t>Pojištěným z této smlouvy je pojistník.</w:t>
      </w:r>
    </w:p>
    <w:p w14:paraId="401E1FE3" w14:textId="77777777" w:rsidR="006C3756" w:rsidRDefault="00382B80">
      <w:pPr>
        <w:pStyle w:val="Bodytext20"/>
        <w:framePr w:w="9845" w:h="3707" w:hRule="exact" w:wrap="none" w:vAnchor="page" w:hAnchor="page" w:x="1096" w:y="6162"/>
        <w:numPr>
          <w:ilvl w:val="0"/>
          <w:numId w:val="1"/>
        </w:numPr>
        <w:shd w:val="clear" w:color="auto" w:fill="auto"/>
        <w:tabs>
          <w:tab w:val="left" w:pos="863"/>
        </w:tabs>
        <w:spacing w:after="68" w:line="254" w:lineRule="exact"/>
        <w:ind w:left="860" w:hanging="700"/>
        <w:jc w:val="both"/>
      </w:pPr>
      <w:r>
        <w:t>Oprávněnou osobou pro pojištění majetku je vlastník předmětu pojištění, nestanoví-li právní předpisy jinak nebo není-li v doplňkových pojistných podmínkách nebo v pojistné smlouvě ujednáno jinak.</w:t>
      </w:r>
    </w:p>
    <w:p w14:paraId="401E1FE4" w14:textId="77777777" w:rsidR="006C3756" w:rsidRDefault="00382B80">
      <w:pPr>
        <w:pStyle w:val="Bodytext20"/>
        <w:framePr w:w="9845" w:h="3707" w:hRule="exact" w:wrap="none" w:vAnchor="page" w:hAnchor="page" w:x="1096" w:y="6162"/>
        <w:shd w:val="clear" w:color="auto" w:fill="auto"/>
        <w:spacing w:after="325" w:line="244" w:lineRule="exact"/>
        <w:ind w:left="860" w:firstLine="0"/>
        <w:jc w:val="both"/>
      </w:pPr>
      <w:r>
        <w:t>Oprávněnou osobou pro pojištění odpovědnosti je pojištěný.</w:t>
      </w:r>
    </w:p>
    <w:p w14:paraId="401E1FE5" w14:textId="77777777" w:rsidR="006C3756" w:rsidRDefault="00382B80">
      <w:pPr>
        <w:pStyle w:val="Heading410"/>
        <w:framePr w:w="9845" w:h="3707" w:hRule="exact" w:wrap="none" w:vAnchor="page" w:hAnchor="page" w:x="1096" w:y="6162"/>
        <w:numPr>
          <w:ilvl w:val="0"/>
          <w:numId w:val="2"/>
        </w:numPr>
        <w:shd w:val="clear" w:color="auto" w:fill="auto"/>
        <w:tabs>
          <w:tab w:val="left" w:pos="863"/>
        </w:tabs>
        <w:spacing w:after="95"/>
        <w:ind w:left="860" w:hanging="700"/>
      </w:pPr>
      <w:bookmarkStart w:id="7" w:name="bookmark7"/>
      <w:r>
        <w:t>POJIŠTĚNÍ MAJETKU - pojištění živelní, pojištění odcizení a vandalismu</w:t>
      </w:r>
      <w:bookmarkEnd w:id="7"/>
    </w:p>
    <w:p w14:paraId="401E1FE6" w14:textId="77777777" w:rsidR="006C3756" w:rsidRDefault="00382B80">
      <w:pPr>
        <w:pStyle w:val="Bodytext20"/>
        <w:framePr w:w="9845" w:h="3707" w:hRule="exact" w:wrap="none" w:vAnchor="page" w:hAnchor="page" w:x="1096" w:y="6162"/>
        <w:shd w:val="clear" w:color="auto" w:fill="auto"/>
        <w:spacing w:after="160" w:line="244" w:lineRule="exact"/>
        <w:ind w:left="860" w:firstLine="0"/>
        <w:jc w:val="both"/>
      </w:pPr>
      <w:r>
        <w:t>Pojištění se řídí: VPPMO-P, DPPSP-P, DPPMP-P a dalšími ujednáními uvedenými v této smlouvě</w:t>
      </w:r>
    </w:p>
    <w:p w14:paraId="401E1FE7" w14:textId="77777777" w:rsidR="006C3756" w:rsidRDefault="00382B80">
      <w:pPr>
        <w:pStyle w:val="Bodytext60"/>
        <w:framePr w:w="9845" w:h="3707" w:hRule="exact" w:wrap="none" w:vAnchor="page" w:hAnchor="page" w:x="1096" w:y="6162"/>
        <w:numPr>
          <w:ilvl w:val="1"/>
          <w:numId w:val="2"/>
        </w:numPr>
        <w:shd w:val="clear" w:color="auto" w:fill="auto"/>
        <w:tabs>
          <w:tab w:val="left" w:pos="863"/>
        </w:tabs>
        <w:spacing w:before="0" w:after="52"/>
        <w:ind w:left="860" w:hanging="700"/>
        <w:jc w:val="both"/>
      </w:pPr>
      <w:r>
        <w:t>Předměty pojištění, pojistné částky / limity plnění 1. rizika</w:t>
      </w:r>
    </w:p>
    <w:p w14:paraId="401E1FE8" w14:textId="77777777" w:rsidR="006C3756" w:rsidRDefault="00382B80">
      <w:pPr>
        <w:pStyle w:val="Bodytext20"/>
        <w:framePr w:w="9845" w:h="3707" w:hRule="exact" w:wrap="none" w:vAnchor="page" w:hAnchor="page" w:x="1096" w:y="6162"/>
        <w:shd w:val="clear" w:color="auto" w:fill="auto"/>
        <w:spacing w:line="254" w:lineRule="exact"/>
        <w:ind w:left="860" w:firstLine="0"/>
        <w:jc w:val="both"/>
      </w:pPr>
      <w:r>
        <w:t xml:space="preserve">Pokud bude v souladu s ustanovením článku 15 bodu 5 VPPMO-P sjednáno pojištění jako pojištění prvního rizika, bude u příslušné položky uvedeno „Pojištění </w:t>
      </w:r>
      <w:proofErr w:type="spellStart"/>
      <w:r>
        <w:t>l.R</w:t>
      </w:r>
      <w:proofErr w:type="spellEnd"/>
      <w:r>
        <w:t>.“ a částka uvedená pro tuto položku je ve smyslu čl. 21 bodu 16 VPPMO-P limitem plnění prvního rizika.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25"/>
        <w:gridCol w:w="7272"/>
        <w:gridCol w:w="1709"/>
      </w:tblGrid>
      <w:tr w:rsidR="006C3756" w14:paraId="401E1FEC" w14:textId="77777777">
        <w:trPr>
          <w:trHeight w:hRule="exact" w:val="715"/>
        </w:trPr>
        <w:tc>
          <w:tcPr>
            <w:tcW w:w="725" w:type="dxa"/>
            <w:tcBorders>
              <w:top w:val="single" w:sz="4" w:space="0" w:color="auto"/>
              <w:left w:val="single" w:sz="4" w:space="0" w:color="auto"/>
            </w:tcBorders>
            <w:shd w:val="clear" w:color="auto" w:fill="FFFFFF"/>
            <w:vAlign w:val="center"/>
          </w:tcPr>
          <w:p w14:paraId="401E1FE9" w14:textId="77777777" w:rsidR="006C3756" w:rsidRDefault="00382B80">
            <w:pPr>
              <w:pStyle w:val="Bodytext20"/>
              <w:framePr w:w="9706" w:h="5405" w:wrap="none" w:vAnchor="page" w:hAnchor="page" w:x="1235" w:y="9943"/>
              <w:shd w:val="clear" w:color="auto" w:fill="auto"/>
              <w:spacing w:line="222" w:lineRule="exact"/>
              <w:ind w:left="140" w:firstLine="0"/>
            </w:pPr>
            <w:r>
              <w:rPr>
                <w:rStyle w:val="Bodytext210ptBold"/>
              </w:rPr>
              <w:t>POL.</w:t>
            </w:r>
          </w:p>
        </w:tc>
        <w:tc>
          <w:tcPr>
            <w:tcW w:w="7272" w:type="dxa"/>
            <w:tcBorders>
              <w:top w:val="single" w:sz="4" w:space="0" w:color="auto"/>
              <w:left w:val="single" w:sz="4" w:space="0" w:color="auto"/>
            </w:tcBorders>
            <w:shd w:val="clear" w:color="auto" w:fill="FFFFFF"/>
            <w:vAlign w:val="bottom"/>
          </w:tcPr>
          <w:p w14:paraId="401E1FEA" w14:textId="4EA2A1B6" w:rsidR="006C3756" w:rsidRDefault="00382B80">
            <w:pPr>
              <w:pStyle w:val="Bodytext20"/>
              <w:framePr w:w="9706" w:h="5405" w:wrap="none" w:vAnchor="page" w:hAnchor="page" w:x="1235" w:y="9943"/>
              <w:shd w:val="clear" w:color="auto" w:fill="auto"/>
              <w:spacing w:line="269" w:lineRule="exact"/>
              <w:ind w:left="1800" w:firstLine="0"/>
            </w:pPr>
            <w:r>
              <w:rPr>
                <w:rStyle w:val="Bodytext210ptBold"/>
              </w:rPr>
              <w:t xml:space="preserve">SPECIFIKACE PŘEDMĚTU POJIŠTĚNÍ </w:t>
            </w:r>
            <w:r w:rsidR="00B56347">
              <w:rPr>
                <w:rStyle w:val="Bodytext210ptBold"/>
              </w:rPr>
              <w:t xml:space="preserve">                                          </w:t>
            </w:r>
            <w:r>
              <w:rPr>
                <w:rStyle w:val="Bodytext210ptBold"/>
              </w:rPr>
              <w:t>(S - Stavby, M - Movité Věci, N - Náklady)</w:t>
            </w:r>
          </w:p>
        </w:tc>
        <w:tc>
          <w:tcPr>
            <w:tcW w:w="1709" w:type="dxa"/>
            <w:tcBorders>
              <w:top w:val="single" w:sz="4" w:space="0" w:color="auto"/>
              <w:left w:val="single" w:sz="4" w:space="0" w:color="auto"/>
              <w:right w:val="single" w:sz="4" w:space="0" w:color="auto"/>
            </w:tcBorders>
            <w:shd w:val="clear" w:color="auto" w:fill="FFFFFF"/>
            <w:vAlign w:val="bottom"/>
          </w:tcPr>
          <w:p w14:paraId="401E1FEB" w14:textId="28EADB89" w:rsidR="006C3756" w:rsidRDefault="00382B80" w:rsidP="00B56347">
            <w:pPr>
              <w:pStyle w:val="Bodytext20"/>
              <w:framePr w:w="9706" w:h="5405" w:wrap="none" w:vAnchor="page" w:hAnchor="page" w:x="1235" w:y="9943"/>
              <w:shd w:val="clear" w:color="auto" w:fill="auto"/>
              <w:spacing w:line="230" w:lineRule="exact"/>
              <w:ind w:firstLine="0"/>
              <w:jc w:val="center"/>
            </w:pPr>
            <w:r>
              <w:rPr>
                <w:rStyle w:val="Bodytext210ptBold"/>
              </w:rPr>
              <w:t xml:space="preserve">POJ. ČÁSTKA /LIMIT PLNĚNÍ </w:t>
            </w:r>
            <w:r w:rsidR="00B56347">
              <w:rPr>
                <w:rStyle w:val="Bodytext210ptBold"/>
              </w:rPr>
              <w:t>1.</w:t>
            </w:r>
            <w:r>
              <w:rPr>
                <w:rStyle w:val="Bodytext210ptBold"/>
              </w:rPr>
              <w:t>R. V KČ</w:t>
            </w:r>
          </w:p>
        </w:tc>
      </w:tr>
      <w:tr w:rsidR="006C3756" w14:paraId="401E1FF1" w14:textId="77777777">
        <w:trPr>
          <w:trHeight w:hRule="exact" w:val="1430"/>
        </w:trPr>
        <w:tc>
          <w:tcPr>
            <w:tcW w:w="725" w:type="dxa"/>
            <w:tcBorders>
              <w:top w:val="single" w:sz="4" w:space="0" w:color="auto"/>
              <w:left w:val="single" w:sz="4" w:space="0" w:color="auto"/>
            </w:tcBorders>
            <w:shd w:val="clear" w:color="auto" w:fill="FFFFFF"/>
            <w:vAlign w:val="center"/>
          </w:tcPr>
          <w:p w14:paraId="401E1FED" w14:textId="77777777" w:rsidR="006C3756" w:rsidRDefault="00382B80">
            <w:pPr>
              <w:pStyle w:val="Bodytext20"/>
              <w:framePr w:w="9706" w:h="5405" w:wrap="none" w:vAnchor="page" w:hAnchor="page" w:x="1235" w:y="9943"/>
              <w:shd w:val="clear" w:color="auto" w:fill="auto"/>
              <w:spacing w:line="244" w:lineRule="exact"/>
              <w:ind w:left="240" w:firstLine="0"/>
            </w:pPr>
            <w:r>
              <w:rPr>
                <w:rStyle w:val="Bodytext21"/>
              </w:rPr>
              <w:t>S1</w:t>
            </w:r>
          </w:p>
        </w:tc>
        <w:tc>
          <w:tcPr>
            <w:tcW w:w="7272" w:type="dxa"/>
            <w:tcBorders>
              <w:top w:val="single" w:sz="4" w:space="0" w:color="auto"/>
              <w:left w:val="single" w:sz="4" w:space="0" w:color="auto"/>
            </w:tcBorders>
            <w:shd w:val="clear" w:color="auto" w:fill="FFFFFF"/>
            <w:vAlign w:val="bottom"/>
          </w:tcPr>
          <w:p w14:paraId="401E1FEE" w14:textId="1E322EF4" w:rsidR="006C3756" w:rsidRDefault="00B56347">
            <w:pPr>
              <w:pStyle w:val="Bodytext20"/>
              <w:framePr w:w="9706" w:h="5405" w:wrap="none" w:vAnchor="page" w:hAnchor="page" w:x="1235" w:y="9943"/>
              <w:shd w:val="clear" w:color="auto" w:fill="auto"/>
              <w:spacing w:line="264" w:lineRule="exact"/>
              <w:ind w:firstLine="0"/>
            </w:pPr>
            <w:r>
              <w:rPr>
                <w:rStyle w:val="Bodytext21"/>
              </w:rPr>
              <w:t xml:space="preserve"> </w:t>
            </w:r>
            <w:r w:rsidR="00382B80">
              <w:rPr>
                <w:rStyle w:val="Bodytext21"/>
              </w:rPr>
              <w:t>Soubor vlastních a cizích, po právu užívaných budov a ostatních staveb.</w:t>
            </w:r>
          </w:p>
          <w:p w14:paraId="5F10AC7B" w14:textId="77777777" w:rsidR="00B56347" w:rsidRDefault="00B56347">
            <w:pPr>
              <w:pStyle w:val="Bodytext20"/>
              <w:framePr w:w="9706" w:h="5405" w:wrap="none" w:vAnchor="page" w:hAnchor="page" w:x="1235" w:y="9943"/>
              <w:shd w:val="clear" w:color="auto" w:fill="auto"/>
              <w:spacing w:line="264" w:lineRule="exact"/>
              <w:ind w:firstLine="0"/>
              <w:rPr>
                <w:rStyle w:val="Bodytext21"/>
              </w:rPr>
            </w:pPr>
            <w:r>
              <w:rPr>
                <w:rStyle w:val="Bodytext21"/>
              </w:rPr>
              <w:t xml:space="preserve"> </w:t>
            </w:r>
            <w:r w:rsidR="00382B80">
              <w:rPr>
                <w:rStyle w:val="Bodytext21"/>
              </w:rPr>
              <w:t xml:space="preserve">Soubor vnitřních a vnějších stavebních součástí, sítí technického vybavení, </w:t>
            </w:r>
            <w:r>
              <w:rPr>
                <w:rStyle w:val="Bodytext21"/>
              </w:rPr>
              <w:t xml:space="preserve"> </w:t>
            </w:r>
          </w:p>
          <w:p w14:paraId="57EEA769" w14:textId="77777777" w:rsidR="00B56347" w:rsidRDefault="00B56347">
            <w:pPr>
              <w:pStyle w:val="Bodytext20"/>
              <w:framePr w:w="9706" w:h="5405" w:wrap="none" w:vAnchor="page" w:hAnchor="page" w:x="1235" w:y="9943"/>
              <w:shd w:val="clear" w:color="auto" w:fill="auto"/>
              <w:spacing w:line="264" w:lineRule="exact"/>
              <w:ind w:firstLine="0"/>
              <w:rPr>
                <w:rStyle w:val="Bodytext21"/>
              </w:rPr>
            </w:pPr>
            <w:r>
              <w:rPr>
                <w:rStyle w:val="Bodytext21"/>
              </w:rPr>
              <w:t xml:space="preserve"> </w:t>
            </w:r>
            <w:r w:rsidR="00382B80">
              <w:rPr>
                <w:rStyle w:val="Bodytext21"/>
              </w:rPr>
              <w:t xml:space="preserve">venkovních úprav, technologických zařízení a jiného vybavení budov a staveb </w:t>
            </w:r>
          </w:p>
          <w:p w14:paraId="7E0832A8" w14:textId="77777777" w:rsidR="00B56347" w:rsidRDefault="00B56347">
            <w:pPr>
              <w:pStyle w:val="Bodytext20"/>
              <w:framePr w:w="9706" w:h="5405" w:wrap="none" w:vAnchor="page" w:hAnchor="page" w:x="1235" w:y="9943"/>
              <w:shd w:val="clear" w:color="auto" w:fill="auto"/>
              <w:spacing w:line="264" w:lineRule="exact"/>
              <w:ind w:firstLine="0"/>
              <w:rPr>
                <w:rStyle w:val="Bodytext21"/>
              </w:rPr>
            </w:pPr>
            <w:r>
              <w:rPr>
                <w:rStyle w:val="Bodytext21"/>
              </w:rPr>
              <w:t xml:space="preserve"> </w:t>
            </w:r>
            <w:r w:rsidR="00382B80">
              <w:rPr>
                <w:rStyle w:val="Bodytext21"/>
              </w:rPr>
              <w:t xml:space="preserve">pojištěných touto smlouvou (ve smyslu čl. 7 bodu 10, 11, 14 až 16 DPPSP-P) </w:t>
            </w:r>
            <w:r>
              <w:rPr>
                <w:rStyle w:val="Bodytext21"/>
              </w:rPr>
              <w:t xml:space="preserve"> </w:t>
            </w:r>
          </w:p>
          <w:p w14:paraId="401E1FEF" w14:textId="1B8C57B0" w:rsidR="006C3756" w:rsidRDefault="00B56347">
            <w:pPr>
              <w:pStyle w:val="Bodytext20"/>
              <w:framePr w:w="9706" w:h="5405" w:wrap="none" w:vAnchor="page" w:hAnchor="page" w:x="1235" w:y="9943"/>
              <w:shd w:val="clear" w:color="auto" w:fill="auto"/>
              <w:spacing w:line="264" w:lineRule="exact"/>
              <w:ind w:firstLine="0"/>
            </w:pPr>
            <w:r>
              <w:rPr>
                <w:rStyle w:val="Bodytext21"/>
              </w:rPr>
              <w:t xml:space="preserve"> </w:t>
            </w:r>
            <w:r w:rsidR="00382B80">
              <w:rPr>
                <w:rStyle w:val="Bodytext21"/>
              </w:rPr>
              <w:t>Ujednává se, že ustanovení čl. 4 bodu 1 písm. c) DPPSP-P neplatí.</w:t>
            </w:r>
          </w:p>
        </w:tc>
        <w:tc>
          <w:tcPr>
            <w:tcW w:w="1709" w:type="dxa"/>
            <w:tcBorders>
              <w:top w:val="single" w:sz="4" w:space="0" w:color="auto"/>
              <w:left w:val="single" w:sz="4" w:space="0" w:color="auto"/>
              <w:right w:val="single" w:sz="4" w:space="0" w:color="auto"/>
            </w:tcBorders>
            <w:shd w:val="clear" w:color="auto" w:fill="FFFFFF"/>
            <w:vAlign w:val="center"/>
          </w:tcPr>
          <w:p w14:paraId="401E1FF0" w14:textId="77777777" w:rsidR="006C3756" w:rsidRDefault="00382B80">
            <w:pPr>
              <w:pStyle w:val="Bodytext20"/>
              <w:framePr w:w="9706" w:h="5405" w:wrap="none" w:vAnchor="page" w:hAnchor="page" w:x="1235" w:y="9943"/>
              <w:shd w:val="clear" w:color="auto" w:fill="auto"/>
              <w:spacing w:line="244" w:lineRule="exact"/>
              <w:ind w:firstLine="0"/>
              <w:jc w:val="right"/>
            </w:pPr>
            <w:r>
              <w:rPr>
                <w:rStyle w:val="Bodytext21"/>
              </w:rPr>
              <w:t>134 500 000</w:t>
            </w:r>
          </w:p>
        </w:tc>
      </w:tr>
      <w:tr w:rsidR="006C3756" w14:paraId="401E1FF5" w14:textId="77777777">
        <w:trPr>
          <w:trHeight w:hRule="exact" w:val="384"/>
        </w:trPr>
        <w:tc>
          <w:tcPr>
            <w:tcW w:w="725" w:type="dxa"/>
            <w:tcBorders>
              <w:top w:val="single" w:sz="4" w:space="0" w:color="auto"/>
              <w:left w:val="single" w:sz="4" w:space="0" w:color="auto"/>
            </w:tcBorders>
            <w:shd w:val="clear" w:color="auto" w:fill="FFFFFF"/>
            <w:vAlign w:val="center"/>
          </w:tcPr>
          <w:p w14:paraId="401E1FF2" w14:textId="77777777" w:rsidR="006C3756" w:rsidRDefault="00382B80">
            <w:pPr>
              <w:pStyle w:val="Bodytext20"/>
              <w:framePr w:w="9706" w:h="5405" w:wrap="none" w:vAnchor="page" w:hAnchor="page" w:x="1235" w:y="9943"/>
              <w:shd w:val="clear" w:color="auto" w:fill="auto"/>
              <w:spacing w:line="244" w:lineRule="exact"/>
              <w:ind w:left="240" w:firstLine="0"/>
            </w:pPr>
            <w:r>
              <w:rPr>
                <w:rStyle w:val="Bodytext21"/>
              </w:rPr>
              <w:t>S2</w:t>
            </w:r>
          </w:p>
        </w:tc>
        <w:tc>
          <w:tcPr>
            <w:tcW w:w="7272" w:type="dxa"/>
            <w:tcBorders>
              <w:top w:val="single" w:sz="4" w:space="0" w:color="auto"/>
              <w:left w:val="single" w:sz="4" w:space="0" w:color="auto"/>
            </w:tcBorders>
            <w:shd w:val="clear" w:color="auto" w:fill="FFFFFF"/>
            <w:vAlign w:val="center"/>
          </w:tcPr>
          <w:p w14:paraId="401E1FF3" w14:textId="720CA9C4" w:rsidR="006C3756" w:rsidRDefault="00B56347">
            <w:pPr>
              <w:pStyle w:val="Bodytext20"/>
              <w:framePr w:w="9706" w:h="5405" w:wrap="none" w:vAnchor="page" w:hAnchor="page" w:x="1235" w:y="9943"/>
              <w:shd w:val="clear" w:color="auto" w:fill="auto"/>
              <w:spacing w:line="244" w:lineRule="exact"/>
              <w:ind w:firstLine="0"/>
            </w:pPr>
            <w:r>
              <w:rPr>
                <w:rStyle w:val="Bodytext21"/>
              </w:rPr>
              <w:t xml:space="preserve"> </w:t>
            </w:r>
            <w:r w:rsidR="00382B80">
              <w:rPr>
                <w:rStyle w:val="Bodytext21"/>
              </w:rPr>
              <w:t>Soubor skel v rozsahu bodu 2.3.2. této smlouvy. Pojištění 1 .R.</w:t>
            </w:r>
          </w:p>
        </w:tc>
        <w:tc>
          <w:tcPr>
            <w:tcW w:w="1709" w:type="dxa"/>
            <w:tcBorders>
              <w:top w:val="single" w:sz="4" w:space="0" w:color="auto"/>
              <w:left w:val="single" w:sz="4" w:space="0" w:color="auto"/>
              <w:right w:val="single" w:sz="4" w:space="0" w:color="auto"/>
            </w:tcBorders>
            <w:shd w:val="clear" w:color="auto" w:fill="FFFFFF"/>
            <w:vAlign w:val="center"/>
          </w:tcPr>
          <w:p w14:paraId="401E1FF4" w14:textId="77777777" w:rsidR="006C3756" w:rsidRDefault="00382B80">
            <w:pPr>
              <w:pStyle w:val="Bodytext20"/>
              <w:framePr w:w="9706" w:h="5405" w:wrap="none" w:vAnchor="page" w:hAnchor="page" w:x="1235" w:y="9943"/>
              <w:shd w:val="clear" w:color="auto" w:fill="auto"/>
              <w:spacing w:line="244" w:lineRule="exact"/>
              <w:ind w:firstLine="0"/>
              <w:jc w:val="right"/>
            </w:pPr>
            <w:r>
              <w:rPr>
                <w:rStyle w:val="Bodytext21"/>
              </w:rPr>
              <w:t>100 000</w:t>
            </w:r>
          </w:p>
        </w:tc>
      </w:tr>
      <w:tr w:rsidR="006C3756" w14:paraId="401E1FF9" w14:textId="77777777">
        <w:trPr>
          <w:trHeight w:hRule="exact" w:val="557"/>
        </w:trPr>
        <w:tc>
          <w:tcPr>
            <w:tcW w:w="725" w:type="dxa"/>
            <w:tcBorders>
              <w:top w:val="single" w:sz="4" w:space="0" w:color="auto"/>
              <w:left w:val="single" w:sz="4" w:space="0" w:color="auto"/>
            </w:tcBorders>
            <w:shd w:val="clear" w:color="auto" w:fill="FFFFFF"/>
            <w:vAlign w:val="center"/>
          </w:tcPr>
          <w:p w14:paraId="401E1FF6" w14:textId="3C213C13" w:rsidR="006C3756" w:rsidRDefault="00382B80" w:rsidP="00B56347">
            <w:pPr>
              <w:pStyle w:val="Bodytext20"/>
              <w:framePr w:w="9706" w:h="5405" w:wrap="none" w:vAnchor="page" w:hAnchor="page" w:x="1235" w:y="9943"/>
              <w:shd w:val="clear" w:color="auto" w:fill="auto"/>
              <w:spacing w:line="244" w:lineRule="exact"/>
              <w:ind w:left="240" w:firstLine="0"/>
            </w:pPr>
            <w:r>
              <w:rPr>
                <w:rStyle w:val="Bodytext21"/>
              </w:rPr>
              <w:t>M</w:t>
            </w:r>
            <w:r w:rsidR="00B56347">
              <w:rPr>
                <w:rStyle w:val="Bodytext21"/>
              </w:rPr>
              <w:t>1</w:t>
            </w:r>
          </w:p>
        </w:tc>
        <w:tc>
          <w:tcPr>
            <w:tcW w:w="7272" w:type="dxa"/>
            <w:tcBorders>
              <w:top w:val="single" w:sz="4" w:space="0" w:color="auto"/>
              <w:left w:val="single" w:sz="4" w:space="0" w:color="auto"/>
            </w:tcBorders>
            <w:shd w:val="clear" w:color="auto" w:fill="FFFFFF"/>
            <w:vAlign w:val="bottom"/>
          </w:tcPr>
          <w:p w14:paraId="26A2283D" w14:textId="77777777" w:rsidR="00B56347" w:rsidRDefault="00B56347">
            <w:pPr>
              <w:pStyle w:val="Bodytext20"/>
              <w:framePr w:w="9706" w:h="5405" w:wrap="none" w:vAnchor="page" w:hAnchor="page" w:x="1235" w:y="9943"/>
              <w:shd w:val="clear" w:color="auto" w:fill="auto"/>
              <w:spacing w:line="254" w:lineRule="exact"/>
              <w:ind w:firstLine="0"/>
              <w:rPr>
                <w:rStyle w:val="Bodytext21"/>
              </w:rPr>
            </w:pPr>
            <w:r>
              <w:rPr>
                <w:rStyle w:val="Bodytext21"/>
              </w:rPr>
              <w:t xml:space="preserve"> </w:t>
            </w:r>
            <w:r w:rsidR="00382B80">
              <w:rPr>
                <w:rStyle w:val="Bodytext21"/>
              </w:rPr>
              <w:t xml:space="preserve">Soubor vlastních a cizích, po právu užívaných strojů, zařízení a inventáře (vč. </w:t>
            </w:r>
          </w:p>
          <w:p w14:paraId="401E1FF7" w14:textId="35EE8088" w:rsidR="006C3756" w:rsidRDefault="00B56347">
            <w:pPr>
              <w:pStyle w:val="Bodytext20"/>
              <w:framePr w:w="9706" w:h="5405" w:wrap="none" w:vAnchor="page" w:hAnchor="page" w:x="1235" w:y="9943"/>
              <w:shd w:val="clear" w:color="auto" w:fill="auto"/>
              <w:spacing w:line="254" w:lineRule="exact"/>
              <w:ind w:firstLine="0"/>
            </w:pPr>
            <w:r>
              <w:rPr>
                <w:rStyle w:val="Bodytext21"/>
              </w:rPr>
              <w:t xml:space="preserve"> </w:t>
            </w:r>
            <w:r w:rsidR="00382B80">
              <w:rPr>
                <w:rStyle w:val="Bodytext21"/>
              </w:rPr>
              <w:t>DDHM) kromě věcí uvedených v článku 4 DPPMP-P.</w:t>
            </w:r>
          </w:p>
        </w:tc>
        <w:tc>
          <w:tcPr>
            <w:tcW w:w="1709" w:type="dxa"/>
            <w:tcBorders>
              <w:top w:val="single" w:sz="4" w:space="0" w:color="auto"/>
              <w:left w:val="single" w:sz="4" w:space="0" w:color="auto"/>
              <w:right w:val="single" w:sz="4" w:space="0" w:color="auto"/>
            </w:tcBorders>
            <w:shd w:val="clear" w:color="auto" w:fill="FFFFFF"/>
            <w:vAlign w:val="center"/>
          </w:tcPr>
          <w:p w14:paraId="401E1FF8" w14:textId="77777777" w:rsidR="006C3756" w:rsidRDefault="00382B80">
            <w:pPr>
              <w:pStyle w:val="Bodytext20"/>
              <w:framePr w:w="9706" w:h="5405" w:wrap="none" w:vAnchor="page" w:hAnchor="page" w:x="1235" w:y="9943"/>
              <w:shd w:val="clear" w:color="auto" w:fill="auto"/>
              <w:spacing w:line="244" w:lineRule="exact"/>
              <w:ind w:firstLine="0"/>
              <w:jc w:val="right"/>
            </w:pPr>
            <w:r>
              <w:rPr>
                <w:rStyle w:val="Bodytext21"/>
              </w:rPr>
              <w:t>244 056 312</w:t>
            </w:r>
          </w:p>
        </w:tc>
      </w:tr>
      <w:tr w:rsidR="006C3756" w14:paraId="401E1FFD" w14:textId="77777777">
        <w:trPr>
          <w:trHeight w:hRule="exact" w:val="571"/>
        </w:trPr>
        <w:tc>
          <w:tcPr>
            <w:tcW w:w="725" w:type="dxa"/>
            <w:tcBorders>
              <w:top w:val="single" w:sz="4" w:space="0" w:color="auto"/>
              <w:left w:val="single" w:sz="4" w:space="0" w:color="auto"/>
            </w:tcBorders>
            <w:shd w:val="clear" w:color="auto" w:fill="FFFFFF"/>
            <w:vAlign w:val="center"/>
          </w:tcPr>
          <w:p w14:paraId="401E1FFA" w14:textId="77777777" w:rsidR="006C3756" w:rsidRDefault="00382B80">
            <w:pPr>
              <w:pStyle w:val="Bodytext20"/>
              <w:framePr w:w="9706" w:h="5405" w:wrap="none" w:vAnchor="page" w:hAnchor="page" w:x="1235" w:y="9943"/>
              <w:shd w:val="clear" w:color="auto" w:fill="auto"/>
              <w:spacing w:line="244" w:lineRule="exact"/>
              <w:ind w:left="240" w:firstLine="0"/>
            </w:pPr>
            <w:r>
              <w:rPr>
                <w:rStyle w:val="Bodytext21"/>
              </w:rPr>
              <w:t>M2</w:t>
            </w:r>
          </w:p>
        </w:tc>
        <w:tc>
          <w:tcPr>
            <w:tcW w:w="7272" w:type="dxa"/>
            <w:tcBorders>
              <w:top w:val="single" w:sz="4" w:space="0" w:color="auto"/>
              <w:left w:val="single" w:sz="4" w:space="0" w:color="auto"/>
            </w:tcBorders>
            <w:shd w:val="clear" w:color="auto" w:fill="FFFFFF"/>
            <w:vAlign w:val="bottom"/>
          </w:tcPr>
          <w:p w14:paraId="646CEED5" w14:textId="77777777" w:rsidR="00B56347" w:rsidRDefault="00B56347">
            <w:pPr>
              <w:pStyle w:val="Bodytext20"/>
              <w:framePr w:w="9706" w:h="5405" w:wrap="none" w:vAnchor="page" w:hAnchor="page" w:x="1235" w:y="9943"/>
              <w:shd w:val="clear" w:color="auto" w:fill="auto"/>
              <w:spacing w:line="254" w:lineRule="exact"/>
              <w:ind w:firstLine="0"/>
              <w:rPr>
                <w:rStyle w:val="Bodytext21"/>
              </w:rPr>
            </w:pPr>
            <w:r>
              <w:rPr>
                <w:rStyle w:val="Bodytext21"/>
              </w:rPr>
              <w:t xml:space="preserve"> </w:t>
            </w:r>
            <w:r w:rsidR="00382B80">
              <w:rPr>
                <w:rStyle w:val="Bodytext21"/>
              </w:rPr>
              <w:t xml:space="preserve">Soubor zásob s výjimkou nedokončené stavební výroby a věcí uvedených v </w:t>
            </w:r>
          </w:p>
          <w:p w14:paraId="401E1FFB" w14:textId="4213530C" w:rsidR="006C3756" w:rsidRDefault="00B56347">
            <w:pPr>
              <w:pStyle w:val="Bodytext20"/>
              <w:framePr w:w="9706" w:h="5405" w:wrap="none" w:vAnchor="page" w:hAnchor="page" w:x="1235" w:y="9943"/>
              <w:shd w:val="clear" w:color="auto" w:fill="auto"/>
              <w:spacing w:line="254" w:lineRule="exact"/>
              <w:ind w:firstLine="0"/>
            </w:pPr>
            <w:r>
              <w:rPr>
                <w:rStyle w:val="Bodytext21"/>
              </w:rPr>
              <w:t xml:space="preserve"> </w:t>
            </w:r>
            <w:r w:rsidR="00382B80">
              <w:rPr>
                <w:rStyle w:val="Bodytext21"/>
              </w:rPr>
              <w:t>článku 4 DPPMP-P.</w:t>
            </w:r>
          </w:p>
        </w:tc>
        <w:tc>
          <w:tcPr>
            <w:tcW w:w="1709" w:type="dxa"/>
            <w:tcBorders>
              <w:top w:val="single" w:sz="4" w:space="0" w:color="auto"/>
              <w:left w:val="single" w:sz="4" w:space="0" w:color="auto"/>
              <w:right w:val="single" w:sz="4" w:space="0" w:color="auto"/>
            </w:tcBorders>
            <w:shd w:val="clear" w:color="auto" w:fill="FFFFFF"/>
            <w:vAlign w:val="center"/>
          </w:tcPr>
          <w:p w14:paraId="401E1FFC" w14:textId="77777777" w:rsidR="006C3756" w:rsidRDefault="00382B80">
            <w:pPr>
              <w:pStyle w:val="Bodytext20"/>
              <w:framePr w:w="9706" w:h="5405" w:wrap="none" w:vAnchor="page" w:hAnchor="page" w:x="1235" w:y="9943"/>
              <w:shd w:val="clear" w:color="auto" w:fill="auto"/>
              <w:spacing w:line="244" w:lineRule="exact"/>
              <w:ind w:firstLine="0"/>
              <w:jc w:val="right"/>
            </w:pPr>
            <w:r>
              <w:rPr>
                <w:rStyle w:val="Bodytext21"/>
              </w:rPr>
              <w:t>1 500 000</w:t>
            </w:r>
          </w:p>
        </w:tc>
      </w:tr>
      <w:tr w:rsidR="006C3756" w14:paraId="401E2001" w14:textId="77777777">
        <w:trPr>
          <w:trHeight w:hRule="exact" w:val="557"/>
        </w:trPr>
        <w:tc>
          <w:tcPr>
            <w:tcW w:w="725" w:type="dxa"/>
            <w:tcBorders>
              <w:top w:val="single" w:sz="4" w:space="0" w:color="auto"/>
              <w:left w:val="single" w:sz="4" w:space="0" w:color="auto"/>
            </w:tcBorders>
            <w:shd w:val="clear" w:color="auto" w:fill="FFFFFF"/>
            <w:vAlign w:val="center"/>
          </w:tcPr>
          <w:p w14:paraId="401E1FFE" w14:textId="77777777" w:rsidR="006C3756" w:rsidRDefault="00382B80">
            <w:pPr>
              <w:pStyle w:val="Bodytext20"/>
              <w:framePr w:w="9706" w:h="5405" w:wrap="none" w:vAnchor="page" w:hAnchor="page" w:x="1235" w:y="9943"/>
              <w:shd w:val="clear" w:color="auto" w:fill="auto"/>
              <w:spacing w:line="244" w:lineRule="exact"/>
              <w:ind w:left="240" w:firstLine="0"/>
            </w:pPr>
            <w:r>
              <w:rPr>
                <w:rStyle w:val="Bodytext21"/>
              </w:rPr>
              <w:t>M3</w:t>
            </w:r>
          </w:p>
        </w:tc>
        <w:tc>
          <w:tcPr>
            <w:tcW w:w="7272" w:type="dxa"/>
            <w:tcBorders>
              <w:top w:val="single" w:sz="4" w:space="0" w:color="auto"/>
              <w:left w:val="single" w:sz="4" w:space="0" w:color="auto"/>
            </w:tcBorders>
            <w:shd w:val="clear" w:color="auto" w:fill="FFFFFF"/>
            <w:vAlign w:val="bottom"/>
          </w:tcPr>
          <w:p w14:paraId="7E046DFC" w14:textId="77777777" w:rsidR="00B56347" w:rsidRDefault="00B56347">
            <w:pPr>
              <w:pStyle w:val="Bodytext20"/>
              <w:framePr w:w="9706" w:h="5405" w:wrap="none" w:vAnchor="page" w:hAnchor="page" w:x="1235" w:y="9943"/>
              <w:shd w:val="clear" w:color="auto" w:fill="auto"/>
              <w:spacing w:line="254" w:lineRule="exact"/>
              <w:ind w:firstLine="0"/>
              <w:rPr>
                <w:rStyle w:val="Bodytext21"/>
              </w:rPr>
            </w:pPr>
            <w:r>
              <w:rPr>
                <w:rStyle w:val="Bodytext21"/>
              </w:rPr>
              <w:t xml:space="preserve"> </w:t>
            </w:r>
            <w:r w:rsidR="00382B80">
              <w:rPr>
                <w:rStyle w:val="Bodytext21"/>
              </w:rPr>
              <w:t xml:space="preserve">Soubor platných tuzemských i cizozemských státovek, bankovek a oběžných </w:t>
            </w:r>
          </w:p>
          <w:p w14:paraId="401E1FFF" w14:textId="0AFC520A" w:rsidR="006C3756" w:rsidRDefault="00B56347">
            <w:pPr>
              <w:pStyle w:val="Bodytext20"/>
              <w:framePr w:w="9706" w:h="5405" w:wrap="none" w:vAnchor="page" w:hAnchor="page" w:x="1235" w:y="9943"/>
              <w:shd w:val="clear" w:color="auto" w:fill="auto"/>
              <w:spacing w:line="254" w:lineRule="exact"/>
              <w:ind w:firstLine="0"/>
            </w:pPr>
            <w:r>
              <w:rPr>
                <w:rStyle w:val="Bodytext21"/>
              </w:rPr>
              <w:t xml:space="preserve"> </w:t>
            </w:r>
            <w:r w:rsidR="00382B80">
              <w:rPr>
                <w:rStyle w:val="Bodytext21"/>
              </w:rPr>
              <w:t>mincí v hotovosti a cenin v příručních pokladnách a trezorech. Pojištění 1 .R.</w:t>
            </w:r>
          </w:p>
        </w:tc>
        <w:tc>
          <w:tcPr>
            <w:tcW w:w="1709" w:type="dxa"/>
            <w:tcBorders>
              <w:top w:val="single" w:sz="4" w:space="0" w:color="auto"/>
              <w:left w:val="single" w:sz="4" w:space="0" w:color="auto"/>
              <w:right w:val="single" w:sz="4" w:space="0" w:color="auto"/>
            </w:tcBorders>
            <w:shd w:val="clear" w:color="auto" w:fill="FFFFFF"/>
            <w:vAlign w:val="center"/>
          </w:tcPr>
          <w:p w14:paraId="401E2000" w14:textId="77777777" w:rsidR="006C3756" w:rsidRDefault="00382B80">
            <w:pPr>
              <w:pStyle w:val="Bodytext20"/>
              <w:framePr w:w="9706" w:h="5405" w:wrap="none" w:vAnchor="page" w:hAnchor="page" w:x="1235" w:y="9943"/>
              <w:shd w:val="clear" w:color="auto" w:fill="auto"/>
              <w:spacing w:line="244" w:lineRule="exact"/>
              <w:ind w:firstLine="0"/>
              <w:jc w:val="right"/>
            </w:pPr>
            <w:r>
              <w:rPr>
                <w:rStyle w:val="Bodytext21"/>
              </w:rPr>
              <w:t>1 400 000</w:t>
            </w:r>
          </w:p>
        </w:tc>
      </w:tr>
      <w:tr w:rsidR="006C3756" w14:paraId="401E2005" w14:textId="77777777">
        <w:trPr>
          <w:trHeight w:hRule="exact" w:val="595"/>
        </w:trPr>
        <w:tc>
          <w:tcPr>
            <w:tcW w:w="725" w:type="dxa"/>
            <w:tcBorders>
              <w:top w:val="single" w:sz="4" w:space="0" w:color="auto"/>
              <w:left w:val="single" w:sz="4" w:space="0" w:color="auto"/>
            </w:tcBorders>
            <w:shd w:val="clear" w:color="auto" w:fill="FFFFFF"/>
            <w:vAlign w:val="center"/>
          </w:tcPr>
          <w:p w14:paraId="401E2002" w14:textId="77777777" w:rsidR="006C3756" w:rsidRDefault="00382B80">
            <w:pPr>
              <w:pStyle w:val="Bodytext20"/>
              <w:framePr w:w="9706" w:h="5405" w:wrap="none" w:vAnchor="page" w:hAnchor="page" w:x="1235" w:y="9943"/>
              <w:shd w:val="clear" w:color="auto" w:fill="auto"/>
              <w:spacing w:line="244" w:lineRule="exact"/>
              <w:ind w:left="240" w:firstLine="0"/>
            </w:pPr>
            <w:r>
              <w:rPr>
                <w:rStyle w:val="Bodytext21"/>
              </w:rPr>
              <w:t>M4</w:t>
            </w:r>
          </w:p>
        </w:tc>
        <w:tc>
          <w:tcPr>
            <w:tcW w:w="7272" w:type="dxa"/>
            <w:tcBorders>
              <w:top w:val="single" w:sz="4" w:space="0" w:color="auto"/>
              <w:left w:val="single" w:sz="4" w:space="0" w:color="auto"/>
            </w:tcBorders>
            <w:shd w:val="clear" w:color="auto" w:fill="FFFFFF"/>
            <w:vAlign w:val="bottom"/>
          </w:tcPr>
          <w:p w14:paraId="367B7322" w14:textId="77777777" w:rsidR="00B56347" w:rsidRDefault="00B56347">
            <w:pPr>
              <w:pStyle w:val="Bodytext20"/>
              <w:framePr w:w="9706" w:h="5405" w:wrap="none" w:vAnchor="page" w:hAnchor="page" w:x="1235" w:y="9943"/>
              <w:shd w:val="clear" w:color="auto" w:fill="auto"/>
              <w:spacing w:line="250" w:lineRule="exact"/>
              <w:ind w:firstLine="0"/>
              <w:rPr>
                <w:rStyle w:val="Bodytext21"/>
              </w:rPr>
            </w:pPr>
            <w:r>
              <w:rPr>
                <w:rStyle w:val="Bodytext21"/>
              </w:rPr>
              <w:t xml:space="preserve"> </w:t>
            </w:r>
            <w:r w:rsidR="00382B80">
              <w:rPr>
                <w:rStyle w:val="Bodytext21"/>
              </w:rPr>
              <w:t xml:space="preserve">Soubor vlastních a cizích po právu užívaných věcí zvláštní kulturní a historické </w:t>
            </w:r>
          </w:p>
          <w:p w14:paraId="401E2003" w14:textId="38FCC0E9" w:rsidR="006C3756" w:rsidRDefault="00B56347">
            <w:pPr>
              <w:pStyle w:val="Bodytext20"/>
              <w:framePr w:w="9706" w:h="5405" w:wrap="none" w:vAnchor="page" w:hAnchor="page" w:x="1235" w:y="9943"/>
              <w:shd w:val="clear" w:color="auto" w:fill="auto"/>
              <w:spacing w:line="250" w:lineRule="exact"/>
              <w:ind w:firstLine="0"/>
            </w:pPr>
            <w:r>
              <w:rPr>
                <w:rStyle w:val="Bodytext21"/>
              </w:rPr>
              <w:t xml:space="preserve"> </w:t>
            </w:r>
            <w:r w:rsidR="00382B80">
              <w:rPr>
                <w:rStyle w:val="Bodytext21"/>
              </w:rPr>
              <w:t>hodnoty, uměleckých předmětů a sbírek. Pojištění 1 .R.</w:t>
            </w:r>
          </w:p>
        </w:tc>
        <w:tc>
          <w:tcPr>
            <w:tcW w:w="1709" w:type="dxa"/>
            <w:tcBorders>
              <w:top w:val="single" w:sz="4" w:space="0" w:color="auto"/>
              <w:left w:val="single" w:sz="4" w:space="0" w:color="auto"/>
              <w:right w:val="single" w:sz="4" w:space="0" w:color="auto"/>
            </w:tcBorders>
            <w:shd w:val="clear" w:color="auto" w:fill="FFFFFF"/>
            <w:vAlign w:val="center"/>
          </w:tcPr>
          <w:p w14:paraId="401E2004" w14:textId="77777777" w:rsidR="006C3756" w:rsidRDefault="00382B80">
            <w:pPr>
              <w:pStyle w:val="Bodytext20"/>
              <w:framePr w:w="9706" w:h="5405" w:wrap="none" w:vAnchor="page" w:hAnchor="page" w:x="1235" w:y="9943"/>
              <w:shd w:val="clear" w:color="auto" w:fill="auto"/>
              <w:spacing w:line="244" w:lineRule="exact"/>
              <w:ind w:firstLine="0"/>
              <w:jc w:val="right"/>
            </w:pPr>
            <w:r>
              <w:rPr>
                <w:rStyle w:val="Bodytext21"/>
              </w:rPr>
              <w:t>100 000</w:t>
            </w:r>
          </w:p>
        </w:tc>
      </w:tr>
      <w:tr w:rsidR="006C3756" w14:paraId="401E2009" w14:textId="77777777">
        <w:trPr>
          <w:trHeight w:hRule="exact" w:val="595"/>
        </w:trPr>
        <w:tc>
          <w:tcPr>
            <w:tcW w:w="725" w:type="dxa"/>
            <w:tcBorders>
              <w:top w:val="single" w:sz="4" w:space="0" w:color="auto"/>
              <w:left w:val="single" w:sz="4" w:space="0" w:color="auto"/>
              <w:bottom w:val="single" w:sz="4" w:space="0" w:color="auto"/>
            </w:tcBorders>
            <w:shd w:val="clear" w:color="auto" w:fill="FFFFFF"/>
            <w:vAlign w:val="center"/>
          </w:tcPr>
          <w:p w14:paraId="401E2006" w14:textId="77777777" w:rsidR="006C3756" w:rsidRDefault="00382B80">
            <w:pPr>
              <w:pStyle w:val="Bodytext20"/>
              <w:framePr w:w="9706" w:h="5405" w:wrap="none" w:vAnchor="page" w:hAnchor="page" w:x="1235" w:y="9943"/>
              <w:shd w:val="clear" w:color="auto" w:fill="auto"/>
              <w:spacing w:line="244" w:lineRule="exact"/>
              <w:ind w:left="240" w:firstLine="0"/>
            </w:pPr>
            <w:r>
              <w:rPr>
                <w:rStyle w:val="Bodytext21"/>
              </w:rPr>
              <w:t>M5</w:t>
            </w:r>
          </w:p>
        </w:tc>
        <w:tc>
          <w:tcPr>
            <w:tcW w:w="7272" w:type="dxa"/>
            <w:tcBorders>
              <w:top w:val="single" w:sz="4" w:space="0" w:color="auto"/>
              <w:left w:val="single" w:sz="4" w:space="0" w:color="auto"/>
              <w:bottom w:val="single" w:sz="4" w:space="0" w:color="auto"/>
            </w:tcBorders>
            <w:shd w:val="clear" w:color="auto" w:fill="FFFFFF"/>
            <w:vAlign w:val="bottom"/>
          </w:tcPr>
          <w:p w14:paraId="28C64EBC" w14:textId="77777777" w:rsidR="00B56347" w:rsidRDefault="00B56347">
            <w:pPr>
              <w:pStyle w:val="Bodytext20"/>
              <w:framePr w:w="9706" w:h="5405" w:wrap="none" w:vAnchor="page" w:hAnchor="page" w:x="1235" w:y="9943"/>
              <w:shd w:val="clear" w:color="auto" w:fill="auto"/>
              <w:spacing w:line="250" w:lineRule="exact"/>
              <w:ind w:firstLine="0"/>
              <w:rPr>
                <w:rStyle w:val="Bodytext21"/>
              </w:rPr>
            </w:pPr>
            <w:r>
              <w:rPr>
                <w:rStyle w:val="Bodytext21"/>
              </w:rPr>
              <w:t xml:space="preserve"> </w:t>
            </w:r>
            <w:r w:rsidR="00382B80">
              <w:rPr>
                <w:rStyle w:val="Bodytext21"/>
              </w:rPr>
              <w:t xml:space="preserve">Soubor cizích věcí vnesených a odložených ve vlastnictví zaměstnanců a návštěv </w:t>
            </w:r>
          </w:p>
          <w:p w14:paraId="401E2007" w14:textId="5AC73DF0" w:rsidR="006C3756" w:rsidRDefault="00B56347">
            <w:pPr>
              <w:pStyle w:val="Bodytext20"/>
              <w:framePr w:w="9706" w:h="5405" w:wrap="none" w:vAnchor="page" w:hAnchor="page" w:x="1235" w:y="9943"/>
              <w:shd w:val="clear" w:color="auto" w:fill="auto"/>
              <w:spacing w:line="250" w:lineRule="exact"/>
              <w:ind w:firstLine="0"/>
            </w:pPr>
            <w:r>
              <w:rPr>
                <w:rStyle w:val="Bodytext21"/>
              </w:rPr>
              <w:t xml:space="preserve"> </w:t>
            </w:r>
            <w:r w:rsidR="00382B80">
              <w:rPr>
                <w:rStyle w:val="Bodytext21"/>
              </w:rPr>
              <w:t>s výjimkou věcí uvedených v článku 4 DPPMP-P. Pojištění 1 .R.</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401E2008" w14:textId="77777777" w:rsidR="006C3756" w:rsidRDefault="00382B80">
            <w:pPr>
              <w:pStyle w:val="Bodytext20"/>
              <w:framePr w:w="9706" w:h="5405" w:wrap="none" w:vAnchor="page" w:hAnchor="page" w:x="1235" w:y="9943"/>
              <w:shd w:val="clear" w:color="auto" w:fill="auto"/>
              <w:spacing w:line="244" w:lineRule="exact"/>
              <w:ind w:firstLine="0"/>
              <w:jc w:val="right"/>
            </w:pPr>
            <w:r>
              <w:rPr>
                <w:rStyle w:val="Bodytext21"/>
              </w:rPr>
              <w:t>1 000 000</w:t>
            </w:r>
          </w:p>
        </w:tc>
      </w:tr>
    </w:tbl>
    <w:p w14:paraId="401E200A" w14:textId="77777777" w:rsidR="006C3756" w:rsidRDefault="00382B80">
      <w:pPr>
        <w:pStyle w:val="Tablecaption30"/>
        <w:framePr w:w="9854" w:h="416" w:hRule="exact" w:wrap="none" w:vAnchor="page" w:hAnchor="page" w:x="1067" w:y="15597"/>
        <w:shd w:val="clear" w:color="auto" w:fill="auto"/>
      </w:pPr>
      <w:r>
        <w:rPr>
          <w:lang w:val="en-US" w:eastAsia="en-US" w:bidi="en-US"/>
        </w:rPr>
        <w:t xml:space="preserve">Generali </w:t>
      </w:r>
      <w:r>
        <w:t>Česká pojišťovna a.s., Spálená 75/16, 110 00 Praha 1 - Nové Město, IČO: 45272956. DIČ: CZ699001273, zapsaná v obchodním rejstříku vedeném Městským soudem v Praze, spisová značka B</w:t>
      </w:r>
    </w:p>
    <w:p w14:paraId="401E200B" w14:textId="77777777" w:rsidR="006C3756" w:rsidRDefault="00382B80">
      <w:pPr>
        <w:pStyle w:val="Tablecaption30"/>
        <w:framePr w:w="9854" w:h="416" w:hRule="exact" w:wrap="none" w:vAnchor="page" w:hAnchor="page" w:x="1067" w:y="15597"/>
        <w:shd w:val="clear" w:color="auto" w:fill="auto"/>
      </w:pPr>
      <w:r>
        <w:t xml:space="preserve">1464, člen Skupiny </w:t>
      </w:r>
      <w:r>
        <w:rPr>
          <w:lang w:val="en-US" w:eastAsia="en-US" w:bidi="en-US"/>
        </w:rPr>
        <w:t xml:space="preserve">Generali, </w:t>
      </w:r>
      <w:r>
        <w:t xml:space="preserve">zapsané v italském rejstříku pojišťovacích skupin, </w:t>
      </w:r>
      <w:proofErr w:type="spellStart"/>
      <w:r>
        <w:t>vedenem</w:t>
      </w:r>
      <w:proofErr w:type="spellEnd"/>
      <w:r>
        <w:t xml:space="preserve"> IVASS. Klientský servis: + 420 241 114 114, kontaktní adresa: P. O. BOX 305, 659 05 Brno,</w:t>
      </w:r>
    </w:p>
    <w:p w14:paraId="401E200C" w14:textId="77777777" w:rsidR="006C3756" w:rsidRDefault="00382B80">
      <w:pPr>
        <w:pStyle w:val="Tablecaption30"/>
        <w:framePr w:w="9854" w:h="416" w:hRule="exact" w:wrap="none" w:vAnchor="page" w:hAnchor="page" w:x="1067" w:y="15597"/>
        <w:shd w:val="clear" w:color="auto" w:fill="auto"/>
      </w:pPr>
      <w:hyperlink r:id="rId10" w:history="1">
        <w:r>
          <w:rPr>
            <w:lang w:val="en-US" w:eastAsia="en-US" w:bidi="en-US"/>
          </w:rPr>
          <w:t>www.generaliceska.cz</w:t>
        </w:r>
      </w:hyperlink>
    </w:p>
    <w:p w14:paraId="401E200D" w14:textId="77777777" w:rsidR="006C3756" w:rsidRDefault="00382B80">
      <w:pPr>
        <w:pStyle w:val="Headerorfooter20"/>
        <w:framePr w:wrap="none" w:vAnchor="page" w:hAnchor="page" w:x="343" w:y="15999"/>
        <w:shd w:val="clear" w:color="auto" w:fill="auto"/>
      </w:pPr>
      <w:r>
        <w:rPr>
          <w:lang w:val="cs-CZ" w:eastAsia="cs-CZ" w:bidi="cs-CZ"/>
        </w:rPr>
        <w:t xml:space="preserve">Důvěrné / </w:t>
      </w:r>
      <w:r>
        <w:t>Confidential</w:t>
      </w:r>
    </w:p>
    <w:p w14:paraId="401E200E" w14:textId="77777777" w:rsidR="006C3756" w:rsidRDefault="006C3756">
      <w:pPr>
        <w:rPr>
          <w:sz w:val="2"/>
          <w:szCs w:val="2"/>
        </w:rPr>
        <w:sectPr w:rsidR="006C3756">
          <w:pgSz w:w="11900" w:h="16840"/>
          <w:pgMar w:top="360" w:right="360" w:bottom="360" w:left="360" w:header="0" w:footer="3" w:gutter="0"/>
          <w:cols w:space="720"/>
          <w:noEndnote/>
          <w:docGrid w:linePitch="360"/>
        </w:sectPr>
      </w:pPr>
    </w:p>
    <w:p w14:paraId="401E200F" w14:textId="77777777" w:rsidR="006C3756" w:rsidRDefault="00382B80">
      <w:pPr>
        <w:pStyle w:val="Headerorfooter10"/>
        <w:framePr w:wrap="none" w:vAnchor="page" w:hAnchor="page" w:x="9911" w:y="338"/>
        <w:shd w:val="clear" w:color="auto" w:fill="auto"/>
      </w:pPr>
      <w:r>
        <w:lastRenderedPageBreak/>
        <w:t>Strana: 3/11</w:t>
      </w:r>
    </w:p>
    <w:p w14:paraId="401E2010" w14:textId="77777777" w:rsidR="006C3756" w:rsidRDefault="00382B80">
      <w:pPr>
        <w:pStyle w:val="Headerorfooter10"/>
        <w:framePr w:wrap="none" w:vAnchor="page" w:hAnchor="page" w:x="1060" w:y="347"/>
        <w:shd w:val="clear" w:color="auto" w:fill="auto"/>
      </w:pPr>
      <w:r>
        <w:rPr>
          <w:rStyle w:val="Headerorfooter11"/>
        </w:rPr>
        <w:t>Pojistná smlouva č. 1690369411, dodatek č. 5</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25"/>
        <w:gridCol w:w="7258"/>
        <w:gridCol w:w="1699"/>
      </w:tblGrid>
      <w:tr w:rsidR="006C3756" w14:paraId="401E2014" w14:textId="77777777">
        <w:trPr>
          <w:trHeight w:hRule="exact" w:val="634"/>
        </w:trPr>
        <w:tc>
          <w:tcPr>
            <w:tcW w:w="725" w:type="dxa"/>
            <w:tcBorders>
              <w:top w:val="single" w:sz="4" w:space="0" w:color="auto"/>
              <w:left w:val="single" w:sz="4" w:space="0" w:color="auto"/>
            </w:tcBorders>
            <w:shd w:val="clear" w:color="auto" w:fill="FFFFFF"/>
            <w:vAlign w:val="center"/>
          </w:tcPr>
          <w:p w14:paraId="401E2011" w14:textId="1FA6096B" w:rsidR="006C3756" w:rsidRDefault="00382B80" w:rsidP="00B56347">
            <w:pPr>
              <w:pStyle w:val="Bodytext20"/>
              <w:framePr w:w="9682" w:h="2002" w:wrap="none" w:vAnchor="page" w:hAnchor="page" w:x="1267" w:y="847"/>
              <w:shd w:val="clear" w:color="auto" w:fill="auto"/>
              <w:spacing w:line="244" w:lineRule="exact"/>
              <w:ind w:left="200" w:firstLine="0"/>
            </w:pPr>
            <w:r>
              <w:rPr>
                <w:rStyle w:val="Bodytext21"/>
              </w:rPr>
              <w:t>SM</w:t>
            </w:r>
            <w:r w:rsidR="00B56347">
              <w:rPr>
                <w:rStyle w:val="Bodytext21"/>
              </w:rPr>
              <w:t>1</w:t>
            </w:r>
          </w:p>
        </w:tc>
        <w:tc>
          <w:tcPr>
            <w:tcW w:w="7258" w:type="dxa"/>
            <w:tcBorders>
              <w:top w:val="single" w:sz="4" w:space="0" w:color="auto"/>
              <w:left w:val="single" w:sz="4" w:space="0" w:color="auto"/>
            </w:tcBorders>
            <w:shd w:val="clear" w:color="auto" w:fill="FFFFFF"/>
            <w:vAlign w:val="bottom"/>
          </w:tcPr>
          <w:p w14:paraId="624071F2" w14:textId="77777777" w:rsidR="00B56347" w:rsidRDefault="00B56347">
            <w:pPr>
              <w:pStyle w:val="Bodytext20"/>
              <w:framePr w:w="9682" w:h="2002" w:wrap="none" w:vAnchor="page" w:hAnchor="page" w:x="1267" w:y="847"/>
              <w:shd w:val="clear" w:color="auto" w:fill="auto"/>
              <w:spacing w:line="298" w:lineRule="exact"/>
              <w:ind w:firstLine="0"/>
              <w:rPr>
                <w:rStyle w:val="Bodytext21"/>
              </w:rPr>
            </w:pPr>
            <w:r>
              <w:rPr>
                <w:rStyle w:val="Bodytext21"/>
              </w:rPr>
              <w:t xml:space="preserve"> </w:t>
            </w:r>
            <w:r w:rsidR="00382B80">
              <w:rPr>
                <w:rStyle w:val="Bodytext21"/>
              </w:rPr>
              <w:t xml:space="preserve">Všechny předměty pojištění specifikované výše pod pol. </w:t>
            </w:r>
            <w:r w:rsidR="00382B80">
              <w:rPr>
                <w:rStyle w:val="Bodytext21"/>
                <w:lang w:val="en-US" w:eastAsia="en-US" w:bidi="en-US"/>
              </w:rPr>
              <w:t xml:space="preserve">SI, </w:t>
            </w:r>
            <w:r w:rsidR="00382B80">
              <w:rPr>
                <w:rStyle w:val="Bodytext21"/>
              </w:rPr>
              <w:t xml:space="preserve">S2, Ml až M5. </w:t>
            </w:r>
            <w:r>
              <w:rPr>
                <w:rStyle w:val="Bodytext21"/>
              </w:rPr>
              <w:t xml:space="preserve"> </w:t>
            </w:r>
          </w:p>
          <w:p w14:paraId="401E2012" w14:textId="5D604B45" w:rsidR="006C3756" w:rsidRDefault="00B56347">
            <w:pPr>
              <w:pStyle w:val="Bodytext20"/>
              <w:framePr w:w="9682" w:h="2002" w:wrap="none" w:vAnchor="page" w:hAnchor="page" w:x="1267" w:y="847"/>
              <w:shd w:val="clear" w:color="auto" w:fill="auto"/>
              <w:spacing w:line="298" w:lineRule="exact"/>
              <w:ind w:firstLine="0"/>
            </w:pPr>
            <w:r>
              <w:rPr>
                <w:rStyle w:val="Bodytext21"/>
              </w:rPr>
              <w:t xml:space="preserve"> </w:t>
            </w:r>
            <w:r w:rsidR="00382B80">
              <w:rPr>
                <w:rStyle w:val="Bodytext21"/>
              </w:rPr>
              <w:t xml:space="preserve">Pojištění </w:t>
            </w:r>
            <w:proofErr w:type="spellStart"/>
            <w:r w:rsidR="00382B80">
              <w:rPr>
                <w:rStyle w:val="Bodytext21"/>
              </w:rPr>
              <w:t>l.R</w:t>
            </w:r>
            <w:proofErr w:type="spellEnd"/>
            <w:r w:rsidR="00382B80">
              <w:rPr>
                <w:rStyle w:val="Bodytext21"/>
              </w:rPr>
              <w:t>.</w:t>
            </w:r>
          </w:p>
        </w:tc>
        <w:tc>
          <w:tcPr>
            <w:tcW w:w="1699" w:type="dxa"/>
            <w:tcBorders>
              <w:top w:val="single" w:sz="4" w:space="0" w:color="auto"/>
              <w:left w:val="single" w:sz="4" w:space="0" w:color="auto"/>
              <w:right w:val="single" w:sz="4" w:space="0" w:color="auto"/>
            </w:tcBorders>
            <w:shd w:val="clear" w:color="auto" w:fill="FFFFFF"/>
            <w:vAlign w:val="center"/>
          </w:tcPr>
          <w:p w14:paraId="401E2013" w14:textId="77777777" w:rsidR="006C3756" w:rsidRDefault="00382B80">
            <w:pPr>
              <w:pStyle w:val="Bodytext20"/>
              <w:framePr w:w="9682" w:h="2002" w:wrap="none" w:vAnchor="page" w:hAnchor="page" w:x="1267" w:y="847"/>
              <w:shd w:val="clear" w:color="auto" w:fill="auto"/>
              <w:spacing w:line="244" w:lineRule="exact"/>
              <w:ind w:firstLine="0"/>
              <w:jc w:val="right"/>
            </w:pPr>
            <w:r>
              <w:rPr>
                <w:rStyle w:val="Bodytext21"/>
              </w:rPr>
              <w:t>5 000 000</w:t>
            </w:r>
          </w:p>
        </w:tc>
      </w:tr>
      <w:tr w:rsidR="006C3756" w14:paraId="401E2019" w14:textId="77777777">
        <w:trPr>
          <w:trHeight w:hRule="exact" w:val="1368"/>
        </w:trPr>
        <w:tc>
          <w:tcPr>
            <w:tcW w:w="725" w:type="dxa"/>
            <w:tcBorders>
              <w:top w:val="single" w:sz="4" w:space="0" w:color="auto"/>
              <w:left w:val="single" w:sz="4" w:space="0" w:color="auto"/>
              <w:bottom w:val="single" w:sz="4" w:space="0" w:color="auto"/>
            </w:tcBorders>
            <w:shd w:val="clear" w:color="auto" w:fill="FFFFFF"/>
            <w:vAlign w:val="center"/>
          </w:tcPr>
          <w:p w14:paraId="401E2015" w14:textId="04ABF96C" w:rsidR="006C3756" w:rsidRDefault="00382B80" w:rsidP="00B56347">
            <w:pPr>
              <w:pStyle w:val="Bodytext20"/>
              <w:framePr w:w="9682" w:h="2002" w:wrap="none" w:vAnchor="page" w:hAnchor="page" w:x="1267" w:y="847"/>
              <w:shd w:val="clear" w:color="auto" w:fill="auto"/>
              <w:spacing w:line="244" w:lineRule="exact"/>
              <w:ind w:left="200" w:firstLine="0"/>
            </w:pPr>
            <w:r>
              <w:rPr>
                <w:rStyle w:val="Bodytext21"/>
              </w:rPr>
              <w:t>N</w:t>
            </w:r>
            <w:r w:rsidR="00B56347">
              <w:rPr>
                <w:rStyle w:val="Bodytext21"/>
              </w:rPr>
              <w:t>1</w:t>
            </w:r>
          </w:p>
        </w:tc>
        <w:tc>
          <w:tcPr>
            <w:tcW w:w="7258" w:type="dxa"/>
            <w:tcBorders>
              <w:top w:val="single" w:sz="4" w:space="0" w:color="auto"/>
              <w:left w:val="single" w:sz="4" w:space="0" w:color="auto"/>
              <w:bottom w:val="single" w:sz="4" w:space="0" w:color="auto"/>
            </w:tcBorders>
            <w:shd w:val="clear" w:color="auto" w:fill="FFFFFF"/>
          </w:tcPr>
          <w:p w14:paraId="3C54B314" w14:textId="77777777" w:rsidR="00B56347" w:rsidRDefault="00B56347">
            <w:pPr>
              <w:pStyle w:val="Bodytext20"/>
              <w:framePr w:w="9682" w:h="2002" w:wrap="none" w:vAnchor="page" w:hAnchor="page" w:x="1267" w:y="847"/>
              <w:shd w:val="clear" w:color="auto" w:fill="auto"/>
              <w:spacing w:line="254" w:lineRule="exact"/>
              <w:ind w:firstLine="0"/>
              <w:jc w:val="both"/>
              <w:rPr>
                <w:rStyle w:val="Bodytext21"/>
              </w:rPr>
            </w:pPr>
            <w:r>
              <w:rPr>
                <w:rStyle w:val="Bodytext21"/>
              </w:rPr>
              <w:t xml:space="preserve"> </w:t>
            </w:r>
            <w:r w:rsidR="00382B80">
              <w:rPr>
                <w:rStyle w:val="Bodytext21"/>
              </w:rPr>
              <w:t xml:space="preserve">Náklady na opravu poškozených nebo na znovupořízení zničených stavebních </w:t>
            </w:r>
          </w:p>
          <w:p w14:paraId="552F140F" w14:textId="77777777" w:rsidR="00B56347" w:rsidRDefault="00B56347">
            <w:pPr>
              <w:pStyle w:val="Bodytext20"/>
              <w:framePr w:w="9682" w:h="2002" w:wrap="none" w:vAnchor="page" w:hAnchor="page" w:x="1267" w:y="847"/>
              <w:shd w:val="clear" w:color="auto" w:fill="auto"/>
              <w:spacing w:line="254" w:lineRule="exact"/>
              <w:ind w:firstLine="0"/>
              <w:jc w:val="both"/>
              <w:rPr>
                <w:rStyle w:val="Bodytext21"/>
              </w:rPr>
            </w:pPr>
            <w:r>
              <w:rPr>
                <w:rStyle w:val="Bodytext21"/>
              </w:rPr>
              <w:t xml:space="preserve"> </w:t>
            </w:r>
            <w:r w:rsidR="00382B80">
              <w:rPr>
                <w:rStyle w:val="Bodytext21"/>
              </w:rPr>
              <w:t xml:space="preserve">součástí, tvořících vnitřní prostor pronajaté části budovy (pojištění se vztahuje i </w:t>
            </w:r>
          </w:p>
          <w:p w14:paraId="2EB39FF1" w14:textId="77777777" w:rsidR="00B56347" w:rsidRDefault="00B56347">
            <w:pPr>
              <w:pStyle w:val="Bodytext20"/>
              <w:framePr w:w="9682" w:h="2002" w:wrap="none" w:vAnchor="page" w:hAnchor="page" w:x="1267" w:y="847"/>
              <w:shd w:val="clear" w:color="auto" w:fill="auto"/>
              <w:spacing w:line="254" w:lineRule="exact"/>
              <w:ind w:firstLine="0"/>
              <w:jc w:val="both"/>
              <w:rPr>
                <w:rStyle w:val="Bodytext21"/>
              </w:rPr>
            </w:pPr>
            <w:r>
              <w:rPr>
                <w:rStyle w:val="Bodytext21"/>
              </w:rPr>
              <w:t xml:space="preserve"> </w:t>
            </w:r>
            <w:r w:rsidR="00382B80">
              <w:rPr>
                <w:rStyle w:val="Bodytext21"/>
              </w:rPr>
              <w:t xml:space="preserve">na umělecké nebo umělecko-řemeslné dílo, které je stavební součástí pojištěných </w:t>
            </w:r>
          </w:p>
          <w:p w14:paraId="401E2016" w14:textId="3C0BA975" w:rsidR="006C3756" w:rsidRDefault="00B56347">
            <w:pPr>
              <w:pStyle w:val="Bodytext20"/>
              <w:framePr w:w="9682" w:h="2002" w:wrap="none" w:vAnchor="page" w:hAnchor="page" w:x="1267" w:y="847"/>
              <w:shd w:val="clear" w:color="auto" w:fill="auto"/>
              <w:spacing w:line="254" w:lineRule="exact"/>
              <w:ind w:firstLine="0"/>
              <w:jc w:val="both"/>
            </w:pPr>
            <w:r>
              <w:rPr>
                <w:rStyle w:val="Bodytext21"/>
              </w:rPr>
              <w:t xml:space="preserve"> </w:t>
            </w:r>
            <w:r w:rsidR="00382B80">
              <w:rPr>
                <w:rStyle w:val="Bodytext21"/>
              </w:rPr>
              <w:t>budov a staveb).</w:t>
            </w:r>
          </w:p>
          <w:p w14:paraId="401E2017" w14:textId="53FDE480" w:rsidR="006C3756" w:rsidRDefault="00B56347" w:rsidP="00B56347">
            <w:pPr>
              <w:pStyle w:val="Bodytext20"/>
              <w:framePr w:w="9682" w:h="2002" w:wrap="none" w:vAnchor="page" w:hAnchor="page" w:x="1267" w:y="847"/>
              <w:shd w:val="clear" w:color="auto" w:fill="auto"/>
              <w:spacing w:line="254" w:lineRule="exact"/>
              <w:ind w:firstLine="0"/>
              <w:jc w:val="both"/>
            </w:pPr>
            <w:r>
              <w:rPr>
                <w:rStyle w:val="Bodytext21"/>
              </w:rPr>
              <w:t xml:space="preserve"> </w:t>
            </w:r>
            <w:r w:rsidR="00382B80">
              <w:rPr>
                <w:rStyle w:val="Bodytext21"/>
              </w:rPr>
              <w:t>Ujednává se, že ustanovení čl. 4 bodu 1 písm. c) DPPSP-P neplatí. Pojištění 1.R.</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401E2018" w14:textId="77777777" w:rsidR="006C3756" w:rsidRDefault="00382B80">
            <w:pPr>
              <w:pStyle w:val="Bodytext20"/>
              <w:framePr w:w="9682" w:h="2002" w:wrap="none" w:vAnchor="page" w:hAnchor="page" w:x="1267" w:y="847"/>
              <w:shd w:val="clear" w:color="auto" w:fill="auto"/>
              <w:spacing w:line="244" w:lineRule="exact"/>
              <w:ind w:firstLine="0"/>
              <w:jc w:val="right"/>
            </w:pPr>
            <w:r>
              <w:rPr>
                <w:rStyle w:val="Bodytext21"/>
              </w:rPr>
              <w:t>100 000</w:t>
            </w:r>
          </w:p>
        </w:tc>
      </w:tr>
    </w:tbl>
    <w:p w14:paraId="401E201A" w14:textId="77777777" w:rsidR="006C3756" w:rsidRDefault="00382B80">
      <w:pPr>
        <w:pStyle w:val="Tablecaption40"/>
        <w:framePr w:w="9686" w:h="1116" w:hRule="exact" w:wrap="none" w:vAnchor="page" w:hAnchor="page" w:x="1238" w:y="2966"/>
        <w:shd w:val="clear" w:color="auto" w:fill="auto"/>
        <w:spacing w:after="56"/>
        <w:ind w:left="760"/>
      </w:pPr>
      <w:r>
        <w:t>2.2. Pojistná nebezpečí a spoluúčasti</w:t>
      </w:r>
    </w:p>
    <w:p w14:paraId="401E201B" w14:textId="77777777" w:rsidR="006C3756" w:rsidRDefault="00382B80">
      <w:pPr>
        <w:pStyle w:val="Tablecaption10"/>
        <w:framePr w:w="9686" w:h="1116" w:hRule="exact" w:wrap="none" w:vAnchor="page" w:hAnchor="page" w:x="1238" w:y="2966"/>
        <w:shd w:val="clear" w:color="auto" w:fill="auto"/>
        <w:spacing w:line="250" w:lineRule="exact"/>
        <w:ind w:left="760"/>
        <w:jc w:val="both"/>
      </w:pPr>
      <w:r>
        <w:t>2.2.1. Pro předmět pojištění specifikovaný v bodu 2.1. této smlouvy se sjednává pojištění pro případ poškození nebo zničení, případně pro vznik pojištěných nákladů, níže uvedenými pojistnými nebezpečími. Zároveň jsou pro jednotlivé položky sjednány dále uvedené spoluúčasti.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435"/>
        <w:gridCol w:w="1843"/>
        <w:gridCol w:w="6403"/>
      </w:tblGrid>
      <w:tr w:rsidR="006C3756" w14:paraId="401E2021" w14:textId="77777777">
        <w:trPr>
          <w:trHeight w:hRule="exact" w:val="562"/>
        </w:trPr>
        <w:tc>
          <w:tcPr>
            <w:tcW w:w="1435" w:type="dxa"/>
            <w:tcBorders>
              <w:top w:val="single" w:sz="4" w:space="0" w:color="auto"/>
              <w:left w:val="single" w:sz="4" w:space="0" w:color="auto"/>
            </w:tcBorders>
            <w:shd w:val="clear" w:color="auto" w:fill="FFFFFF"/>
            <w:vAlign w:val="bottom"/>
          </w:tcPr>
          <w:p w14:paraId="401E201C" w14:textId="77777777" w:rsidR="006C3756" w:rsidRDefault="00382B80">
            <w:pPr>
              <w:pStyle w:val="Bodytext20"/>
              <w:framePr w:w="9682" w:h="5150" w:wrap="none" w:vAnchor="page" w:hAnchor="page" w:x="1257" w:y="4106"/>
              <w:shd w:val="clear" w:color="auto" w:fill="auto"/>
              <w:spacing w:line="222" w:lineRule="exact"/>
              <w:ind w:left="40" w:firstLine="0"/>
              <w:jc w:val="center"/>
            </w:pPr>
            <w:r>
              <w:rPr>
                <w:rStyle w:val="Bodytext210ptBold"/>
              </w:rPr>
              <w:t>PRO</w:t>
            </w:r>
          </w:p>
          <w:p w14:paraId="401E201D" w14:textId="77777777" w:rsidR="006C3756" w:rsidRDefault="00382B80">
            <w:pPr>
              <w:pStyle w:val="Bodytext20"/>
              <w:framePr w:w="9682" w:h="5150" w:wrap="none" w:vAnchor="page" w:hAnchor="page" w:x="1257" w:y="4106"/>
              <w:shd w:val="clear" w:color="auto" w:fill="auto"/>
              <w:spacing w:line="222" w:lineRule="exact"/>
              <w:ind w:left="220" w:firstLine="0"/>
            </w:pPr>
            <w:r>
              <w:rPr>
                <w:rStyle w:val="Bodytext210ptBold"/>
              </w:rPr>
              <w:t>POLOŽKU</w:t>
            </w:r>
          </w:p>
        </w:tc>
        <w:tc>
          <w:tcPr>
            <w:tcW w:w="1843" w:type="dxa"/>
            <w:tcBorders>
              <w:top w:val="single" w:sz="4" w:space="0" w:color="auto"/>
              <w:left w:val="single" w:sz="4" w:space="0" w:color="auto"/>
            </w:tcBorders>
            <w:shd w:val="clear" w:color="auto" w:fill="FFFFFF"/>
            <w:vAlign w:val="bottom"/>
          </w:tcPr>
          <w:p w14:paraId="401E201E" w14:textId="77777777" w:rsidR="006C3756" w:rsidRDefault="00382B80">
            <w:pPr>
              <w:pStyle w:val="Bodytext20"/>
              <w:framePr w:w="9682" w:h="5150" w:wrap="none" w:vAnchor="page" w:hAnchor="page" w:x="1257" w:y="4106"/>
              <w:shd w:val="clear" w:color="auto" w:fill="auto"/>
              <w:spacing w:line="222" w:lineRule="exact"/>
              <w:ind w:left="260" w:firstLine="0"/>
            </w:pPr>
            <w:r>
              <w:rPr>
                <w:rStyle w:val="Bodytext210ptBold"/>
              </w:rPr>
              <w:t>SPOLUÚČAST</w:t>
            </w:r>
          </w:p>
          <w:p w14:paraId="401E201F" w14:textId="77777777" w:rsidR="006C3756" w:rsidRDefault="00382B80">
            <w:pPr>
              <w:pStyle w:val="Bodytext20"/>
              <w:framePr w:w="9682" w:h="5150" w:wrap="none" w:vAnchor="page" w:hAnchor="page" w:x="1257" w:y="4106"/>
              <w:shd w:val="clear" w:color="auto" w:fill="auto"/>
              <w:spacing w:line="222" w:lineRule="exact"/>
              <w:ind w:right="60" w:firstLine="0"/>
              <w:jc w:val="center"/>
            </w:pPr>
            <w:r>
              <w:rPr>
                <w:rStyle w:val="Bodytext210ptBold"/>
              </w:rPr>
              <w:t>V KČ</w:t>
            </w:r>
          </w:p>
        </w:tc>
        <w:tc>
          <w:tcPr>
            <w:tcW w:w="6403" w:type="dxa"/>
            <w:tcBorders>
              <w:top w:val="single" w:sz="4" w:space="0" w:color="auto"/>
              <w:left w:val="single" w:sz="4" w:space="0" w:color="auto"/>
              <w:right w:val="single" w:sz="4" w:space="0" w:color="auto"/>
            </w:tcBorders>
            <w:shd w:val="clear" w:color="auto" w:fill="FFFFFF"/>
            <w:vAlign w:val="bottom"/>
          </w:tcPr>
          <w:p w14:paraId="401E2020" w14:textId="2F03031A" w:rsidR="006C3756" w:rsidRDefault="00382B80">
            <w:pPr>
              <w:pStyle w:val="Bodytext20"/>
              <w:framePr w:w="9682" w:h="5150" w:wrap="none" w:vAnchor="page" w:hAnchor="page" w:x="1257" w:y="4106"/>
              <w:shd w:val="clear" w:color="auto" w:fill="auto"/>
              <w:spacing w:line="269" w:lineRule="exact"/>
              <w:ind w:firstLine="0"/>
              <w:jc w:val="center"/>
            </w:pPr>
            <w:r>
              <w:rPr>
                <w:rStyle w:val="Bodytext210ptBold"/>
              </w:rPr>
              <w:t>SPECIFIKACE POJIŠTĚNÝCH POJISTNÝCH NEBEZPEČÍ</w:t>
            </w:r>
            <w:r w:rsidR="00B56347">
              <w:rPr>
                <w:rStyle w:val="Bodytext210ptBold"/>
              </w:rPr>
              <w:t xml:space="preserve">                 </w:t>
            </w:r>
            <w:r>
              <w:rPr>
                <w:rStyle w:val="Bodytext210ptBold"/>
              </w:rPr>
              <w:t xml:space="preserve"> PODLE ČLÁNKU 2 BODU 1 DPPSP-P resp. DPPMP-P</w:t>
            </w:r>
          </w:p>
        </w:tc>
      </w:tr>
      <w:tr w:rsidR="006C3756" w14:paraId="401E2025" w14:textId="77777777">
        <w:trPr>
          <w:trHeight w:hRule="exact" w:val="350"/>
        </w:trPr>
        <w:tc>
          <w:tcPr>
            <w:tcW w:w="1435" w:type="dxa"/>
            <w:tcBorders>
              <w:top w:val="single" w:sz="4" w:space="0" w:color="auto"/>
              <w:left w:val="single" w:sz="4" w:space="0" w:color="auto"/>
            </w:tcBorders>
            <w:shd w:val="clear" w:color="auto" w:fill="FFFFFF"/>
            <w:vAlign w:val="center"/>
          </w:tcPr>
          <w:p w14:paraId="401E2022" w14:textId="11B7B302" w:rsidR="006C3756" w:rsidRDefault="00382B80" w:rsidP="00B56347">
            <w:pPr>
              <w:pStyle w:val="Bodytext20"/>
              <w:framePr w:w="9682" w:h="5150" w:wrap="none" w:vAnchor="page" w:hAnchor="page" w:x="1257" w:y="4106"/>
              <w:shd w:val="clear" w:color="auto" w:fill="auto"/>
              <w:spacing w:line="244" w:lineRule="exact"/>
              <w:ind w:firstLine="0"/>
            </w:pPr>
            <w:r>
              <w:rPr>
                <w:rStyle w:val="Bodytext21"/>
                <w:lang w:val="en-US" w:eastAsia="en-US" w:bidi="en-US"/>
              </w:rPr>
              <w:t>S</w:t>
            </w:r>
            <w:r w:rsidR="00B56347">
              <w:rPr>
                <w:rStyle w:val="Bodytext21"/>
                <w:lang w:val="en-US" w:eastAsia="en-US" w:bidi="en-US"/>
              </w:rPr>
              <w:t>1</w:t>
            </w:r>
            <w:r>
              <w:rPr>
                <w:rStyle w:val="Bodytext21"/>
                <w:lang w:val="en-US" w:eastAsia="en-US" w:bidi="en-US"/>
              </w:rPr>
              <w:t>,</w:t>
            </w:r>
            <w:r>
              <w:rPr>
                <w:rStyle w:val="Bodytext21"/>
              </w:rPr>
              <w:t>M</w:t>
            </w:r>
            <w:r w:rsidR="00B56347">
              <w:rPr>
                <w:rStyle w:val="Bodytext21"/>
              </w:rPr>
              <w:t>1</w:t>
            </w:r>
            <w:r>
              <w:rPr>
                <w:rStyle w:val="Bodytext21"/>
              </w:rPr>
              <w:t>-M3,N</w:t>
            </w:r>
            <w:r w:rsidR="00B56347">
              <w:rPr>
                <w:rStyle w:val="Bodytext21"/>
              </w:rPr>
              <w:t>1</w:t>
            </w:r>
          </w:p>
        </w:tc>
        <w:tc>
          <w:tcPr>
            <w:tcW w:w="1843" w:type="dxa"/>
            <w:tcBorders>
              <w:top w:val="single" w:sz="4" w:space="0" w:color="auto"/>
              <w:left w:val="single" w:sz="4" w:space="0" w:color="auto"/>
            </w:tcBorders>
            <w:shd w:val="clear" w:color="auto" w:fill="FFFFFF"/>
            <w:vAlign w:val="bottom"/>
          </w:tcPr>
          <w:p w14:paraId="401E2023" w14:textId="77777777" w:rsidR="006C3756" w:rsidRDefault="00382B80">
            <w:pPr>
              <w:pStyle w:val="Bodytext20"/>
              <w:framePr w:w="9682" w:h="5150" w:wrap="none" w:vAnchor="page" w:hAnchor="page" w:x="1257" w:y="4106"/>
              <w:shd w:val="clear" w:color="auto" w:fill="auto"/>
              <w:spacing w:line="244" w:lineRule="exact"/>
              <w:ind w:firstLine="0"/>
              <w:jc w:val="right"/>
            </w:pPr>
            <w:r>
              <w:rPr>
                <w:rStyle w:val="Bodytext21"/>
              </w:rPr>
              <w:t>10 000</w:t>
            </w:r>
          </w:p>
        </w:tc>
        <w:tc>
          <w:tcPr>
            <w:tcW w:w="6403" w:type="dxa"/>
            <w:vMerge w:val="restart"/>
            <w:tcBorders>
              <w:top w:val="single" w:sz="4" w:space="0" w:color="auto"/>
              <w:left w:val="single" w:sz="4" w:space="0" w:color="auto"/>
              <w:right w:val="single" w:sz="4" w:space="0" w:color="auto"/>
            </w:tcBorders>
            <w:shd w:val="clear" w:color="auto" w:fill="FFFFFF"/>
            <w:vAlign w:val="bottom"/>
          </w:tcPr>
          <w:p w14:paraId="7AFE0044" w14:textId="77777777" w:rsidR="00B56347" w:rsidRDefault="00B56347">
            <w:pPr>
              <w:pStyle w:val="Bodytext20"/>
              <w:framePr w:w="9682" w:h="5150" w:wrap="none" w:vAnchor="page" w:hAnchor="page" w:x="1257" w:y="4106"/>
              <w:shd w:val="clear" w:color="auto" w:fill="auto"/>
              <w:spacing w:line="254" w:lineRule="exact"/>
              <w:ind w:firstLine="0"/>
              <w:jc w:val="both"/>
              <w:rPr>
                <w:rStyle w:val="Bodytext21"/>
              </w:rPr>
            </w:pPr>
            <w:r>
              <w:rPr>
                <w:rStyle w:val="Bodytext21"/>
              </w:rPr>
              <w:t xml:space="preserve"> </w:t>
            </w:r>
            <w:r w:rsidR="00382B80">
              <w:rPr>
                <w:rStyle w:val="Bodytext21"/>
              </w:rPr>
              <w:t xml:space="preserve">Požár, výbuch, přímý úder blesku, pád letadla, případně jeho části nebo </w:t>
            </w:r>
          </w:p>
          <w:p w14:paraId="61A4EA2E" w14:textId="77777777" w:rsidR="00B56347" w:rsidRDefault="00B56347">
            <w:pPr>
              <w:pStyle w:val="Bodytext20"/>
              <w:framePr w:w="9682" w:h="5150" w:wrap="none" w:vAnchor="page" w:hAnchor="page" w:x="1257" w:y="4106"/>
              <w:shd w:val="clear" w:color="auto" w:fill="auto"/>
              <w:spacing w:line="254" w:lineRule="exact"/>
              <w:ind w:firstLine="0"/>
              <w:jc w:val="both"/>
              <w:rPr>
                <w:rStyle w:val="Bodytext21"/>
              </w:rPr>
            </w:pPr>
            <w:r>
              <w:rPr>
                <w:rStyle w:val="Bodytext21"/>
              </w:rPr>
              <w:t xml:space="preserve"> </w:t>
            </w:r>
            <w:r w:rsidR="00382B80">
              <w:rPr>
                <w:rStyle w:val="Bodytext21"/>
              </w:rPr>
              <w:t xml:space="preserve">nákladu; Sesouvání půdy, zřícení skal nebo zemin, sesouvání nebo </w:t>
            </w:r>
          </w:p>
          <w:p w14:paraId="6C6B07A4" w14:textId="77777777" w:rsidR="00B56347" w:rsidRDefault="00B56347">
            <w:pPr>
              <w:pStyle w:val="Bodytext20"/>
              <w:framePr w:w="9682" w:h="5150" w:wrap="none" w:vAnchor="page" w:hAnchor="page" w:x="1257" w:y="4106"/>
              <w:shd w:val="clear" w:color="auto" w:fill="auto"/>
              <w:spacing w:line="254" w:lineRule="exact"/>
              <w:ind w:firstLine="0"/>
              <w:jc w:val="both"/>
              <w:rPr>
                <w:rStyle w:val="Bodytext21"/>
              </w:rPr>
            </w:pPr>
            <w:r>
              <w:rPr>
                <w:rStyle w:val="Bodytext21"/>
              </w:rPr>
              <w:t xml:space="preserve"> </w:t>
            </w:r>
            <w:r w:rsidR="00382B80">
              <w:rPr>
                <w:rStyle w:val="Bodytext21"/>
              </w:rPr>
              <w:t xml:space="preserve">zřícení sněhových lavin; Pád stromů, stožárů nebo jiných předmětů; </w:t>
            </w:r>
            <w:r>
              <w:rPr>
                <w:rStyle w:val="Bodytext21"/>
              </w:rPr>
              <w:t xml:space="preserve"> </w:t>
            </w:r>
          </w:p>
          <w:p w14:paraId="401E2024" w14:textId="611121A0" w:rsidR="006C3756" w:rsidRDefault="00B56347">
            <w:pPr>
              <w:pStyle w:val="Bodytext20"/>
              <w:framePr w:w="9682" w:h="5150" w:wrap="none" w:vAnchor="page" w:hAnchor="page" w:x="1257" w:y="4106"/>
              <w:shd w:val="clear" w:color="auto" w:fill="auto"/>
              <w:spacing w:line="254" w:lineRule="exact"/>
              <w:ind w:firstLine="0"/>
              <w:jc w:val="both"/>
            </w:pPr>
            <w:r>
              <w:rPr>
                <w:rStyle w:val="Bodytext21"/>
              </w:rPr>
              <w:t xml:space="preserve"> </w:t>
            </w:r>
            <w:r w:rsidR="00382B80">
              <w:rPr>
                <w:rStyle w:val="Bodytext21"/>
              </w:rPr>
              <w:t>Tíha sněhu nebo námrazy; Zemětřesení</w:t>
            </w:r>
          </w:p>
        </w:tc>
      </w:tr>
      <w:tr w:rsidR="006C3756" w14:paraId="401E2029" w14:textId="77777777">
        <w:trPr>
          <w:trHeight w:hRule="exact" w:val="710"/>
        </w:trPr>
        <w:tc>
          <w:tcPr>
            <w:tcW w:w="1435" w:type="dxa"/>
            <w:tcBorders>
              <w:top w:val="single" w:sz="4" w:space="0" w:color="auto"/>
              <w:left w:val="single" w:sz="4" w:space="0" w:color="auto"/>
            </w:tcBorders>
            <w:shd w:val="clear" w:color="auto" w:fill="FFFFFF"/>
            <w:vAlign w:val="center"/>
          </w:tcPr>
          <w:p w14:paraId="401E2026" w14:textId="77777777" w:rsidR="006C3756" w:rsidRDefault="00382B80">
            <w:pPr>
              <w:pStyle w:val="Bodytext20"/>
              <w:framePr w:w="9682" w:h="5150" w:wrap="none" w:vAnchor="page" w:hAnchor="page" w:x="1257" w:y="4106"/>
              <w:shd w:val="clear" w:color="auto" w:fill="auto"/>
              <w:spacing w:line="244" w:lineRule="exact"/>
              <w:ind w:left="40" w:firstLine="0"/>
              <w:jc w:val="center"/>
            </w:pPr>
            <w:r>
              <w:rPr>
                <w:rStyle w:val="Bodytext21"/>
              </w:rPr>
              <w:t>M4, M5</w:t>
            </w:r>
          </w:p>
        </w:tc>
        <w:tc>
          <w:tcPr>
            <w:tcW w:w="1843" w:type="dxa"/>
            <w:tcBorders>
              <w:top w:val="single" w:sz="4" w:space="0" w:color="auto"/>
              <w:left w:val="single" w:sz="4" w:space="0" w:color="auto"/>
            </w:tcBorders>
            <w:shd w:val="clear" w:color="auto" w:fill="FFFFFF"/>
            <w:vAlign w:val="center"/>
          </w:tcPr>
          <w:p w14:paraId="401E2027" w14:textId="77777777" w:rsidR="006C3756" w:rsidRDefault="00382B80">
            <w:pPr>
              <w:pStyle w:val="Bodytext20"/>
              <w:framePr w:w="9682" w:h="5150" w:wrap="none" w:vAnchor="page" w:hAnchor="page" w:x="1257" w:y="4106"/>
              <w:shd w:val="clear" w:color="auto" w:fill="auto"/>
              <w:spacing w:line="244" w:lineRule="exact"/>
              <w:ind w:firstLine="0"/>
              <w:jc w:val="right"/>
            </w:pPr>
            <w:r>
              <w:rPr>
                <w:rStyle w:val="Bodytext21"/>
              </w:rPr>
              <w:t>1 000</w:t>
            </w:r>
          </w:p>
        </w:tc>
        <w:tc>
          <w:tcPr>
            <w:tcW w:w="6403" w:type="dxa"/>
            <w:vMerge/>
            <w:tcBorders>
              <w:left w:val="single" w:sz="4" w:space="0" w:color="auto"/>
              <w:right w:val="single" w:sz="4" w:space="0" w:color="auto"/>
            </w:tcBorders>
            <w:shd w:val="clear" w:color="auto" w:fill="FFFFFF"/>
            <w:vAlign w:val="bottom"/>
          </w:tcPr>
          <w:p w14:paraId="401E2028" w14:textId="77777777" w:rsidR="006C3756" w:rsidRDefault="006C3756">
            <w:pPr>
              <w:framePr w:w="9682" w:h="5150" w:wrap="none" w:vAnchor="page" w:hAnchor="page" w:x="1257" w:y="4106"/>
            </w:pPr>
          </w:p>
        </w:tc>
      </w:tr>
      <w:tr w:rsidR="006C3756" w14:paraId="401E202D" w14:textId="77777777">
        <w:trPr>
          <w:trHeight w:hRule="exact" w:val="346"/>
        </w:trPr>
        <w:tc>
          <w:tcPr>
            <w:tcW w:w="1435" w:type="dxa"/>
            <w:tcBorders>
              <w:top w:val="single" w:sz="4" w:space="0" w:color="auto"/>
              <w:left w:val="single" w:sz="4" w:space="0" w:color="auto"/>
            </w:tcBorders>
            <w:shd w:val="clear" w:color="auto" w:fill="FFFFFF"/>
            <w:vAlign w:val="bottom"/>
          </w:tcPr>
          <w:p w14:paraId="401E202A" w14:textId="77777777" w:rsidR="006C3756" w:rsidRDefault="00382B80">
            <w:pPr>
              <w:pStyle w:val="Bodytext20"/>
              <w:framePr w:w="9682" w:h="5150" w:wrap="none" w:vAnchor="page" w:hAnchor="page" w:x="1257" w:y="4106"/>
              <w:shd w:val="clear" w:color="auto" w:fill="auto"/>
              <w:spacing w:line="244" w:lineRule="exact"/>
              <w:ind w:firstLine="0"/>
            </w:pPr>
            <w:r>
              <w:rPr>
                <w:rStyle w:val="Bodytext21"/>
              </w:rPr>
              <w:t>S1,M1-M3,N1</w:t>
            </w:r>
          </w:p>
        </w:tc>
        <w:tc>
          <w:tcPr>
            <w:tcW w:w="1843" w:type="dxa"/>
            <w:tcBorders>
              <w:top w:val="single" w:sz="4" w:space="0" w:color="auto"/>
              <w:left w:val="single" w:sz="4" w:space="0" w:color="auto"/>
            </w:tcBorders>
            <w:shd w:val="clear" w:color="auto" w:fill="FFFFFF"/>
            <w:vAlign w:val="bottom"/>
          </w:tcPr>
          <w:p w14:paraId="401E202B" w14:textId="77777777" w:rsidR="006C3756" w:rsidRDefault="00382B80">
            <w:pPr>
              <w:pStyle w:val="Bodytext20"/>
              <w:framePr w:w="9682" w:h="5150" w:wrap="none" w:vAnchor="page" w:hAnchor="page" w:x="1257" w:y="4106"/>
              <w:shd w:val="clear" w:color="auto" w:fill="auto"/>
              <w:spacing w:line="244" w:lineRule="exact"/>
              <w:ind w:firstLine="0"/>
              <w:jc w:val="right"/>
            </w:pPr>
            <w:r>
              <w:rPr>
                <w:rStyle w:val="Bodytext21"/>
              </w:rPr>
              <w:t>10 % min. 20 000</w:t>
            </w:r>
          </w:p>
        </w:tc>
        <w:tc>
          <w:tcPr>
            <w:tcW w:w="6403" w:type="dxa"/>
            <w:vMerge w:val="restart"/>
            <w:tcBorders>
              <w:top w:val="single" w:sz="4" w:space="0" w:color="auto"/>
              <w:left w:val="single" w:sz="4" w:space="0" w:color="auto"/>
              <w:right w:val="single" w:sz="4" w:space="0" w:color="auto"/>
            </w:tcBorders>
            <w:shd w:val="clear" w:color="auto" w:fill="FFFFFF"/>
            <w:vAlign w:val="center"/>
          </w:tcPr>
          <w:p w14:paraId="401E202C" w14:textId="46CA80D1" w:rsidR="006C3756" w:rsidRDefault="00B56347" w:rsidP="00B56347">
            <w:pPr>
              <w:pStyle w:val="Bodytext20"/>
              <w:framePr w:w="9682" w:h="5150" w:wrap="none" w:vAnchor="page" w:hAnchor="page" w:x="1257" w:y="4106"/>
              <w:shd w:val="clear" w:color="auto" w:fill="auto"/>
              <w:spacing w:line="244" w:lineRule="exact"/>
              <w:ind w:firstLine="0"/>
              <w:jc w:val="both"/>
            </w:pPr>
            <w:r>
              <w:rPr>
                <w:rStyle w:val="Bodytext21"/>
              </w:rPr>
              <w:t xml:space="preserve"> </w:t>
            </w:r>
            <w:r w:rsidR="00382B80">
              <w:rPr>
                <w:rStyle w:val="Bodytext21"/>
              </w:rPr>
              <w:t>Povodeň nebo záplava; Vichřice nebo krupobití</w:t>
            </w:r>
          </w:p>
        </w:tc>
      </w:tr>
      <w:tr w:rsidR="006C3756" w14:paraId="401E2031" w14:textId="77777777">
        <w:trPr>
          <w:trHeight w:hRule="exact" w:val="341"/>
        </w:trPr>
        <w:tc>
          <w:tcPr>
            <w:tcW w:w="1435" w:type="dxa"/>
            <w:tcBorders>
              <w:top w:val="single" w:sz="4" w:space="0" w:color="auto"/>
              <w:left w:val="single" w:sz="4" w:space="0" w:color="auto"/>
            </w:tcBorders>
            <w:shd w:val="clear" w:color="auto" w:fill="FFFFFF"/>
            <w:vAlign w:val="center"/>
          </w:tcPr>
          <w:p w14:paraId="401E202E" w14:textId="77777777" w:rsidR="006C3756" w:rsidRDefault="00382B80">
            <w:pPr>
              <w:pStyle w:val="Bodytext20"/>
              <w:framePr w:w="9682" w:h="5150" w:wrap="none" w:vAnchor="page" w:hAnchor="page" w:x="1257" w:y="4106"/>
              <w:shd w:val="clear" w:color="auto" w:fill="auto"/>
              <w:spacing w:line="244" w:lineRule="exact"/>
              <w:ind w:left="40" w:firstLine="0"/>
              <w:jc w:val="center"/>
            </w:pPr>
            <w:r>
              <w:rPr>
                <w:rStyle w:val="Bodytext21"/>
              </w:rPr>
              <w:t>M4,M5</w:t>
            </w:r>
          </w:p>
        </w:tc>
        <w:tc>
          <w:tcPr>
            <w:tcW w:w="1843" w:type="dxa"/>
            <w:tcBorders>
              <w:top w:val="single" w:sz="4" w:space="0" w:color="auto"/>
              <w:left w:val="single" w:sz="4" w:space="0" w:color="auto"/>
            </w:tcBorders>
            <w:shd w:val="clear" w:color="auto" w:fill="FFFFFF"/>
            <w:vAlign w:val="bottom"/>
          </w:tcPr>
          <w:p w14:paraId="401E202F" w14:textId="77777777" w:rsidR="006C3756" w:rsidRDefault="00382B80">
            <w:pPr>
              <w:pStyle w:val="Bodytext20"/>
              <w:framePr w:w="9682" w:h="5150" w:wrap="none" w:vAnchor="page" w:hAnchor="page" w:x="1257" w:y="4106"/>
              <w:shd w:val="clear" w:color="auto" w:fill="auto"/>
              <w:spacing w:line="244" w:lineRule="exact"/>
              <w:ind w:firstLine="0"/>
              <w:jc w:val="right"/>
            </w:pPr>
            <w:r>
              <w:rPr>
                <w:rStyle w:val="Bodytext21"/>
              </w:rPr>
              <w:t>1 000</w:t>
            </w:r>
          </w:p>
        </w:tc>
        <w:tc>
          <w:tcPr>
            <w:tcW w:w="6403" w:type="dxa"/>
            <w:vMerge/>
            <w:tcBorders>
              <w:left w:val="single" w:sz="4" w:space="0" w:color="auto"/>
              <w:right w:val="single" w:sz="4" w:space="0" w:color="auto"/>
            </w:tcBorders>
            <w:shd w:val="clear" w:color="auto" w:fill="FFFFFF"/>
            <w:vAlign w:val="center"/>
          </w:tcPr>
          <w:p w14:paraId="401E2030" w14:textId="77777777" w:rsidR="006C3756" w:rsidRDefault="006C3756">
            <w:pPr>
              <w:framePr w:w="9682" w:h="5150" w:wrap="none" w:vAnchor="page" w:hAnchor="page" w:x="1257" w:y="4106"/>
            </w:pPr>
          </w:p>
        </w:tc>
      </w:tr>
      <w:tr w:rsidR="006C3756" w14:paraId="401E2035" w14:textId="77777777">
        <w:trPr>
          <w:trHeight w:hRule="exact" w:val="350"/>
        </w:trPr>
        <w:tc>
          <w:tcPr>
            <w:tcW w:w="1435" w:type="dxa"/>
            <w:tcBorders>
              <w:top w:val="single" w:sz="4" w:space="0" w:color="auto"/>
              <w:left w:val="single" w:sz="4" w:space="0" w:color="auto"/>
            </w:tcBorders>
            <w:shd w:val="clear" w:color="auto" w:fill="FFFFFF"/>
            <w:vAlign w:val="bottom"/>
          </w:tcPr>
          <w:p w14:paraId="401E2032" w14:textId="77777777" w:rsidR="006C3756" w:rsidRDefault="00382B80">
            <w:pPr>
              <w:pStyle w:val="Bodytext20"/>
              <w:framePr w:w="9682" w:h="5150" w:wrap="none" w:vAnchor="page" w:hAnchor="page" w:x="1257" w:y="4106"/>
              <w:shd w:val="clear" w:color="auto" w:fill="auto"/>
              <w:spacing w:line="244" w:lineRule="exact"/>
              <w:ind w:firstLine="0"/>
            </w:pPr>
            <w:r>
              <w:rPr>
                <w:rStyle w:val="Bodytext21"/>
              </w:rPr>
              <w:t>S1,M1-M3,N1</w:t>
            </w:r>
          </w:p>
        </w:tc>
        <w:tc>
          <w:tcPr>
            <w:tcW w:w="1843" w:type="dxa"/>
            <w:tcBorders>
              <w:top w:val="single" w:sz="4" w:space="0" w:color="auto"/>
              <w:left w:val="single" w:sz="4" w:space="0" w:color="auto"/>
            </w:tcBorders>
            <w:shd w:val="clear" w:color="auto" w:fill="FFFFFF"/>
            <w:vAlign w:val="bottom"/>
          </w:tcPr>
          <w:p w14:paraId="401E2033" w14:textId="77777777" w:rsidR="006C3756" w:rsidRDefault="00382B80">
            <w:pPr>
              <w:pStyle w:val="Bodytext20"/>
              <w:framePr w:w="9682" w:h="5150" w:wrap="none" w:vAnchor="page" w:hAnchor="page" w:x="1257" w:y="4106"/>
              <w:shd w:val="clear" w:color="auto" w:fill="auto"/>
              <w:spacing w:line="244" w:lineRule="exact"/>
              <w:ind w:firstLine="0"/>
              <w:jc w:val="right"/>
            </w:pPr>
            <w:r>
              <w:rPr>
                <w:rStyle w:val="Bodytext21"/>
              </w:rPr>
              <w:t>5 000</w:t>
            </w:r>
          </w:p>
        </w:tc>
        <w:tc>
          <w:tcPr>
            <w:tcW w:w="6403" w:type="dxa"/>
            <w:vMerge w:val="restart"/>
            <w:tcBorders>
              <w:top w:val="single" w:sz="4" w:space="0" w:color="auto"/>
              <w:left w:val="single" w:sz="4" w:space="0" w:color="auto"/>
              <w:right w:val="single" w:sz="4" w:space="0" w:color="auto"/>
            </w:tcBorders>
            <w:shd w:val="clear" w:color="auto" w:fill="FFFFFF"/>
            <w:vAlign w:val="center"/>
          </w:tcPr>
          <w:p w14:paraId="1EE0BE46" w14:textId="77777777" w:rsidR="00B56347" w:rsidRDefault="00B56347" w:rsidP="00B56347">
            <w:pPr>
              <w:pStyle w:val="Bodytext20"/>
              <w:framePr w:w="9682" w:h="5150" w:wrap="none" w:vAnchor="page" w:hAnchor="page" w:x="1257" w:y="4106"/>
              <w:shd w:val="clear" w:color="auto" w:fill="auto"/>
              <w:spacing w:line="259" w:lineRule="exact"/>
              <w:ind w:firstLine="0"/>
              <w:rPr>
                <w:rStyle w:val="Bodytext21"/>
              </w:rPr>
            </w:pPr>
            <w:r>
              <w:rPr>
                <w:rStyle w:val="Bodytext21"/>
              </w:rPr>
              <w:t xml:space="preserve"> </w:t>
            </w:r>
            <w:r w:rsidR="00382B80">
              <w:rPr>
                <w:rStyle w:val="Bodytext21"/>
              </w:rPr>
              <w:t xml:space="preserve">Voda vytékající z vodovodních zařízení; Zamrzání vody ve </w:t>
            </w:r>
            <w:r>
              <w:rPr>
                <w:rStyle w:val="Bodytext21"/>
              </w:rPr>
              <w:t xml:space="preserve"> </w:t>
            </w:r>
          </w:p>
          <w:p w14:paraId="401E2034" w14:textId="2EF03449" w:rsidR="006C3756" w:rsidRDefault="00B56347" w:rsidP="00B56347">
            <w:pPr>
              <w:pStyle w:val="Bodytext20"/>
              <w:framePr w:w="9682" w:h="5150" w:wrap="none" w:vAnchor="page" w:hAnchor="page" w:x="1257" w:y="4106"/>
              <w:shd w:val="clear" w:color="auto" w:fill="auto"/>
              <w:spacing w:line="259" w:lineRule="exact"/>
              <w:ind w:firstLine="0"/>
            </w:pPr>
            <w:r>
              <w:rPr>
                <w:rStyle w:val="Bodytext21"/>
              </w:rPr>
              <w:t xml:space="preserve"> </w:t>
            </w:r>
            <w:r w:rsidR="00382B80">
              <w:rPr>
                <w:rStyle w:val="Bodytext21"/>
              </w:rPr>
              <w:t>vodovodním potrubí</w:t>
            </w:r>
          </w:p>
        </w:tc>
      </w:tr>
      <w:tr w:rsidR="006C3756" w14:paraId="401E2039" w14:textId="77777777">
        <w:trPr>
          <w:trHeight w:hRule="exact" w:val="336"/>
        </w:trPr>
        <w:tc>
          <w:tcPr>
            <w:tcW w:w="1435" w:type="dxa"/>
            <w:tcBorders>
              <w:top w:val="single" w:sz="4" w:space="0" w:color="auto"/>
              <w:left w:val="single" w:sz="4" w:space="0" w:color="auto"/>
            </w:tcBorders>
            <w:shd w:val="clear" w:color="auto" w:fill="FFFFFF"/>
            <w:vAlign w:val="center"/>
          </w:tcPr>
          <w:p w14:paraId="401E2036" w14:textId="77777777" w:rsidR="006C3756" w:rsidRDefault="00382B80">
            <w:pPr>
              <w:pStyle w:val="Bodytext20"/>
              <w:framePr w:w="9682" w:h="5150" w:wrap="none" w:vAnchor="page" w:hAnchor="page" w:x="1257" w:y="4106"/>
              <w:shd w:val="clear" w:color="auto" w:fill="auto"/>
              <w:spacing w:line="244" w:lineRule="exact"/>
              <w:ind w:left="40" w:firstLine="0"/>
              <w:jc w:val="center"/>
            </w:pPr>
            <w:r>
              <w:rPr>
                <w:rStyle w:val="Bodytext21"/>
              </w:rPr>
              <w:t>M4,M5</w:t>
            </w:r>
          </w:p>
        </w:tc>
        <w:tc>
          <w:tcPr>
            <w:tcW w:w="1843" w:type="dxa"/>
            <w:tcBorders>
              <w:top w:val="single" w:sz="4" w:space="0" w:color="auto"/>
              <w:left w:val="single" w:sz="4" w:space="0" w:color="auto"/>
            </w:tcBorders>
            <w:shd w:val="clear" w:color="auto" w:fill="FFFFFF"/>
            <w:vAlign w:val="bottom"/>
          </w:tcPr>
          <w:p w14:paraId="401E2037" w14:textId="77777777" w:rsidR="006C3756" w:rsidRDefault="00382B80">
            <w:pPr>
              <w:pStyle w:val="Bodytext20"/>
              <w:framePr w:w="9682" w:h="5150" w:wrap="none" w:vAnchor="page" w:hAnchor="page" w:x="1257" w:y="4106"/>
              <w:shd w:val="clear" w:color="auto" w:fill="auto"/>
              <w:spacing w:line="244" w:lineRule="exact"/>
              <w:ind w:firstLine="0"/>
              <w:jc w:val="right"/>
            </w:pPr>
            <w:r>
              <w:rPr>
                <w:rStyle w:val="Bodytext21"/>
              </w:rPr>
              <w:t>1 000</w:t>
            </w:r>
          </w:p>
        </w:tc>
        <w:tc>
          <w:tcPr>
            <w:tcW w:w="6403" w:type="dxa"/>
            <w:vMerge/>
            <w:tcBorders>
              <w:left w:val="single" w:sz="4" w:space="0" w:color="auto"/>
              <w:right w:val="single" w:sz="4" w:space="0" w:color="auto"/>
            </w:tcBorders>
            <w:shd w:val="clear" w:color="auto" w:fill="FFFFFF"/>
            <w:vAlign w:val="center"/>
          </w:tcPr>
          <w:p w14:paraId="401E2038" w14:textId="77777777" w:rsidR="006C3756" w:rsidRDefault="006C3756">
            <w:pPr>
              <w:framePr w:w="9682" w:h="5150" w:wrap="none" w:vAnchor="page" w:hAnchor="page" w:x="1257" w:y="4106"/>
            </w:pPr>
          </w:p>
        </w:tc>
      </w:tr>
      <w:tr w:rsidR="006C3756" w14:paraId="401E203D" w14:textId="77777777">
        <w:trPr>
          <w:trHeight w:hRule="exact" w:val="302"/>
        </w:trPr>
        <w:tc>
          <w:tcPr>
            <w:tcW w:w="1435" w:type="dxa"/>
            <w:tcBorders>
              <w:top w:val="single" w:sz="4" w:space="0" w:color="auto"/>
              <w:left w:val="single" w:sz="4" w:space="0" w:color="auto"/>
            </w:tcBorders>
            <w:shd w:val="clear" w:color="auto" w:fill="FFFFFF"/>
            <w:vAlign w:val="bottom"/>
          </w:tcPr>
          <w:p w14:paraId="401E203A" w14:textId="5F73C66D" w:rsidR="006C3756" w:rsidRDefault="00382B80" w:rsidP="00B56347">
            <w:pPr>
              <w:pStyle w:val="Bodytext20"/>
              <w:framePr w:w="9682" w:h="5150" w:wrap="none" w:vAnchor="page" w:hAnchor="page" w:x="1257" w:y="4106"/>
              <w:shd w:val="clear" w:color="auto" w:fill="auto"/>
              <w:spacing w:line="244" w:lineRule="exact"/>
              <w:ind w:left="40" w:firstLine="0"/>
              <w:jc w:val="center"/>
            </w:pPr>
            <w:r>
              <w:rPr>
                <w:rStyle w:val="Bodytext21"/>
              </w:rPr>
              <w:t>SM</w:t>
            </w:r>
            <w:r w:rsidR="00B56347">
              <w:rPr>
                <w:rStyle w:val="Bodytext21"/>
              </w:rPr>
              <w:t>1</w:t>
            </w:r>
          </w:p>
        </w:tc>
        <w:tc>
          <w:tcPr>
            <w:tcW w:w="1843" w:type="dxa"/>
            <w:tcBorders>
              <w:top w:val="single" w:sz="4" w:space="0" w:color="auto"/>
              <w:left w:val="single" w:sz="4" w:space="0" w:color="auto"/>
            </w:tcBorders>
            <w:shd w:val="clear" w:color="auto" w:fill="FFFFFF"/>
            <w:vAlign w:val="bottom"/>
          </w:tcPr>
          <w:p w14:paraId="401E203B" w14:textId="77777777" w:rsidR="006C3756" w:rsidRDefault="00382B80">
            <w:pPr>
              <w:pStyle w:val="Bodytext20"/>
              <w:framePr w:w="9682" w:h="5150" w:wrap="none" w:vAnchor="page" w:hAnchor="page" w:x="1257" w:y="4106"/>
              <w:shd w:val="clear" w:color="auto" w:fill="auto"/>
              <w:spacing w:line="244" w:lineRule="exact"/>
              <w:ind w:firstLine="0"/>
              <w:jc w:val="right"/>
            </w:pPr>
            <w:r>
              <w:rPr>
                <w:rStyle w:val="Bodytext21"/>
              </w:rPr>
              <w:t>5 000</w:t>
            </w:r>
          </w:p>
        </w:tc>
        <w:tc>
          <w:tcPr>
            <w:tcW w:w="6403" w:type="dxa"/>
            <w:tcBorders>
              <w:top w:val="single" w:sz="4" w:space="0" w:color="auto"/>
              <w:left w:val="single" w:sz="4" w:space="0" w:color="auto"/>
              <w:right w:val="single" w:sz="4" w:space="0" w:color="auto"/>
            </w:tcBorders>
            <w:shd w:val="clear" w:color="auto" w:fill="FFFFFF"/>
            <w:vAlign w:val="bottom"/>
          </w:tcPr>
          <w:p w14:paraId="401E203C" w14:textId="5012987B" w:rsidR="006C3756" w:rsidRDefault="00B56347">
            <w:pPr>
              <w:pStyle w:val="Bodytext20"/>
              <w:framePr w:w="9682" w:h="5150" w:wrap="none" w:vAnchor="page" w:hAnchor="page" w:x="1257" w:y="4106"/>
              <w:shd w:val="clear" w:color="auto" w:fill="auto"/>
              <w:spacing w:line="244" w:lineRule="exact"/>
              <w:ind w:firstLine="0"/>
              <w:jc w:val="both"/>
            </w:pPr>
            <w:r>
              <w:rPr>
                <w:rStyle w:val="Bodytext21"/>
              </w:rPr>
              <w:t xml:space="preserve"> </w:t>
            </w:r>
            <w:r w:rsidR="00382B80">
              <w:rPr>
                <w:rStyle w:val="Bodytext21"/>
              </w:rPr>
              <w:t>Odcizení krádeží vloupáním nebo loupeží</w:t>
            </w:r>
          </w:p>
        </w:tc>
      </w:tr>
      <w:tr w:rsidR="006C3756" w14:paraId="401E2041" w14:textId="77777777">
        <w:trPr>
          <w:trHeight w:hRule="exact" w:val="302"/>
        </w:trPr>
        <w:tc>
          <w:tcPr>
            <w:tcW w:w="1435" w:type="dxa"/>
            <w:tcBorders>
              <w:top w:val="single" w:sz="4" w:space="0" w:color="auto"/>
              <w:left w:val="single" w:sz="4" w:space="0" w:color="auto"/>
            </w:tcBorders>
            <w:shd w:val="clear" w:color="auto" w:fill="FFFFFF"/>
          </w:tcPr>
          <w:p w14:paraId="401E203E" w14:textId="7E4B782E" w:rsidR="006C3756" w:rsidRDefault="00382B80" w:rsidP="00B56347">
            <w:pPr>
              <w:pStyle w:val="Bodytext20"/>
              <w:framePr w:w="9682" w:h="5150" w:wrap="none" w:vAnchor="page" w:hAnchor="page" w:x="1257" w:y="4106"/>
              <w:shd w:val="clear" w:color="auto" w:fill="auto"/>
              <w:spacing w:line="244" w:lineRule="exact"/>
              <w:ind w:left="40" w:firstLine="0"/>
              <w:jc w:val="center"/>
            </w:pPr>
            <w:r>
              <w:rPr>
                <w:rStyle w:val="Bodytext21"/>
              </w:rPr>
              <w:t>SM</w:t>
            </w:r>
            <w:r w:rsidR="00B56347">
              <w:rPr>
                <w:rStyle w:val="Bodytext21"/>
              </w:rPr>
              <w:t>1</w:t>
            </w:r>
          </w:p>
        </w:tc>
        <w:tc>
          <w:tcPr>
            <w:tcW w:w="1843" w:type="dxa"/>
            <w:tcBorders>
              <w:top w:val="single" w:sz="4" w:space="0" w:color="auto"/>
              <w:left w:val="single" w:sz="4" w:space="0" w:color="auto"/>
            </w:tcBorders>
            <w:shd w:val="clear" w:color="auto" w:fill="FFFFFF"/>
          </w:tcPr>
          <w:p w14:paraId="401E203F" w14:textId="77777777" w:rsidR="006C3756" w:rsidRDefault="00382B80">
            <w:pPr>
              <w:pStyle w:val="Bodytext20"/>
              <w:framePr w:w="9682" w:h="5150" w:wrap="none" w:vAnchor="page" w:hAnchor="page" w:x="1257" w:y="4106"/>
              <w:shd w:val="clear" w:color="auto" w:fill="auto"/>
              <w:spacing w:line="244" w:lineRule="exact"/>
              <w:ind w:firstLine="0"/>
              <w:jc w:val="right"/>
            </w:pPr>
            <w:r>
              <w:rPr>
                <w:rStyle w:val="Bodytext21"/>
              </w:rPr>
              <w:t>10 % min. 5 000</w:t>
            </w:r>
          </w:p>
        </w:tc>
        <w:tc>
          <w:tcPr>
            <w:tcW w:w="6403" w:type="dxa"/>
            <w:tcBorders>
              <w:top w:val="single" w:sz="4" w:space="0" w:color="auto"/>
              <w:left w:val="single" w:sz="4" w:space="0" w:color="auto"/>
              <w:right w:val="single" w:sz="4" w:space="0" w:color="auto"/>
            </w:tcBorders>
            <w:shd w:val="clear" w:color="auto" w:fill="FFFFFF"/>
          </w:tcPr>
          <w:p w14:paraId="401E2040" w14:textId="0DDE0D84" w:rsidR="006C3756" w:rsidRDefault="00B56347" w:rsidP="00B56347">
            <w:pPr>
              <w:pStyle w:val="Bodytext20"/>
              <w:framePr w:w="9682" w:h="5150" w:wrap="none" w:vAnchor="page" w:hAnchor="page" w:x="1257" w:y="4106"/>
              <w:shd w:val="clear" w:color="auto" w:fill="auto"/>
              <w:spacing w:line="244" w:lineRule="exact"/>
              <w:ind w:firstLine="0"/>
              <w:jc w:val="both"/>
            </w:pPr>
            <w:r>
              <w:rPr>
                <w:rStyle w:val="Bodytext21"/>
              </w:rPr>
              <w:t xml:space="preserve"> </w:t>
            </w:r>
            <w:r w:rsidR="00382B80">
              <w:rPr>
                <w:rStyle w:val="Bodytext21"/>
              </w:rPr>
              <w:t>Úmyslné poškození nebo úmyslné zničení („vandalismus</w:t>
            </w:r>
            <w:r>
              <w:rPr>
                <w:rStyle w:val="Bodytext21"/>
                <w:vertAlign w:val="superscript"/>
              </w:rPr>
              <w:t>“</w:t>
            </w:r>
            <w:r w:rsidR="00382B80">
              <w:rPr>
                <w:rStyle w:val="Bodytext21"/>
              </w:rPr>
              <w:t>)</w:t>
            </w:r>
          </w:p>
        </w:tc>
      </w:tr>
      <w:tr w:rsidR="006C3756" w14:paraId="401E2047" w14:textId="77777777">
        <w:trPr>
          <w:trHeight w:hRule="exact" w:val="547"/>
        </w:trPr>
        <w:tc>
          <w:tcPr>
            <w:tcW w:w="1435" w:type="dxa"/>
            <w:tcBorders>
              <w:top w:val="single" w:sz="4" w:space="0" w:color="auto"/>
              <w:left w:val="single" w:sz="4" w:space="0" w:color="auto"/>
            </w:tcBorders>
            <w:shd w:val="clear" w:color="auto" w:fill="FFFFFF"/>
          </w:tcPr>
          <w:p w14:paraId="401E2042" w14:textId="77777777" w:rsidR="006C3756" w:rsidRDefault="00382B80">
            <w:pPr>
              <w:pStyle w:val="Bodytext20"/>
              <w:framePr w:w="9682" w:h="5150" w:wrap="none" w:vAnchor="page" w:hAnchor="page" w:x="1257" w:y="4106"/>
              <w:shd w:val="clear" w:color="auto" w:fill="auto"/>
              <w:spacing w:line="222" w:lineRule="exact"/>
              <w:ind w:left="40" w:firstLine="0"/>
              <w:jc w:val="center"/>
            </w:pPr>
            <w:r>
              <w:rPr>
                <w:rStyle w:val="Bodytext210ptBold"/>
              </w:rPr>
              <w:t>PRO</w:t>
            </w:r>
          </w:p>
          <w:p w14:paraId="401E2043" w14:textId="77777777" w:rsidR="006C3756" w:rsidRDefault="00382B80">
            <w:pPr>
              <w:pStyle w:val="Bodytext20"/>
              <w:framePr w:w="9682" w:h="5150" w:wrap="none" w:vAnchor="page" w:hAnchor="page" w:x="1257" w:y="4106"/>
              <w:shd w:val="clear" w:color="auto" w:fill="auto"/>
              <w:spacing w:line="222" w:lineRule="exact"/>
              <w:ind w:left="220" w:firstLine="0"/>
            </w:pPr>
            <w:r>
              <w:rPr>
                <w:rStyle w:val="Bodytext210ptBold"/>
              </w:rPr>
              <w:t>POLOŽKU</w:t>
            </w:r>
          </w:p>
        </w:tc>
        <w:tc>
          <w:tcPr>
            <w:tcW w:w="1843" w:type="dxa"/>
            <w:tcBorders>
              <w:top w:val="single" w:sz="4" w:space="0" w:color="auto"/>
              <w:left w:val="single" w:sz="4" w:space="0" w:color="auto"/>
            </w:tcBorders>
            <w:shd w:val="clear" w:color="auto" w:fill="FFFFFF"/>
          </w:tcPr>
          <w:p w14:paraId="401E2044" w14:textId="77777777" w:rsidR="006C3756" w:rsidRDefault="00382B80">
            <w:pPr>
              <w:pStyle w:val="Bodytext20"/>
              <w:framePr w:w="9682" w:h="5150" w:wrap="none" w:vAnchor="page" w:hAnchor="page" w:x="1257" w:y="4106"/>
              <w:shd w:val="clear" w:color="auto" w:fill="auto"/>
              <w:spacing w:line="222" w:lineRule="exact"/>
              <w:ind w:left="260" w:firstLine="0"/>
            </w:pPr>
            <w:r>
              <w:rPr>
                <w:rStyle w:val="Bodytext210ptBold"/>
              </w:rPr>
              <w:t>SPOLUÚČAST</w:t>
            </w:r>
          </w:p>
          <w:p w14:paraId="401E2045" w14:textId="77777777" w:rsidR="006C3756" w:rsidRDefault="00382B80">
            <w:pPr>
              <w:pStyle w:val="Bodytext20"/>
              <w:framePr w:w="9682" w:h="5150" w:wrap="none" w:vAnchor="page" w:hAnchor="page" w:x="1257" w:y="4106"/>
              <w:shd w:val="clear" w:color="auto" w:fill="auto"/>
              <w:spacing w:line="222" w:lineRule="exact"/>
              <w:ind w:right="60" w:firstLine="0"/>
              <w:jc w:val="center"/>
            </w:pPr>
            <w:r>
              <w:rPr>
                <w:rStyle w:val="Bodytext210ptBold"/>
              </w:rPr>
              <w:t>V KČ</w:t>
            </w:r>
          </w:p>
        </w:tc>
        <w:tc>
          <w:tcPr>
            <w:tcW w:w="6403" w:type="dxa"/>
            <w:tcBorders>
              <w:top w:val="single" w:sz="4" w:space="0" w:color="auto"/>
              <w:left w:val="single" w:sz="4" w:space="0" w:color="auto"/>
              <w:right w:val="single" w:sz="4" w:space="0" w:color="auto"/>
            </w:tcBorders>
            <w:shd w:val="clear" w:color="auto" w:fill="FFFFFF"/>
          </w:tcPr>
          <w:p w14:paraId="401E2046" w14:textId="77777777" w:rsidR="006C3756" w:rsidRDefault="00382B80">
            <w:pPr>
              <w:pStyle w:val="Bodytext20"/>
              <w:framePr w:w="9682" w:h="5150" w:wrap="none" w:vAnchor="page" w:hAnchor="page" w:x="1257" w:y="4106"/>
              <w:shd w:val="clear" w:color="auto" w:fill="auto"/>
              <w:spacing w:line="269" w:lineRule="exact"/>
              <w:ind w:firstLine="0"/>
              <w:jc w:val="center"/>
            </w:pPr>
            <w:r>
              <w:rPr>
                <w:rStyle w:val="Bodytext210ptBold"/>
              </w:rPr>
              <w:t>SPECIFIKACE POJIŠTĚNÝCH POJISTNÝCH NEBEZPEČÍ PODLE ZVLÁŠTNÍHO UJEDNÁNÍ V BODU 2.3. TÉTO SMLOUVY</w:t>
            </w:r>
          </w:p>
        </w:tc>
      </w:tr>
      <w:tr w:rsidR="006C3756" w14:paraId="401E204B" w14:textId="77777777">
        <w:trPr>
          <w:trHeight w:hRule="exact" w:val="350"/>
        </w:trPr>
        <w:tc>
          <w:tcPr>
            <w:tcW w:w="1435" w:type="dxa"/>
            <w:tcBorders>
              <w:top w:val="single" w:sz="4" w:space="0" w:color="auto"/>
              <w:left w:val="single" w:sz="4" w:space="0" w:color="auto"/>
            </w:tcBorders>
            <w:shd w:val="clear" w:color="auto" w:fill="FFFFFF"/>
            <w:vAlign w:val="center"/>
          </w:tcPr>
          <w:p w14:paraId="401E2048" w14:textId="77777777" w:rsidR="006C3756" w:rsidRDefault="00382B80">
            <w:pPr>
              <w:pStyle w:val="Bodytext20"/>
              <w:framePr w:w="9682" w:h="5150" w:wrap="none" w:vAnchor="page" w:hAnchor="page" w:x="1257" w:y="4106"/>
              <w:shd w:val="clear" w:color="auto" w:fill="auto"/>
              <w:spacing w:line="244" w:lineRule="exact"/>
              <w:ind w:firstLine="0"/>
            </w:pPr>
            <w:r>
              <w:rPr>
                <w:rStyle w:val="Bodytext21"/>
              </w:rPr>
              <w:t>S1,M1-M3,N1</w:t>
            </w:r>
          </w:p>
        </w:tc>
        <w:tc>
          <w:tcPr>
            <w:tcW w:w="1843" w:type="dxa"/>
            <w:tcBorders>
              <w:top w:val="single" w:sz="4" w:space="0" w:color="auto"/>
              <w:left w:val="single" w:sz="4" w:space="0" w:color="auto"/>
            </w:tcBorders>
            <w:shd w:val="clear" w:color="auto" w:fill="FFFFFF"/>
            <w:vAlign w:val="bottom"/>
          </w:tcPr>
          <w:p w14:paraId="401E2049" w14:textId="77777777" w:rsidR="006C3756" w:rsidRDefault="00382B80">
            <w:pPr>
              <w:pStyle w:val="Bodytext20"/>
              <w:framePr w:w="9682" w:h="5150" w:wrap="none" w:vAnchor="page" w:hAnchor="page" w:x="1257" w:y="4106"/>
              <w:shd w:val="clear" w:color="auto" w:fill="auto"/>
              <w:spacing w:line="244" w:lineRule="exact"/>
              <w:ind w:firstLine="0"/>
              <w:jc w:val="right"/>
            </w:pPr>
            <w:r>
              <w:rPr>
                <w:rStyle w:val="Bodytext21"/>
              </w:rPr>
              <w:t>10 000</w:t>
            </w:r>
          </w:p>
        </w:tc>
        <w:tc>
          <w:tcPr>
            <w:tcW w:w="6403" w:type="dxa"/>
            <w:vMerge w:val="restart"/>
            <w:tcBorders>
              <w:top w:val="single" w:sz="4" w:space="0" w:color="auto"/>
              <w:left w:val="single" w:sz="4" w:space="0" w:color="auto"/>
              <w:right w:val="single" w:sz="4" w:space="0" w:color="auto"/>
            </w:tcBorders>
            <w:shd w:val="clear" w:color="auto" w:fill="FFFFFF"/>
            <w:vAlign w:val="bottom"/>
          </w:tcPr>
          <w:p w14:paraId="69ACF50F" w14:textId="77777777" w:rsidR="00B56347" w:rsidRDefault="00B56347">
            <w:pPr>
              <w:pStyle w:val="Bodytext20"/>
              <w:framePr w:w="9682" w:h="5150" w:wrap="none" w:vAnchor="page" w:hAnchor="page" w:x="1257" w:y="4106"/>
              <w:shd w:val="clear" w:color="auto" w:fill="auto"/>
              <w:spacing w:line="254" w:lineRule="exact"/>
              <w:ind w:firstLine="0"/>
              <w:jc w:val="both"/>
              <w:rPr>
                <w:rStyle w:val="Bodytext21"/>
              </w:rPr>
            </w:pPr>
            <w:r>
              <w:rPr>
                <w:rStyle w:val="Bodytext21"/>
              </w:rPr>
              <w:t xml:space="preserve"> </w:t>
            </w:r>
            <w:r w:rsidR="00382B80">
              <w:rPr>
                <w:rStyle w:val="Bodytext21"/>
              </w:rPr>
              <w:t xml:space="preserve">Náraz dopravního prostředku; Působení kouře; Aerodynamický třesk; </w:t>
            </w:r>
          </w:p>
          <w:p w14:paraId="401E204A" w14:textId="2B4220E2" w:rsidR="006C3756" w:rsidRDefault="00B56347">
            <w:pPr>
              <w:pStyle w:val="Bodytext20"/>
              <w:framePr w:w="9682" w:h="5150" w:wrap="none" w:vAnchor="page" w:hAnchor="page" w:x="1257" w:y="4106"/>
              <w:shd w:val="clear" w:color="auto" w:fill="auto"/>
              <w:spacing w:line="254" w:lineRule="exact"/>
              <w:ind w:firstLine="0"/>
              <w:jc w:val="both"/>
            </w:pPr>
            <w:r>
              <w:rPr>
                <w:rStyle w:val="Bodytext21"/>
              </w:rPr>
              <w:t xml:space="preserve"> </w:t>
            </w:r>
            <w:r w:rsidR="00382B80">
              <w:rPr>
                <w:rStyle w:val="Bodytext21"/>
              </w:rPr>
              <w:t>Nepřímý úder blesku; Vodovodní škody (bod 2.3.1. této smlouvy)</w:t>
            </w:r>
          </w:p>
        </w:tc>
      </w:tr>
      <w:tr w:rsidR="006C3756" w14:paraId="401E204F" w14:textId="77777777">
        <w:trPr>
          <w:trHeight w:hRule="exact" w:val="336"/>
        </w:trPr>
        <w:tc>
          <w:tcPr>
            <w:tcW w:w="1435" w:type="dxa"/>
            <w:tcBorders>
              <w:top w:val="single" w:sz="4" w:space="0" w:color="auto"/>
              <w:left w:val="single" w:sz="4" w:space="0" w:color="auto"/>
            </w:tcBorders>
            <w:shd w:val="clear" w:color="auto" w:fill="FFFFFF"/>
            <w:vAlign w:val="center"/>
          </w:tcPr>
          <w:p w14:paraId="401E204C" w14:textId="77777777" w:rsidR="006C3756" w:rsidRDefault="00382B80">
            <w:pPr>
              <w:pStyle w:val="Bodytext20"/>
              <w:framePr w:w="9682" w:h="5150" w:wrap="none" w:vAnchor="page" w:hAnchor="page" w:x="1257" w:y="4106"/>
              <w:shd w:val="clear" w:color="auto" w:fill="auto"/>
              <w:spacing w:line="244" w:lineRule="exact"/>
              <w:ind w:left="40" w:firstLine="0"/>
              <w:jc w:val="center"/>
            </w:pPr>
            <w:r>
              <w:rPr>
                <w:rStyle w:val="Bodytext21"/>
              </w:rPr>
              <w:t>M4, M5</w:t>
            </w:r>
          </w:p>
        </w:tc>
        <w:tc>
          <w:tcPr>
            <w:tcW w:w="1843" w:type="dxa"/>
            <w:tcBorders>
              <w:top w:val="single" w:sz="4" w:space="0" w:color="auto"/>
              <w:left w:val="single" w:sz="4" w:space="0" w:color="auto"/>
            </w:tcBorders>
            <w:shd w:val="clear" w:color="auto" w:fill="FFFFFF"/>
            <w:vAlign w:val="center"/>
          </w:tcPr>
          <w:p w14:paraId="401E204D" w14:textId="77777777" w:rsidR="006C3756" w:rsidRDefault="00382B80">
            <w:pPr>
              <w:pStyle w:val="Bodytext20"/>
              <w:framePr w:w="9682" w:h="5150" w:wrap="none" w:vAnchor="page" w:hAnchor="page" w:x="1257" w:y="4106"/>
              <w:shd w:val="clear" w:color="auto" w:fill="auto"/>
              <w:spacing w:line="244" w:lineRule="exact"/>
              <w:ind w:firstLine="0"/>
              <w:jc w:val="right"/>
            </w:pPr>
            <w:r>
              <w:rPr>
                <w:rStyle w:val="Bodytext21"/>
              </w:rPr>
              <w:t>1 000</w:t>
            </w:r>
          </w:p>
        </w:tc>
        <w:tc>
          <w:tcPr>
            <w:tcW w:w="6403" w:type="dxa"/>
            <w:vMerge/>
            <w:tcBorders>
              <w:left w:val="single" w:sz="4" w:space="0" w:color="auto"/>
              <w:right w:val="single" w:sz="4" w:space="0" w:color="auto"/>
            </w:tcBorders>
            <w:shd w:val="clear" w:color="auto" w:fill="FFFFFF"/>
            <w:vAlign w:val="bottom"/>
          </w:tcPr>
          <w:p w14:paraId="401E204E" w14:textId="77777777" w:rsidR="006C3756" w:rsidRDefault="006C3756">
            <w:pPr>
              <w:framePr w:w="9682" w:h="5150" w:wrap="none" w:vAnchor="page" w:hAnchor="page" w:x="1257" w:y="4106"/>
            </w:pPr>
          </w:p>
        </w:tc>
      </w:tr>
      <w:tr w:rsidR="006C3756" w14:paraId="401E2053" w14:textId="77777777">
        <w:trPr>
          <w:trHeight w:hRule="exact" w:val="317"/>
        </w:trPr>
        <w:tc>
          <w:tcPr>
            <w:tcW w:w="1435" w:type="dxa"/>
            <w:tcBorders>
              <w:top w:val="single" w:sz="4" w:space="0" w:color="auto"/>
              <w:left w:val="single" w:sz="4" w:space="0" w:color="auto"/>
              <w:bottom w:val="single" w:sz="4" w:space="0" w:color="auto"/>
            </w:tcBorders>
            <w:shd w:val="clear" w:color="auto" w:fill="FFFFFF"/>
            <w:vAlign w:val="center"/>
          </w:tcPr>
          <w:p w14:paraId="401E2050" w14:textId="77777777" w:rsidR="006C3756" w:rsidRDefault="00382B80">
            <w:pPr>
              <w:pStyle w:val="Bodytext20"/>
              <w:framePr w:w="9682" w:h="5150" w:wrap="none" w:vAnchor="page" w:hAnchor="page" w:x="1257" w:y="4106"/>
              <w:shd w:val="clear" w:color="auto" w:fill="auto"/>
              <w:spacing w:line="244" w:lineRule="exact"/>
              <w:ind w:left="40" w:firstLine="0"/>
              <w:jc w:val="center"/>
            </w:pPr>
            <w:r>
              <w:rPr>
                <w:rStyle w:val="Bodytext21"/>
              </w:rPr>
              <w:t>S2</w:t>
            </w:r>
          </w:p>
        </w:tc>
        <w:tc>
          <w:tcPr>
            <w:tcW w:w="1843" w:type="dxa"/>
            <w:tcBorders>
              <w:top w:val="single" w:sz="4" w:space="0" w:color="auto"/>
              <w:left w:val="single" w:sz="4" w:space="0" w:color="auto"/>
              <w:bottom w:val="single" w:sz="4" w:space="0" w:color="auto"/>
            </w:tcBorders>
            <w:shd w:val="clear" w:color="auto" w:fill="FFFFFF"/>
            <w:vAlign w:val="center"/>
          </w:tcPr>
          <w:p w14:paraId="401E2051" w14:textId="77777777" w:rsidR="006C3756" w:rsidRDefault="00382B80">
            <w:pPr>
              <w:pStyle w:val="Bodytext20"/>
              <w:framePr w:w="9682" w:h="5150" w:wrap="none" w:vAnchor="page" w:hAnchor="page" w:x="1257" w:y="4106"/>
              <w:shd w:val="clear" w:color="auto" w:fill="auto"/>
              <w:spacing w:line="244" w:lineRule="exact"/>
              <w:ind w:firstLine="0"/>
              <w:jc w:val="right"/>
            </w:pPr>
            <w:r>
              <w:rPr>
                <w:rStyle w:val="Bodytext21"/>
              </w:rPr>
              <w:t>1 000</w:t>
            </w:r>
          </w:p>
        </w:tc>
        <w:tc>
          <w:tcPr>
            <w:tcW w:w="6403" w:type="dxa"/>
            <w:tcBorders>
              <w:top w:val="single" w:sz="4" w:space="0" w:color="auto"/>
              <w:left w:val="single" w:sz="4" w:space="0" w:color="auto"/>
              <w:bottom w:val="single" w:sz="4" w:space="0" w:color="auto"/>
              <w:right w:val="single" w:sz="4" w:space="0" w:color="auto"/>
            </w:tcBorders>
            <w:shd w:val="clear" w:color="auto" w:fill="FFFFFF"/>
            <w:vAlign w:val="center"/>
          </w:tcPr>
          <w:p w14:paraId="401E2052" w14:textId="22F44F2D" w:rsidR="006C3756" w:rsidRDefault="00B56347">
            <w:pPr>
              <w:pStyle w:val="Bodytext20"/>
              <w:framePr w:w="9682" w:h="5150" w:wrap="none" w:vAnchor="page" w:hAnchor="page" w:x="1257" w:y="4106"/>
              <w:shd w:val="clear" w:color="auto" w:fill="auto"/>
              <w:spacing w:line="244" w:lineRule="exact"/>
              <w:ind w:firstLine="0"/>
              <w:jc w:val="both"/>
            </w:pPr>
            <w:r>
              <w:rPr>
                <w:rStyle w:val="Bodytext21"/>
              </w:rPr>
              <w:t xml:space="preserve"> </w:t>
            </w:r>
            <w:r w:rsidR="00382B80">
              <w:rPr>
                <w:rStyle w:val="Bodytext21"/>
              </w:rPr>
              <w:t xml:space="preserve">Pojištění skel - </w:t>
            </w:r>
            <w:proofErr w:type="spellStart"/>
            <w:r w:rsidR="00382B80">
              <w:rPr>
                <w:rStyle w:val="Bodytext21"/>
              </w:rPr>
              <w:t>allrisk</w:t>
            </w:r>
            <w:proofErr w:type="spellEnd"/>
            <w:r w:rsidR="00382B80">
              <w:rPr>
                <w:rStyle w:val="Bodytext21"/>
              </w:rPr>
              <w:t xml:space="preserve"> (bod 2.3.2. této smlouvy)</w:t>
            </w:r>
          </w:p>
        </w:tc>
      </w:tr>
    </w:tbl>
    <w:p w14:paraId="401E2054" w14:textId="77777777" w:rsidR="006C3756" w:rsidRDefault="00382B80">
      <w:pPr>
        <w:pStyle w:val="Bodytext60"/>
        <w:framePr w:w="9859" w:h="5847" w:hRule="exact" w:wrap="none" w:vAnchor="page" w:hAnchor="page" w:x="1089" w:y="9431"/>
        <w:numPr>
          <w:ilvl w:val="0"/>
          <w:numId w:val="3"/>
        </w:numPr>
        <w:shd w:val="clear" w:color="auto" w:fill="auto"/>
        <w:tabs>
          <w:tab w:val="left" w:pos="887"/>
        </w:tabs>
        <w:spacing w:before="0" w:after="80"/>
        <w:ind w:left="160" w:firstLine="0"/>
      </w:pPr>
      <w:r>
        <w:t>Zvláštní ujednání</w:t>
      </w:r>
    </w:p>
    <w:p w14:paraId="401E2055" w14:textId="77777777" w:rsidR="006C3756" w:rsidRDefault="00382B80">
      <w:pPr>
        <w:pStyle w:val="Bodytext60"/>
        <w:framePr w:w="9859" w:h="5847" w:hRule="exact" w:wrap="none" w:vAnchor="page" w:hAnchor="page" w:x="1089" w:y="9431"/>
        <w:numPr>
          <w:ilvl w:val="0"/>
          <w:numId w:val="4"/>
        </w:numPr>
        <w:shd w:val="clear" w:color="auto" w:fill="auto"/>
        <w:tabs>
          <w:tab w:val="left" w:pos="887"/>
        </w:tabs>
        <w:spacing w:before="0" w:after="76"/>
        <w:ind w:left="160" w:firstLine="0"/>
      </w:pPr>
      <w:r>
        <w:t>Specifikace vybraných pojistných nebezpečí</w:t>
      </w:r>
    </w:p>
    <w:p w14:paraId="401E2056" w14:textId="77777777" w:rsidR="006C3756" w:rsidRDefault="00382B80">
      <w:pPr>
        <w:pStyle w:val="Bodytext20"/>
        <w:framePr w:w="9859" w:h="5847" w:hRule="exact" w:wrap="none" w:vAnchor="page" w:hAnchor="page" w:x="1089" w:y="9431"/>
        <w:numPr>
          <w:ilvl w:val="0"/>
          <w:numId w:val="5"/>
        </w:numPr>
        <w:shd w:val="clear" w:color="auto" w:fill="auto"/>
        <w:tabs>
          <w:tab w:val="left" w:pos="887"/>
        </w:tabs>
        <w:spacing w:after="76" w:line="250" w:lineRule="exact"/>
        <w:ind w:left="900" w:hanging="440"/>
        <w:jc w:val="both"/>
      </w:pPr>
      <w:r>
        <w:rPr>
          <w:rStyle w:val="Bodytext2Bold"/>
        </w:rPr>
        <w:t xml:space="preserve">Náraz dopravního prostředku </w:t>
      </w:r>
      <w:r>
        <w:t>- ujednává se, že pojištění pro případ poškození nebo zničení předmětu pojištění nárazem dopravního prostředku nebo jeho nákladu se vztahuje i na případy, kdy byl dopravní prostředek (osobní auto, nákladní auto, přívěs, tahač, návěs, nakladač, vysokozdvižný vozík, nízkozdvižný vozík, paletovací vozík apod.) v době nárazu řízen nebo provozován pojistníkem a/nebo pojištěným, příp. byl v jeho vlastnictví, správě nebo pod jeho kontrolou.</w:t>
      </w:r>
    </w:p>
    <w:p w14:paraId="401E2057" w14:textId="77777777" w:rsidR="006C3756" w:rsidRDefault="00382B80">
      <w:pPr>
        <w:pStyle w:val="Bodytext20"/>
        <w:framePr w:w="9859" w:h="5847" w:hRule="exact" w:wrap="none" w:vAnchor="page" w:hAnchor="page" w:x="1089" w:y="9431"/>
        <w:numPr>
          <w:ilvl w:val="0"/>
          <w:numId w:val="5"/>
        </w:numPr>
        <w:shd w:val="clear" w:color="auto" w:fill="auto"/>
        <w:tabs>
          <w:tab w:val="left" w:pos="887"/>
        </w:tabs>
        <w:spacing w:after="80" w:line="254" w:lineRule="exact"/>
        <w:ind w:left="900" w:hanging="440"/>
        <w:jc w:val="both"/>
      </w:pPr>
      <w:r>
        <w:rPr>
          <w:rStyle w:val="Bodytext2Bold"/>
        </w:rPr>
        <w:t xml:space="preserve">Působení kouře, </w:t>
      </w:r>
      <w:r>
        <w:t>který unikl náhle a neočekávaně ze spalovacího, topného, varného nebo sušicího zařízení nacházejícího se na místě pojištění, pokud kouř unikl mimo určené otvory. Pojištění se však nevztahuje na škody vzniklé dlouhodobým, postupným působením kouře.</w:t>
      </w:r>
    </w:p>
    <w:p w14:paraId="401E2058" w14:textId="77777777" w:rsidR="006C3756" w:rsidRDefault="00382B80">
      <w:pPr>
        <w:pStyle w:val="Bodytext20"/>
        <w:framePr w:w="9859" w:h="5847" w:hRule="exact" w:wrap="none" w:vAnchor="page" w:hAnchor="page" w:x="1089" w:y="9431"/>
        <w:numPr>
          <w:ilvl w:val="0"/>
          <w:numId w:val="5"/>
        </w:numPr>
        <w:shd w:val="clear" w:color="auto" w:fill="auto"/>
        <w:tabs>
          <w:tab w:val="left" w:pos="887"/>
        </w:tabs>
        <w:spacing w:after="80" w:line="254" w:lineRule="exact"/>
        <w:ind w:left="900" w:hanging="440"/>
        <w:jc w:val="both"/>
      </w:pPr>
      <w:r>
        <w:rPr>
          <w:rStyle w:val="Bodytext2Bold"/>
        </w:rPr>
        <w:t xml:space="preserve">Aerodynamický třesk </w:t>
      </w:r>
      <w:r>
        <w:t xml:space="preserve">- odchylně od článku </w:t>
      </w:r>
      <w:r w:rsidRPr="00054DCE">
        <w:rPr>
          <w:rStyle w:val="Bodytext2Bold"/>
          <w:b w:val="0"/>
        </w:rPr>
        <w:t>4</w:t>
      </w:r>
      <w:r>
        <w:rPr>
          <w:rStyle w:val="Bodytext2Bold"/>
        </w:rPr>
        <w:t xml:space="preserve"> </w:t>
      </w:r>
      <w:r>
        <w:t xml:space="preserve">bodu </w:t>
      </w:r>
      <w:r>
        <w:rPr>
          <w:rStyle w:val="Bodytext2Bold"/>
        </w:rPr>
        <w:t xml:space="preserve">2 </w:t>
      </w:r>
      <w:r>
        <w:t xml:space="preserve">písm. b </w:t>
      </w:r>
      <w:r w:rsidRPr="00054DCE">
        <w:rPr>
          <w:rStyle w:val="Bodytext2Bold"/>
          <w:b w:val="0"/>
        </w:rPr>
        <w:t>DPPMP-P</w:t>
      </w:r>
      <w:r>
        <w:rPr>
          <w:rStyle w:val="Bodytext2Bold"/>
        </w:rPr>
        <w:t xml:space="preserve"> </w:t>
      </w:r>
      <w:r>
        <w:t xml:space="preserve">a článku </w:t>
      </w:r>
      <w:r w:rsidRPr="00054DCE">
        <w:rPr>
          <w:rStyle w:val="Bodytext2Bold"/>
          <w:b w:val="0"/>
        </w:rPr>
        <w:t>4</w:t>
      </w:r>
      <w:r>
        <w:rPr>
          <w:rStyle w:val="Bodytext2Bold"/>
        </w:rPr>
        <w:t xml:space="preserve"> </w:t>
      </w:r>
      <w:r>
        <w:t xml:space="preserve">bodu </w:t>
      </w:r>
      <w:r w:rsidRPr="00054DCE">
        <w:rPr>
          <w:rStyle w:val="Bodytext2Bold"/>
          <w:b w:val="0"/>
        </w:rPr>
        <w:t xml:space="preserve">4 </w:t>
      </w:r>
      <w:r>
        <w:t>písm.</w:t>
      </w:r>
      <w:r w:rsidRPr="00054DCE">
        <w:t xml:space="preserve"> </w:t>
      </w:r>
      <w:r w:rsidRPr="00054DCE">
        <w:rPr>
          <w:rStyle w:val="Bodytext2Bold"/>
        </w:rPr>
        <w:t>b</w:t>
      </w:r>
      <w:r>
        <w:rPr>
          <w:rStyle w:val="Bodytext2Bold"/>
        </w:rPr>
        <w:t xml:space="preserve"> </w:t>
      </w:r>
      <w:r w:rsidRPr="00054DCE">
        <w:rPr>
          <w:rStyle w:val="Bodytext2Bold"/>
          <w:b w:val="0"/>
        </w:rPr>
        <w:t>DPPSP-P</w:t>
      </w:r>
      <w:r>
        <w:rPr>
          <w:rStyle w:val="Bodytext2Bold"/>
        </w:rPr>
        <w:t xml:space="preserve"> </w:t>
      </w:r>
      <w:r>
        <w:t>se ujednává, že výbuchem se rozumí také rázová tlaková vlna, která vznikla překročením rychlosti zvuku (zvukové bariéry) letícím letadlem.</w:t>
      </w:r>
    </w:p>
    <w:p w14:paraId="401E2059" w14:textId="77777777" w:rsidR="006C3756" w:rsidRDefault="00382B80">
      <w:pPr>
        <w:pStyle w:val="Bodytext20"/>
        <w:framePr w:w="9859" w:h="5847" w:hRule="exact" w:wrap="none" w:vAnchor="page" w:hAnchor="page" w:x="1089" w:y="9431"/>
        <w:numPr>
          <w:ilvl w:val="0"/>
          <w:numId w:val="5"/>
        </w:numPr>
        <w:shd w:val="clear" w:color="auto" w:fill="auto"/>
        <w:tabs>
          <w:tab w:val="left" w:pos="887"/>
        </w:tabs>
        <w:spacing w:after="80" w:line="254" w:lineRule="exact"/>
        <w:ind w:left="900" w:hanging="440"/>
        <w:jc w:val="both"/>
      </w:pPr>
      <w:r>
        <w:rPr>
          <w:rStyle w:val="Bodytext2Bold"/>
        </w:rPr>
        <w:t xml:space="preserve">Nepřímý úder blesku </w:t>
      </w:r>
      <w:r>
        <w:t>- poškození nebo zničení předmětu pojištění zkratem nebo přepětím, které vzniklo v elektrorozvodné nebo komunikační síti v souvislosti s úderem blesku.</w:t>
      </w:r>
    </w:p>
    <w:p w14:paraId="401E205A" w14:textId="77777777" w:rsidR="006C3756" w:rsidRDefault="00382B80">
      <w:pPr>
        <w:pStyle w:val="Bodytext60"/>
        <w:framePr w:w="9859" w:h="5847" w:hRule="exact" w:wrap="none" w:vAnchor="page" w:hAnchor="page" w:x="1089" w:y="9431"/>
        <w:numPr>
          <w:ilvl w:val="0"/>
          <w:numId w:val="5"/>
        </w:numPr>
        <w:shd w:val="clear" w:color="auto" w:fill="auto"/>
        <w:tabs>
          <w:tab w:val="left" w:pos="887"/>
        </w:tabs>
        <w:spacing w:before="0" w:after="84" w:line="254" w:lineRule="exact"/>
        <w:ind w:left="900" w:hanging="440"/>
        <w:jc w:val="both"/>
      </w:pPr>
      <w:r>
        <w:t>Ujednání o vodovodních škodách - Voda vystupující z odpadních potrubí a kanalizace, Střešní žlaby a dešťové svody, Atmosférické srážky</w:t>
      </w:r>
    </w:p>
    <w:p w14:paraId="401E205B" w14:textId="77777777" w:rsidR="006C3756" w:rsidRDefault="00382B80">
      <w:pPr>
        <w:pStyle w:val="Bodytext20"/>
        <w:framePr w:w="9859" w:h="5847" w:hRule="exact" w:wrap="none" w:vAnchor="page" w:hAnchor="page" w:x="1089" w:y="9431"/>
        <w:numPr>
          <w:ilvl w:val="0"/>
          <w:numId w:val="6"/>
        </w:numPr>
        <w:shd w:val="clear" w:color="auto" w:fill="auto"/>
        <w:tabs>
          <w:tab w:val="left" w:pos="887"/>
        </w:tabs>
        <w:spacing w:line="250" w:lineRule="exact"/>
        <w:ind w:left="900" w:hanging="280"/>
        <w:jc w:val="both"/>
      </w:pPr>
      <w:r>
        <w:t xml:space="preserve">Odchylně od čl. 4 bodu 2 písm. </w:t>
      </w:r>
      <w:proofErr w:type="spellStart"/>
      <w:r>
        <w:t>i.a</w:t>
      </w:r>
      <w:proofErr w:type="spellEnd"/>
      <w:r>
        <w:t xml:space="preserve">) DPPMP-P, resp. čl. 4 bodu 4 písm. </w:t>
      </w:r>
      <w:proofErr w:type="spellStart"/>
      <w:r>
        <w:t>i.a</w:t>
      </w:r>
      <w:proofErr w:type="spellEnd"/>
      <w:r>
        <w:t>) DPPSP-P se ujednává, že za vodu vytékající z vodovodních zařízení se považuje i voda vystupující z odpadních potrubí a kanalizace v důsledku zvýšené hladiny spodní vody, záplav, povodní a nahromaděných vod z atmosférických srážek, a to s limitem MRP ve výši 500 000,- Kč.</w:t>
      </w:r>
    </w:p>
    <w:p w14:paraId="401E205C" w14:textId="77777777" w:rsidR="006C3756" w:rsidRDefault="00382B80">
      <w:pPr>
        <w:pStyle w:val="Bodytext70"/>
        <w:framePr w:w="9859" w:h="410" w:hRule="exact" w:wrap="none" w:vAnchor="page" w:hAnchor="page" w:x="1089" w:y="15597"/>
        <w:pBdr>
          <w:top w:val="single" w:sz="4" w:space="1" w:color="auto"/>
        </w:pBdr>
        <w:shd w:val="clear" w:color="auto" w:fill="auto"/>
        <w:spacing w:before="0"/>
      </w:pPr>
      <w:r>
        <w:rPr>
          <w:lang w:val="en-US" w:eastAsia="en-US" w:bidi="en-US"/>
        </w:rPr>
        <w:t xml:space="preserve">Generali </w:t>
      </w:r>
      <w:r>
        <w:t>Česká pojišťovna a.s., Spálená 75/16,110 00 Praha 1 - Nové Město, IČO: 45272956, DIČ: CZ699001273 zapsaná v obchodním rejstříku vedeném Městským soudem v Praze, spisová značka B</w:t>
      </w:r>
    </w:p>
    <w:p w14:paraId="401E205D" w14:textId="77777777" w:rsidR="006C3756" w:rsidRDefault="00382B80">
      <w:pPr>
        <w:pStyle w:val="Bodytext70"/>
        <w:framePr w:w="9859" w:h="410" w:hRule="exact" w:wrap="none" w:vAnchor="page" w:hAnchor="page" w:x="1089" w:y="15597"/>
        <w:shd w:val="clear" w:color="auto" w:fill="auto"/>
        <w:spacing w:before="0"/>
      </w:pPr>
      <w:r>
        <w:t xml:space="preserve">1464, člen Skupiny </w:t>
      </w:r>
      <w:r>
        <w:rPr>
          <w:lang w:val="en-US" w:eastAsia="en-US" w:bidi="en-US"/>
        </w:rPr>
        <w:t xml:space="preserve">Generali, </w:t>
      </w:r>
      <w:r>
        <w:t xml:space="preserve">zapsané v italském rejstříku pojišťovacích skupin, </w:t>
      </w:r>
      <w:proofErr w:type="spellStart"/>
      <w:r>
        <w:t>vedenem</w:t>
      </w:r>
      <w:proofErr w:type="spellEnd"/>
      <w:r>
        <w:t xml:space="preserve"> IVASS. Klientský servis: + 420 241 114 114, kontaktní adresa: P. O. BOX 305, 659 05 Brno,</w:t>
      </w:r>
    </w:p>
    <w:p w14:paraId="401E205E" w14:textId="77777777" w:rsidR="006C3756" w:rsidRDefault="00382B80">
      <w:pPr>
        <w:pStyle w:val="Bodytext70"/>
        <w:framePr w:w="9859" w:h="410" w:hRule="exact" w:wrap="none" w:vAnchor="page" w:hAnchor="page" w:x="1089" w:y="15597"/>
        <w:shd w:val="clear" w:color="auto" w:fill="auto"/>
        <w:spacing w:before="0"/>
      </w:pPr>
      <w:hyperlink r:id="rId11" w:history="1">
        <w:r>
          <w:rPr>
            <w:lang w:val="en-US" w:eastAsia="en-US" w:bidi="en-US"/>
          </w:rPr>
          <w:t>www.generaliceska.cz</w:t>
        </w:r>
      </w:hyperlink>
    </w:p>
    <w:p w14:paraId="401E205F" w14:textId="77777777" w:rsidR="006C3756" w:rsidRDefault="00382B80">
      <w:pPr>
        <w:pStyle w:val="Headerorfooter20"/>
        <w:framePr w:wrap="none" w:vAnchor="page" w:hAnchor="page" w:x="364" w:y="15989"/>
        <w:shd w:val="clear" w:color="auto" w:fill="auto"/>
      </w:pPr>
      <w:r>
        <w:rPr>
          <w:lang w:val="cs-CZ" w:eastAsia="cs-CZ" w:bidi="cs-CZ"/>
        </w:rPr>
        <w:t xml:space="preserve">Důvěrné / </w:t>
      </w:r>
      <w:r>
        <w:t>Confidential</w:t>
      </w:r>
    </w:p>
    <w:p w14:paraId="401E2060" w14:textId="77777777" w:rsidR="006C3756" w:rsidRDefault="006C3756">
      <w:pPr>
        <w:rPr>
          <w:sz w:val="2"/>
          <w:szCs w:val="2"/>
        </w:rPr>
        <w:sectPr w:rsidR="006C3756">
          <w:pgSz w:w="11900" w:h="16840"/>
          <w:pgMar w:top="360" w:right="360" w:bottom="360" w:left="360" w:header="0" w:footer="3" w:gutter="0"/>
          <w:cols w:space="720"/>
          <w:noEndnote/>
          <w:docGrid w:linePitch="360"/>
        </w:sectPr>
      </w:pPr>
    </w:p>
    <w:p w14:paraId="401E2061" w14:textId="77777777" w:rsidR="006C3756" w:rsidRDefault="00382B80">
      <w:pPr>
        <w:pStyle w:val="Headerorfooter10"/>
        <w:framePr w:wrap="none" w:vAnchor="page" w:hAnchor="page" w:x="9916" w:y="342"/>
        <w:shd w:val="clear" w:color="auto" w:fill="auto"/>
      </w:pPr>
      <w:r>
        <w:lastRenderedPageBreak/>
        <w:t>Strana: 4/11</w:t>
      </w:r>
    </w:p>
    <w:p w14:paraId="401E2062" w14:textId="77777777" w:rsidR="006C3756" w:rsidRDefault="00382B80">
      <w:pPr>
        <w:pStyle w:val="Headerorfooter10"/>
        <w:framePr w:wrap="none" w:vAnchor="page" w:hAnchor="page" w:x="1055" w:y="347"/>
        <w:shd w:val="clear" w:color="auto" w:fill="auto"/>
      </w:pPr>
      <w:r>
        <w:rPr>
          <w:rStyle w:val="Headerorfooter11"/>
        </w:rPr>
        <w:t>Pojistná smlouva č. 1690369411, dodatek č. 5</w:t>
      </w:r>
    </w:p>
    <w:p w14:paraId="401E2063" w14:textId="77777777" w:rsidR="006C3756" w:rsidRDefault="00382B80">
      <w:pPr>
        <w:pStyle w:val="Bodytext20"/>
        <w:framePr w:w="9869" w:h="14109" w:hRule="exact" w:wrap="none" w:vAnchor="page" w:hAnchor="page" w:x="1084" w:y="834"/>
        <w:numPr>
          <w:ilvl w:val="0"/>
          <w:numId w:val="6"/>
        </w:numPr>
        <w:shd w:val="clear" w:color="auto" w:fill="auto"/>
        <w:tabs>
          <w:tab w:val="left" w:pos="916"/>
        </w:tabs>
        <w:spacing w:after="60" w:line="250" w:lineRule="exact"/>
        <w:ind w:left="900" w:hanging="280"/>
        <w:jc w:val="both"/>
      </w:pPr>
      <w:r>
        <w:t>Odchylně od čl. 21 bodu 35 VPPMO-P se za vodovodní zařízení považují i střešní žlaby a dešťové svody jakéhokoliv druhu, pokud jsou tato zařízení řádně instalovaná a udržovaná, slouží výhradně k provozu budovy a spolupůsobící příčinou škody nebyla koroze nebo jejich opotřebení. Pojištění v rozsahu tohoto odstavce se sjednává s limitem MRP ve výši 100 000,- Kč.</w:t>
      </w:r>
    </w:p>
    <w:p w14:paraId="401E2064" w14:textId="77777777" w:rsidR="006C3756" w:rsidRDefault="00382B80">
      <w:pPr>
        <w:pStyle w:val="Bodytext20"/>
        <w:framePr w:w="9869" w:h="14109" w:hRule="exact" w:wrap="none" w:vAnchor="page" w:hAnchor="page" w:x="1084" w:y="834"/>
        <w:numPr>
          <w:ilvl w:val="0"/>
          <w:numId w:val="6"/>
        </w:numPr>
        <w:shd w:val="clear" w:color="auto" w:fill="auto"/>
        <w:tabs>
          <w:tab w:val="left" w:pos="916"/>
        </w:tabs>
        <w:spacing w:after="65" w:line="250" w:lineRule="exact"/>
        <w:ind w:left="900" w:hanging="280"/>
        <w:jc w:val="both"/>
      </w:pPr>
      <w:r>
        <w:t>Sjednává se pojištění náhlého a nepředvídatelného působení atmosférických srážek, které vnikly nebo prosákly do pojištěné budovy a způsobily poškození nebo zničení pojištěné věci. Atmosférickými srážkami se pro účely tohoto pojištění rozumí voda z přívalového deště, z tajícího sněhu nebo ledu. Pojištění se však nevztahuje na škody způsobené v důsledku vniknutí srážek do pojištěného prostoru nedostatečně uzavřenými okny, dveřmi nebo jinými otvory. Pojištění se dále nevztahuje na škody vzniklé v důsledku špatného technického stavu budovy (např. chybějící nebo neúplná střešní krytina, chybějící nebo nefunkční okno, dveře aj. otvorová výplň, nefunkční dešťový svod), na škody vzniklé v souvislosti s tím, že na pojištěné budově byly prováděny stavební nebo montážní práce a na škody vzniklé působením vlhkosti, hub a plísní.</w:t>
      </w:r>
    </w:p>
    <w:p w14:paraId="401E2065" w14:textId="77777777" w:rsidR="006C3756" w:rsidRDefault="00382B80">
      <w:pPr>
        <w:pStyle w:val="Heading510"/>
        <w:framePr w:w="9869" w:h="14109" w:hRule="exact" w:wrap="none" w:vAnchor="page" w:hAnchor="page" w:x="1084" w:y="834"/>
        <w:numPr>
          <w:ilvl w:val="0"/>
          <w:numId w:val="4"/>
        </w:numPr>
        <w:shd w:val="clear" w:color="auto" w:fill="auto"/>
        <w:tabs>
          <w:tab w:val="left" w:pos="916"/>
        </w:tabs>
        <w:spacing w:before="0"/>
        <w:ind w:left="160" w:firstLine="0"/>
      </w:pPr>
      <w:bookmarkStart w:id="8" w:name="bookmark8"/>
      <w:r>
        <w:t>Ujednání o pojištění skel pro případ poškození nebo zničení věci jakoukoliv událostí</w:t>
      </w:r>
      <w:bookmarkEnd w:id="8"/>
    </w:p>
    <w:p w14:paraId="401E2066" w14:textId="77777777" w:rsidR="006C3756" w:rsidRDefault="00382B80">
      <w:pPr>
        <w:pStyle w:val="Bodytext20"/>
        <w:framePr w:w="9869" w:h="14109" w:hRule="exact" w:wrap="none" w:vAnchor="page" w:hAnchor="page" w:x="1084" w:y="834"/>
        <w:shd w:val="clear" w:color="auto" w:fill="auto"/>
        <w:spacing w:after="52" w:line="244" w:lineRule="exact"/>
        <w:ind w:left="900" w:firstLine="0"/>
        <w:jc w:val="both"/>
      </w:pPr>
      <w:r>
        <w:t>Soubor skel zahrnuje:</w:t>
      </w:r>
    </w:p>
    <w:p w14:paraId="401E2067" w14:textId="77777777" w:rsidR="006C3756" w:rsidRDefault="00382B80">
      <w:pPr>
        <w:pStyle w:val="Bodytext20"/>
        <w:framePr w:w="9869" w:h="14109" w:hRule="exact" w:wrap="none" w:vAnchor="page" w:hAnchor="page" w:x="1084" w:y="834"/>
        <w:numPr>
          <w:ilvl w:val="0"/>
          <w:numId w:val="7"/>
        </w:numPr>
        <w:shd w:val="clear" w:color="auto" w:fill="auto"/>
        <w:tabs>
          <w:tab w:val="left" w:pos="961"/>
        </w:tabs>
        <w:spacing w:after="68" w:line="254" w:lineRule="exact"/>
        <w:ind w:left="900" w:hanging="140"/>
        <w:jc w:val="both"/>
      </w:pPr>
      <w:r>
        <w:t>vnější osvětlení, světelné reklamy a nápisy vč. jejich elektrické instalace a nosné konstrukce, nalepené neodnímatelné snímače zabezpečovacích zařízení, nalepené fólie, nápisy, malby nebo jiné výzdoby, jsou-1 i součástí pojištěného skla</w:t>
      </w:r>
    </w:p>
    <w:p w14:paraId="401E2068" w14:textId="77777777" w:rsidR="006C3756" w:rsidRDefault="00382B80">
      <w:pPr>
        <w:pStyle w:val="Bodytext20"/>
        <w:framePr w:w="9869" w:h="14109" w:hRule="exact" w:wrap="none" w:vAnchor="page" w:hAnchor="page" w:x="1084" w:y="834"/>
        <w:numPr>
          <w:ilvl w:val="0"/>
          <w:numId w:val="7"/>
        </w:numPr>
        <w:shd w:val="clear" w:color="auto" w:fill="auto"/>
        <w:tabs>
          <w:tab w:val="left" w:pos="961"/>
        </w:tabs>
        <w:spacing w:after="56" w:line="244" w:lineRule="exact"/>
        <w:ind w:left="900" w:hanging="140"/>
        <w:jc w:val="both"/>
      </w:pPr>
      <w:r>
        <w:t>skleněné barové a šatní pulty, vitríny, zrcadla a skleněné stěny uvnitř pojištěné budovy.</w:t>
      </w:r>
    </w:p>
    <w:p w14:paraId="401E2069" w14:textId="77777777" w:rsidR="006C3756" w:rsidRDefault="00382B80">
      <w:pPr>
        <w:pStyle w:val="Bodytext20"/>
        <w:framePr w:w="9869" w:h="14109" w:hRule="exact" w:wrap="none" w:vAnchor="page" w:hAnchor="page" w:x="1084" w:y="834"/>
        <w:shd w:val="clear" w:color="auto" w:fill="auto"/>
        <w:spacing w:after="56" w:line="250" w:lineRule="exact"/>
        <w:ind w:left="900" w:firstLine="0"/>
        <w:jc w:val="both"/>
      </w:pPr>
      <w:r>
        <w:t>Pojišťovna poskytne nad rámec stanovené pojistné částky resp. limitu plnění pojistné plnění i za náklady na nouzové zabezpečení výplně po rozbitém skle a stavebních součástí, nutné k provedení nouzového osazení okenních tabulí či opravy zasklení (např. ochranných mříží, markýz, uzávěrů oken apod.), maximálně však do výše 30 % pojistné částky resp. limitu plnění.</w:t>
      </w:r>
    </w:p>
    <w:p w14:paraId="401E206A" w14:textId="77777777" w:rsidR="006C3756" w:rsidRDefault="00382B80">
      <w:pPr>
        <w:pStyle w:val="Bodytext20"/>
        <w:framePr w:w="9869" w:h="14109" w:hRule="exact" w:wrap="none" w:vAnchor="page" w:hAnchor="page" w:x="1084" w:y="834"/>
        <w:numPr>
          <w:ilvl w:val="0"/>
          <w:numId w:val="8"/>
        </w:numPr>
        <w:shd w:val="clear" w:color="auto" w:fill="auto"/>
        <w:tabs>
          <w:tab w:val="left" w:pos="916"/>
        </w:tabs>
        <w:spacing w:after="68" w:line="254" w:lineRule="exact"/>
        <w:ind w:left="900" w:hanging="280"/>
        <w:jc w:val="both"/>
      </w:pPr>
      <w:r>
        <w:t>Odchylně od článku 2 DPPSP-P se pojištění sjednává pro případ poškození nebo zničení pojištěné věci jakoukoliv událostí, která nastane nečekaně a náhle a není dále vyloučena.</w:t>
      </w:r>
    </w:p>
    <w:p w14:paraId="401E206B" w14:textId="77777777" w:rsidR="006C3756" w:rsidRDefault="00382B80">
      <w:pPr>
        <w:pStyle w:val="Bodytext20"/>
        <w:framePr w:w="9869" w:h="14109" w:hRule="exact" w:wrap="none" w:vAnchor="page" w:hAnchor="page" w:x="1084" w:y="834"/>
        <w:numPr>
          <w:ilvl w:val="0"/>
          <w:numId w:val="8"/>
        </w:numPr>
        <w:shd w:val="clear" w:color="auto" w:fill="auto"/>
        <w:tabs>
          <w:tab w:val="left" w:pos="916"/>
        </w:tabs>
        <w:spacing w:after="60" w:line="244" w:lineRule="exact"/>
        <w:ind w:left="900" w:hanging="280"/>
        <w:jc w:val="both"/>
      </w:pPr>
      <w:r>
        <w:t>Z pojištění nevzniká právo na plnění za:</w:t>
      </w:r>
    </w:p>
    <w:p w14:paraId="401E206C" w14:textId="77777777" w:rsidR="006C3756" w:rsidRDefault="00382B80">
      <w:pPr>
        <w:pStyle w:val="Bodytext20"/>
        <w:framePr w:w="9869" w:h="14109" w:hRule="exact" w:wrap="none" w:vAnchor="page" w:hAnchor="page" w:x="1084" w:y="834"/>
        <w:numPr>
          <w:ilvl w:val="0"/>
          <w:numId w:val="9"/>
        </w:numPr>
        <w:shd w:val="clear" w:color="auto" w:fill="auto"/>
        <w:tabs>
          <w:tab w:val="left" w:pos="922"/>
        </w:tabs>
        <w:spacing w:after="60" w:line="244" w:lineRule="exact"/>
        <w:ind w:left="900" w:hanging="280"/>
        <w:jc w:val="both"/>
      </w:pPr>
      <w:r>
        <w:t>škody způsobené bezprostředním následkem koroze, eroze, oxidace;</w:t>
      </w:r>
    </w:p>
    <w:p w14:paraId="401E206D" w14:textId="77777777" w:rsidR="006C3756" w:rsidRDefault="00382B80">
      <w:pPr>
        <w:pStyle w:val="Bodytext20"/>
        <w:framePr w:w="9869" w:h="14109" w:hRule="exact" w:wrap="none" w:vAnchor="page" w:hAnchor="page" w:x="1084" w:y="834"/>
        <w:numPr>
          <w:ilvl w:val="0"/>
          <w:numId w:val="9"/>
        </w:numPr>
        <w:shd w:val="clear" w:color="auto" w:fill="auto"/>
        <w:tabs>
          <w:tab w:val="left" w:pos="937"/>
        </w:tabs>
        <w:spacing w:after="52" w:line="244" w:lineRule="exact"/>
        <w:ind w:left="900" w:hanging="280"/>
        <w:jc w:val="both"/>
      </w:pPr>
      <w:r>
        <w:t>poškození nebo zničení vzniklé při dopravě, přemisťování, demontáži, montáži a při její opravě;</w:t>
      </w:r>
    </w:p>
    <w:p w14:paraId="401E206E" w14:textId="77777777" w:rsidR="006C3756" w:rsidRDefault="00382B80">
      <w:pPr>
        <w:pStyle w:val="Bodytext20"/>
        <w:framePr w:w="9869" w:h="14109" w:hRule="exact" w:wrap="none" w:vAnchor="page" w:hAnchor="page" w:x="1084" w:y="834"/>
        <w:numPr>
          <w:ilvl w:val="0"/>
          <w:numId w:val="9"/>
        </w:numPr>
        <w:shd w:val="clear" w:color="auto" w:fill="auto"/>
        <w:tabs>
          <w:tab w:val="left" w:pos="937"/>
        </w:tabs>
        <w:spacing w:after="68" w:line="254" w:lineRule="exact"/>
        <w:ind w:left="900" w:hanging="280"/>
        <w:jc w:val="both"/>
      </w:pPr>
      <w:r>
        <w:t>škody způsobené bezprostředním následkem opotřebení, trvalého vlivu provozu, postupného stárnutí s tím, že v případě pojištění neonových trubic a obdobných věcí se za škody vzniklé postupným stárnutím považuje také vyprchání plynové náplně. Plynová náplň se pro účely tohoto pojištění považuje za vyprchanou po třech letech od data výroby pojištěné věci;</w:t>
      </w:r>
    </w:p>
    <w:p w14:paraId="401E206F" w14:textId="77777777" w:rsidR="006C3756" w:rsidRDefault="00382B80">
      <w:pPr>
        <w:pStyle w:val="Bodytext20"/>
        <w:framePr w:w="9869" w:h="14109" w:hRule="exact" w:wrap="none" w:vAnchor="page" w:hAnchor="page" w:x="1084" w:y="834"/>
        <w:numPr>
          <w:ilvl w:val="0"/>
          <w:numId w:val="9"/>
        </w:numPr>
        <w:shd w:val="clear" w:color="auto" w:fill="auto"/>
        <w:tabs>
          <w:tab w:val="left" w:pos="937"/>
        </w:tabs>
        <w:spacing w:after="52" w:line="244" w:lineRule="exact"/>
        <w:ind w:left="900" w:hanging="280"/>
        <w:jc w:val="both"/>
      </w:pPr>
      <w:r>
        <w:t>ztrátu nebo jiné pohřešování.</w:t>
      </w:r>
    </w:p>
    <w:p w14:paraId="401E2070" w14:textId="77777777" w:rsidR="006C3756" w:rsidRDefault="00382B80">
      <w:pPr>
        <w:pStyle w:val="Heading510"/>
        <w:framePr w:w="9869" w:h="14109" w:hRule="exact" w:wrap="none" w:vAnchor="page" w:hAnchor="page" w:x="1084" w:y="834"/>
        <w:numPr>
          <w:ilvl w:val="0"/>
          <w:numId w:val="4"/>
        </w:numPr>
        <w:shd w:val="clear" w:color="auto" w:fill="auto"/>
        <w:tabs>
          <w:tab w:val="left" w:pos="916"/>
        </w:tabs>
        <w:spacing w:before="0" w:line="254" w:lineRule="exact"/>
        <w:ind w:left="160" w:firstLine="0"/>
      </w:pPr>
      <w:bookmarkStart w:id="9" w:name="bookmark9"/>
      <w:r>
        <w:t>Poj. nebezpečí Náraz dopravního prostředku a pro Pád stromů, stožárů nebo jiných předmětů</w:t>
      </w:r>
      <w:bookmarkEnd w:id="9"/>
    </w:p>
    <w:p w14:paraId="401E2071" w14:textId="77777777" w:rsidR="006C3756" w:rsidRDefault="00382B80">
      <w:pPr>
        <w:pStyle w:val="Bodytext20"/>
        <w:framePr w:w="9869" w:h="14109" w:hRule="exact" w:wrap="none" w:vAnchor="page" w:hAnchor="page" w:x="1084" w:y="834"/>
        <w:shd w:val="clear" w:color="auto" w:fill="auto"/>
        <w:spacing w:after="68" w:line="254" w:lineRule="exact"/>
        <w:ind w:left="900" w:firstLine="0"/>
        <w:jc w:val="both"/>
      </w:pPr>
      <w:r>
        <w:t>Ujednává se, že pojištění pro případ poškození nebo zničení pojištěné věci nárazem dopravního prostředku nebo jeho nákladu, pádem stromů, stožárů nebo jiných předmětů se vztahuje i na součásti poškozené věci nebo součásti téhož souboru jako poškozená věc.</w:t>
      </w:r>
    </w:p>
    <w:p w14:paraId="401E2072" w14:textId="77777777" w:rsidR="006C3756" w:rsidRDefault="00382B80">
      <w:pPr>
        <w:pStyle w:val="Heading510"/>
        <w:framePr w:w="9869" w:h="14109" w:hRule="exact" w:wrap="none" w:vAnchor="page" w:hAnchor="page" w:x="1084" w:y="834"/>
        <w:numPr>
          <w:ilvl w:val="0"/>
          <w:numId w:val="4"/>
        </w:numPr>
        <w:shd w:val="clear" w:color="auto" w:fill="auto"/>
        <w:tabs>
          <w:tab w:val="left" w:pos="916"/>
        </w:tabs>
        <w:spacing w:before="0" w:after="52"/>
        <w:ind w:left="160" w:firstLine="0"/>
      </w:pPr>
      <w:bookmarkStart w:id="10" w:name="bookmark10"/>
      <w:r>
        <w:t>Ujednání o odečítání spoluúčasti na více pojištěných předmětech</w:t>
      </w:r>
      <w:bookmarkEnd w:id="10"/>
    </w:p>
    <w:p w14:paraId="401E2073" w14:textId="77777777" w:rsidR="006C3756" w:rsidRDefault="00382B80">
      <w:pPr>
        <w:pStyle w:val="Bodytext20"/>
        <w:framePr w:w="9869" w:h="14109" w:hRule="exact" w:wrap="none" w:vAnchor="page" w:hAnchor="page" w:x="1084" w:y="834"/>
        <w:shd w:val="clear" w:color="auto" w:fill="auto"/>
        <w:spacing w:after="68" w:line="254" w:lineRule="exact"/>
        <w:ind w:left="900" w:firstLine="0"/>
        <w:jc w:val="both"/>
      </w:pPr>
      <w:r>
        <w:t>V případě pojistné události na více pojištěných předmětech nastalé z téže příčiny odečte pojišťovna pouze jednu spoluúčast, a to nejvyšší sjednanou, pokud není pro pojištěného výhodnější odečtení spoluúčastí z jednotlivých předmětů pojištění, jichž se pojistná událost týká.</w:t>
      </w:r>
    </w:p>
    <w:p w14:paraId="401E2074" w14:textId="49E72715" w:rsidR="006C3756" w:rsidRDefault="00382B80">
      <w:pPr>
        <w:pStyle w:val="Bodytext20"/>
        <w:framePr w:w="9869" w:h="14109" w:hRule="exact" w:wrap="none" w:vAnchor="page" w:hAnchor="page" w:x="1084" w:y="834"/>
        <w:numPr>
          <w:ilvl w:val="0"/>
          <w:numId w:val="4"/>
        </w:numPr>
        <w:shd w:val="clear" w:color="auto" w:fill="auto"/>
        <w:tabs>
          <w:tab w:val="left" w:pos="916"/>
        </w:tabs>
        <w:spacing w:after="52" w:line="244" w:lineRule="exact"/>
        <w:ind w:left="160" w:firstLine="0"/>
      </w:pPr>
      <w:r>
        <w:rPr>
          <w:rStyle w:val="Bodytext2Bold"/>
        </w:rPr>
        <w:t xml:space="preserve">Ujednání o podpojištění </w:t>
      </w:r>
      <w:r>
        <w:t xml:space="preserve">- platí </w:t>
      </w:r>
      <w:r>
        <w:rPr>
          <w:lang w:val="en-US" w:eastAsia="en-US" w:bidi="en-US"/>
        </w:rPr>
        <w:t xml:space="preserve">pro </w:t>
      </w:r>
      <w:r>
        <w:t xml:space="preserve">pol. </w:t>
      </w:r>
      <w:r>
        <w:rPr>
          <w:lang w:val="en-US" w:eastAsia="en-US" w:bidi="en-US"/>
        </w:rPr>
        <w:t>S</w:t>
      </w:r>
      <w:r w:rsidR="00FD381B">
        <w:rPr>
          <w:lang w:val="en-US" w:eastAsia="en-US" w:bidi="en-US"/>
        </w:rPr>
        <w:t>1</w:t>
      </w:r>
      <w:r>
        <w:rPr>
          <w:lang w:val="en-US" w:eastAsia="en-US" w:bidi="en-US"/>
        </w:rPr>
        <w:t xml:space="preserve">, </w:t>
      </w:r>
      <w:r>
        <w:t>M</w:t>
      </w:r>
      <w:r w:rsidR="00FD381B">
        <w:t>1</w:t>
      </w:r>
      <w:r>
        <w:t xml:space="preserve"> a M2 bodu 2.1. této smlouvy</w:t>
      </w:r>
    </w:p>
    <w:p w14:paraId="401E2075" w14:textId="77777777" w:rsidR="006C3756" w:rsidRDefault="00382B80">
      <w:pPr>
        <w:pStyle w:val="Bodytext20"/>
        <w:framePr w:w="9869" w:h="14109" w:hRule="exact" w:wrap="none" w:vAnchor="page" w:hAnchor="page" w:x="1084" w:y="834"/>
        <w:shd w:val="clear" w:color="auto" w:fill="auto"/>
        <w:spacing w:after="68" w:line="254" w:lineRule="exact"/>
        <w:ind w:left="900" w:firstLine="0"/>
        <w:jc w:val="both"/>
      </w:pPr>
      <w:r>
        <w:t>Ujednává se, že pokud pojistná částka předmětu pojištění v době pojistné události není nižší o více než 10 % než jeho pojistná hodnota, pojišťovna pro tento předmět neuplatní podpojištění ve smyslu § 2854 zákona č. 89/2012 Sb.</w:t>
      </w:r>
    </w:p>
    <w:p w14:paraId="401E2076" w14:textId="77777777" w:rsidR="006C3756" w:rsidRDefault="00382B80">
      <w:pPr>
        <w:pStyle w:val="Bodytext20"/>
        <w:framePr w:w="9869" w:h="14109" w:hRule="exact" w:wrap="none" w:vAnchor="page" w:hAnchor="page" w:x="1084" w:y="834"/>
        <w:numPr>
          <w:ilvl w:val="0"/>
          <w:numId w:val="4"/>
        </w:numPr>
        <w:shd w:val="clear" w:color="auto" w:fill="auto"/>
        <w:tabs>
          <w:tab w:val="left" w:pos="916"/>
        </w:tabs>
        <w:spacing w:after="60" w:line="244" w:lineRule="exact"/>
        <w:ind w:left="160" w:firstLine="0"/>
      </w:pPr>
      <w:r>
        <w:rPr>
          <w:rStyle w:val="Bodytext2Bold"/>
        </w:rPr>
        <w:t xml:space="preserve">Účinnost pojištění - povodeň nebo záplava: </w:t>
      </w:r>
      <w:r>
        <w:t>Ustanovení čl. 14 bodu 4 písm. a) VPPMO-P neplatí.</w:t>
      </w:r>
    </w:p>
    <w:p w14:paraId="401E2077" w14:textId="77777777" w:rsidR="006C3756" w:rsidRDefault="00382B80">
      <w:pPr>
        <w:pStyle w:val="Heading510"/>
        <w:framePr w:w="9869" w:h="14109" w:hRule="exact" w:wrap="none" w:vAnchor="page" w:hAnchor="page" w:x="1084" w:y="834"/>
        <w:numPr>
          <w:ilvl w:val="0"/>
          <w:numId w:val="4"/>
        </w:numPr>
        <w:shd w:val="clear" w:color="auto" w:fill="auto"/>
        <w:tabs>
          <w:tab w:val="left" w:pos="916"/>
        </w:tabs>
        <w:spacing w:before="0" w:after="52"/>
        <w:ind w:left="160" w:firstLine="0"/>
      </w:pPr>
      <w:bookmarkStart w:id="11" w:name="bookmark11"/>
      <w:r>
        <w:t>Ujednání o škodách vzniklých menší než 201etou povodňovou vlnou</w:t>
      </w:r>
      <w:bookmarkEnd w:id="11"/>
    </w:p>
    <w:p w14:paraId="401E2078" w14:textId="77777777" w:rsidR="006C3756" w:rsidRDefault="00382B80">
      <w:pPr>
        <w:pStyle w:val="Bodytext20"/>
        <w:framePr w:w="9869" w:h="14109" w:hRule="exact" w:wrap="none" w:vAnchor="page" w:hAnchor="page" w:x="1084" w:y="834"/>
        <w:shd w:val="clear" w:color="auto" w:fill="auto"/>
        <w:spacing w:line="254" w:lineRule="exact"/>
        <w:ind w:left="900" w:firstLine="0"/>
        <w:jc w:val="both"/>
      </w:pPr>
      <w:r>
        <w:t>Pojištění se nevztahuje na škodu, jejíž příčinou byla povodeň nebo záplava vzniklá v souvislosti s touto povodní, pro které kulminační průtok a povodňový objem vody příslušného toku naměřený správním orgánem příslušného povodí odpovídal menší než 201eté povodňové vlně.</w:t>
      </w:r>
    </w:p>
    <w:p w14:paraId="401E2079" w14:textId="77777777" w:rsidR="006C3756" w:rsidRDefault="00382B80">
      <w:pPr>
        <w:pStyle w:val="Bodytext70"/>
        <w:framePr w:w="9869" w:h="403" w:hRule="exact" w:wrap="none" w:vAnchor="page" w:hAnchor="page" w:x="1084" w:y="15602"/>
        <w:pBdr>
          <w:top w:val="single" w:sz="4" w:space="1" w:color="auto"/>
        </w:pBdr>
        <w:shd w:val="clear" w:color="auto" w:fill="auto"/>
        <w:spacing w:before="0" w:line="101" w:lineRule="exact"/>
      </w:pPr>
      <w:r>
        <w:rPr>
          <w:lang w:val="en-US" w:eastAsia="en-US" w:bidi="en-US"/>
        </w:rPr>
        <w:t xml:space="preserve">Generali </w:t>
      </w:r>
      <w:r>
        <w:t>Česká pojišťovna a.s., Spálená 75/16,110 00 Praha 1 - Nové Město, IČO: 45272956. DIČ: CZ699001273. zapsaná v obchodním rejstříku vedeném Městským soudem v Praze, spisová značka B</w:t>
      </w:r>
    </w:p>
    <w:p w14:paraId="401E207A" w14:textId="77777777" w:rsidR="006C3756" w:rsidRDefault="00382B80">
      <w:pPr>
        <w:pStyle w:val="Bodytext70"/>
        <w:framePr w:w="9869" w:h="403" w:hRule="exact" w:wrap="none" w:vAnchor="page" w:hAnchor="page" w:x="1084" w:y="15602"/>
        <w:shd w:val="clear" w:color="auto" w:fill="auto"/>
        <w:spacing w:before="0" w:line="101" w:lineRule="exact"/>
      </w:pPr>
      <w:r>
        <w:t xml:space="preserve">1464, člen Skupiny </w:t>
      </w:r>
      <w:r>
        <w:rPr>
          <w:lang w:val="en-US" w:eastAsia="en-US" w:bidi="en-US"/>
        </w:rPr>
        <w:t xml:space="preserve">Generali, </w:t>
      </w:r>
      <w:r>
        <w:t xml:space="preserve">zapsané v italském rejstříku pojišťovacích skupin, </w:t>
      </w:r>
      <w:proofErr w:type="spellStart"/>
      <w:r>
        <w:t>vedenem</w:t>
      </w:r>
      <w:proofErr w:type="spellEnd"/>
      <w:r>
        <w:t xml:space="preserve"> IVASS. Klientský servis: + 420 241 114 114, kontaktní adresa: P. O. BOX 305, 659 05 Brno,</w:t>
      </w:r>
    </w:p>
    <w:p w14:paraId="401E207B" w14:textId="77777777" w:rsidR="006C3756" w:rsidRDefault="00382B80">
      <w:pPr>
        <w:pStyle w:val="Bodytext70"/>
        <w:framePr w:w="9869" w:h="403" w:hRule="exact" w:wrap="none" w:vAnchor="page" w:hAnchor="page" w:x="1084" w:y="15602"/>
        <w:shd w:val="clear" w:color="auto" w:fill="auto"/>
        <w:spacing w:before="0" w:line="101" w:lineRule="exact"/>
      </w:pPr>
      <w:hyperlink r:id="rId12" w:history="1">
        <w:r>
          <w:rPr>
            <w:lang w:val="en-US" w:eastAsia="en-US" w:bidi="en-US"/>
          </w:rPr>
          <w:t>www.generaliceska.cz</w:t>
        </w:r>
      </w:hyperlink>
    </w:p>
    <w:p w14:paraId="401E207C" w14:textId="77777777" w:rsidR="006C3756" w:rsidRDefault="00382B80">
      <w:pPr>
        <w:pStyle w:val="Headerorfooter20"/>
        <w:framePr w:wrap="none" w:vAnchor="page" w:hAnchor="page" w:x="359" w:y="15994"/>
        <w:shd w:val="clear" w:color="auto" w:fill="auto"/>
      </w:pPr>
      <w:r>
        <w:rPr>
          <w:lang w:val="cs-CZ" w:eastAsia="cs-CZ" w:bidi="cs-CZ"/>
        </w:rPr>
        <w:t xml:space="preserve">Důvěrné / </w:t>
      </w:r>
      <w:r>
        <w:t>Confidential</w:t>
      </w:r>
    </w:p>
    <w:p w14:paraId="401E207D" w14:textId="77777777" w:rsidR="006C3756" w:rsidRDefault="006C3756">
      <w:pPr>
        <w:rPr>
          <w:sz w:val="2"/>
          <w:szCs w:val="2"/>
        </w:rPr>
        <w:sectPr w:rsidR="006C3756">
          <w:pgSz w:w="11900" w:h="16840"/>
          <w:pgMar w:top="360" w:right="360" w:bottom="360" w:left="360" w:header="0" w:footer="3" w:gutter="0"/>
          <w:cols w:space="720"/>
          <w:noEndnote/>
          <w:docGrid w:linePitch="360"/>
        </w:sectPr>
      </w:pPr>
    </w:p>
    <w:p w14:paraId="401E207E" w14:textId="77777777" w:rsidR="006C3756" w:rsidRDefault="00382B80">
      <w:pPr>
        <w:pStyle w:val="Headerorfooter10"/>
        <w:framePr w:wrap="none" w:vAnchor="page" w:hAnchor="page" w:x="9907" w:y="271"/>
        <w:shd w:val="clear" w:color="auto" w:fill="auto"/>
      </w:pPr>
      <w:r>
        <w:lastRenderedPageBreak/>
        <w:t>Strana: 5/11</w:t>
      </w:r>
    </w:p>
    <w:p w14:paraId="401E207F" w14:textId="77777777" w:rsidR="006C3756" w:rsidRDefault="00382B80">
      <w:pPr>
        <w:pStyle w:val="Headerorfooter10"/>
        <w:framePr w:wrap="none" w:vAnchor="page" w:hAnchor="page" w:x="1055" w:y="276"/>
        <w:shd w:val="clear" w:color="auto" w:fill="auto"/>
      </w:pPr>
      <w:r>
        <w:rPr>
          <w:rStyle w:val="Headerorfooter11"/>
        </w:rPr>
        <w:t>Pojistná smlouva č. 1690369411, dodatek č. 5</w:t>
      </w:r>
    </w:p>
    <w:p w14:paraId="401E2080" w14:textId="4BCB632B" w:rsidR="006C3756" w:rsidRDefault="00382B80">
      <w:pPr>
        <w:pStyle w:val="Heading510"/>
        <w:framePr w:w="9878" w:h="14575" w:hRule="exact" w:wrap="none" w:vAnchor="page" w:hAnchor="page" w:x="1079" w:y="772"/>
        <w:numPr>
          <w:ilvl w:val="0"/>
          <w:numId w:val="4"/>
        </w:numPr>
        <w:shd w:val="clear" w:color="auto" w:fill="auto"/>
        <w:tabs>
          <w:tab w:val="left" w:pos="1047"/>
        </w:tabs>
        <w:spacing w:before="0"/>
        <w:ind w:left="900" w:hanging="720"/>
        <w:jc w:val="both"/>
      </w:pPr>
      <w:bookmarkStart w:id="12" w:name="bookmark12"/>
      <w:r>
        <w:t>Ujednání pro úmyslné poškození nebo úmyslné zničení („vandalismus“)</w:t>
      </w:r>
      <w:bookmarkEnd w:id="12"/>
    </w:p>
    <w:p w14:paraId="401E2081" w14:textId="77777777" w:rsidR="006C3756" w:rsidRDefault="00382B80">
      <w:pPr>
        <w:pStyle w:val="Bodytext20"/>
        <w:framePr w:w="9878" w:h="14575" w:hRule="exact" w:wrap="none" w:vAnchor="page" w:hAnchor="page" w:x="1079" w:y="772"/>
        <w:shd w:val="clear" w:color="auto" w:fill="auto"/>
        <w:spacing w:after="52" w:line="244" w:lineRule="exact"/>
        <w:ind w:left="900" w:firstLine="0"/>
        <w:jc w:val="both"/>
      </w:pPr>
      <w:r>
        <w:t xml:space="preserve">Pojištění se sjednává s limitem MRP ve výši </w:t>
      </w:r>
      <w:r>
        <w:rPr>
          <w:rStyle w:val="Bodytext2Bold"/>
        </w:rPr>
        <w:t>4 000 000,- Kč.</w:t>
      </w:r>
    </w:p>
    <w:p w14:paraId="401E2082" w14:textId="77777777" w:rsidR="006C3756" w:rsidRDefault="00382B80">
      <w:pPr>
        <w:pStyle w:val="Bodytext20"/>
        <w:framePr w:w="9878" w:h="14575" w:hRule="exact" w:wrap="none" w:vAnchor="page" w:hAnchor="page" w:x="1079" w:y="772"/>
        <w:numPr>
          <w:ilvl w:val="0"/>
          <w:numId w:val="10"/>
        </w:numPr>
        <w:shd w:val="clear" w:color="auto" w:fill="auto"/>
        <w:tabs>
          <w:tab w:val="left" w:pos="1047"/>
        </w:tabs>
        <w:spacing w:after="64" w:line="254" w:lineRule="exact"/>
        <w:ind w:left="900" w:hanging="340"/>
        <w:jc w:val="both"/>
      </w:pPr>
      <w:r>
        <w:t xml:space="preserve">Odchylně od čl. 4 bodu 4 písm. </w:t>
      </w:r>
      <w:proofErr w:type="spellStart"/>
      <w:r>
        <w:t>j.a</w:t>
      </w:r>
      <w:proofErr w:type="spellEnd"/>
      <w:r>
        <w:t xml:space="preserve">) DPPSP-P a čl. 4 bodu 2 písm. </w:t>
      </w:r>
      <w:proofErr w:type="spellStart"/>
      <w:r>
        <w:t>k.a</w:t>
      </w:r>
      <w:proofErr w:type="spellEnd"/>
      <w:r>
        <w:t>) DPPMP-P se pojištění vztahuje i na poškození nebo zničení předmětu pojištění v souvislosti s odcizením nebo pokusem o něj.</w:t>
      </w:r>
    </w:p>
    <w:p w14:paraId="401E2083" w14:textId="77777777" w:rsidR="006C3756" w:rsidRDefault="00382B80">
      <w:pPr>
        <w:pStyle w:val="Bodytext20"/>
        <w:framePr w:w="9878" w:h="14575" w:hRule="exact" w:wrap="none" w:vAnchor="page" w:hAnchor="page" w:x="1079" w:y="772"/>
        <w:numPr>
          <w:ilvl w:val="0"/>
          <w:numId w:val="10"/>
        </w:numPr>
        <w:shd w:val="clear" w:color="auto" w:fill="auto"/>
        <w:tabs>
          <w:tab w:val="left" w:pos="1047"/>
        </w:tabs>
        <w:spacing w:after="65" w:line="250" w:lineRule="exact"/>
        <w:ind w:left="900" w:hanging="340"/>
        <w:jc w:val="both"/>
      </w:pPr>
      <w:r>
        <w:t xml:space="preserve">Odchylně od čl. 4 bodu 4 písm. </w:t>
      </w:r>
      <w:proofErr w:type="spellStart"/>
      <w:r>
        <w:t>j.c</w:t>
      </w:r>
      <w:proofErr w:type="spellEnd"/>
      <w:r>
        <w:t xml:space="preserve">) DPPSP-P se ujednává, že pojištění úmyslného poškození nebo zničení (tzv. vandalismu) se vztahuje i na úmyslné znečištění nebo poškrábání. Pojištění se v rámci limitu MRP ujednaným pro vandalismus sjednává se </w:t>
      </w:r>
      <w:proofErr w:type="spellStart"/>
      <w:r>
        <w:t>sublimitem</w:t>
      </w:r>
      <w:proofErr w:type="spellEnd"/>
      <w:r>
        <w:t xml:space="preserve"> MRP ve výši 100 000,- Kč.</w:t>
      </w:r>
    </w:p>
    <w:p w14:paraId="401E2084" w14:textId="77777777" w:rsidR="006C3756" w:rsidRDefault="00382B80">
      <w:pPr>
        <w:pStyle w:val="Bodytext20"/>
        <w:framePr w:w="9878" w:h="14575" w:hRule="exact" w:wrap="none" w:vAnchor="page" w:hAnchor="page" w:x="1079" w:y="772"/>
        <w:numPr>
          <w:ilvl w:val="0"/>
          <w:numId w:val="10"/>
        </w:numPr>
        <w:shd w:val="clear" w:color="auto" w:fill="auto"/>
        <w:tabs>
          <w:tab w:val="left" w:pos="1047"/>
        </w:tabs>
        <w:spacing w:after="156" w:line="244" w:lineRule="exact"/>
        <w:ind w:left="900" w:hanging="340"/>
        <w:jc w:val="both"/>
      </w:pPr>
      <w:r>
        <w:t>Pojištění se vztahuje i na vlastní a cizí užívané reklamní zařízení včetně LCD panelů a LED panelů.</w:t>
      </w:r>
    </w:p>
    <w:p w14:paraId="401E2085" w14:textId="77777777" w:rsidR="006C3756" w:rsidRDefault="00382B80">
      <w:pPr>
        <w:pStyle w:val="Bodytext20"/>
        <w:framePr w:w="9878" w:h="14575" w:hRule="exact" w:wrap="none" w:vAnchor="page" w:hAnchor="page" w:x="1079" w:y="772"/>
        <w:numPr>
          <w:ilvl w:val="0"/>
          <w:numId w:val="4"/>
        </w:numPr>
        <w:shd w:val="clear" w:color="auto" w:fill="auto"/>
        <w:tabs>
          <w:tab w:val="left" w:pos="1047"/>
        </w:tabs>
        <w:spacing w:after="165" w:line="250" w:lineRule="exact"/>
        <w:ind w:left="900" w:hanging="720"/>
        <w:jc w:val="both"/>
      </w:pPr>
      <w:r>
        <w:t>Ujednává se, že v případě odcizení pojištěných součástí budov pevně připevněných zvnějšku na budově (kamery, EZS, dešťové svody apod.), pojišťovna poskytne plnění i v případě, že se předmět pojištění nachází mimo uzavřený prostor nebo mimo oplocené prostranství, za předpokladu, že při jejich odcizení bylo překonáno jejich konstrukční upevnění.</w:t>
      </w:r>
    </w:p>
    <w:p w14:paraId="401E2086" w14:textId="77777777" w:rsidR="006C3756" w:rsidRDefault="00382B80">
      <w:pPr>
        <w:pStyle w:val="Bodytext20"/>
        <w:framePr w:w="9878" w:h="14575" w:hRule="exact" w:wrap="none" w:vAnchor="page" w:hAnchor="page" w:x="1079" w:y="772"/>
        <w:numPr>
          <w:ilvl w:val="0"/>
          <w:numId w:val="4"/>
        </w:numPr>
        <w:shd w:val="clear" w:color="auto" w:fill="auto"/>
        <w:tabs>
          <w:tab w:val="left" w:pos="1047"/>
        </w:tabs>
        <w:spacing w:after="52" w:line="244" w:lineRule="exact"/>
        <w:ind w:left="900" w:hanging="720"/>
        <w:jc w:val="both"/>
      </w:pPr>
      <w:r>
        <w:rPr>
          <w:rStyle w:val="Bodytext2Bold"/>
        </w:rPr>
        <w:t xml:space="preserve">Výluka nakažlivých nemocí </w:t>
      </w:r>
      <w:r>
        <w:t>(ekvivalent LMA 5503)</w:t>
      </w:r>
    </w:p>
    <w:p w14:paraId="401E2087" w14:textId="77777777" w:rsidR="006C3756" w:rsidRDefault="00382B80">
      <w:pPr>
        <w:pStyle w:val="Bodytext20"/>
        <w:framePr w:w="9878" w:h="14575" w:hRule="exact" w:wrap="none" w:vAnchor="page" w:hAnchor="page" w:x="1079" w:y="772"/>
        <w:shd w:val="clear" w:color="auto" w:fill="auto"/>
        <w:spacing w:after="56" w:line="254" w:lineRule="exact"/>
        <w:ind w:left="900" w:firstLine="0"/>
        <w:jc w:val="both"/>
      </w:pPr>
      <w:r>
        <w:t>Z pojištění sjednaného touto pojistnou smlouvou je vyloučena jakákoli přímá i nepřímá škoda, poškození, odpovědnost, nárok, náklad nebo výdaj jakéhokoli druhu nebo škoda s časovým prvkem způsobená</w:t>
      </w:r>
    </w:p>
    <w:p w14:paraId="401E2088" w14:textId="77777777" w:rsidR="006C3756" w:rsidRDefault="00382B80">
      <w:pPr>
        <w:pStyle w:val="Bodytext20"/>
        <w:framePr w:w="9878" w:h="14575" w:hRule="exact" w:wrap="none" w:vAnchor="page" w:hAnchor="page" w:x="1079" w:y="772"/>
        <w:numPr>
          <w:ilvl w:val="0"/>
          <w:numId w:val="7"/>
        </w:numPr>
        <w:shd w:val="clear" w:color="auto" w:fill="auto"/>
        <w:tabs>
          <w:tab w:val="left" w:pos="1098"/>
        </w:tabs>
        <w:spacing w:after="60" w:line="259" w:lineRule="exact"/>
        <w:ind w:left="900" w:firstLine="0"/>
        <w:jc w:val="both"/>
      </w:pPr>
      <w:r>
        <w:t>nakažlivou nemocí nebo skutečnou či domnělou hrozbou či strachem z ní, nebo</w:t>
      </w:r>
    </w:p>
    <w:p w14:paraId="401E2089" w14:textId="77777777" w:rsidR="006C3756" w:rsidRDefault="00382B80">
      <w:pPr>
        <w:pStyle w:val="Bodytext20"/>
        <w:framePr w:w="9878" w:h="14575" w:hRule="exact" w:wrap="none" w:vAnchor="page" w:hAnchor="page" w:x="1079" w:y="772"/>
        <w:numPr>
          <w:ilvl w:val="0"/>
          <w:numId w:val="7"/>
        </w:numPr>
        <w:shd w:val="clear" w:color="auto" w:fill="auto"/>
        <w:tabs>
          <w:tab w:val="left" w:pos="1195"/>
        </w:tabs>
        <w:spacing w:after="60" w:line="259" w:lineRule="exact"/>
        <w:ind w:left="900" w:firstLine="0"/>
        <w:jc w:val="both"/>
      </w:pPr>
      <w:r>
        <w:t>nařízením zavřít provozy a provozovny z důvodu omezení nebo zastavení šíření takové nakažlivé nemoci, nebo</w:t>
      </w:r>
    </w:p>
    <w:p w14:paraId="401E208A" w14:textId="77777777" w:rsidR="006C3756" w:rsidRDefault="00382B80">
      <w:pPr>
        <w:pStyle w:val="Bodytext20"/>
        <w:framePr w:w="9878" w:h="14575" w:hRule="exact" w:wrap="none" w:vAnchor="page" w:hAnchor="page" w:x="1079" w:y="772"/>
        <w:numPr>
          <w:ilvl w:val="0"/>
          <w:numId w:val="7"/>
        </w:numPr>
        <w:shd w:val="clear" w:color="auto" w:fill="auto"/>
        <w:tabs>
          <w:tab w:val="left" w:pos="1098"/>
        </w:tabs>
        <w:spacing w:after="68" w:line="259" w:lineRule="exact"/>
        <w:ind w:left="900" w:firstLine="0"/>
        <w:jc w:val="both"/>
      </w:pPr>
      <w:r>
        <w:t>kombinací výše uvedených příčin.</w:t>
      </w:r>
    </w:p>
    <w:p w14:paraId="401E208B" w14:textId="77777777" w:rsidR="006C3756" w:rsidRDefault="00382B80">
      <w:pPr>
        <w:pStyle w:val="Bodytext20"/>
        <w:framePr w:w="9878" w:h="14575" w:hRule="exact" w:wrap="none" w:vAnchor="page" w:hAnchor="page" w:x="1079" w:y="772"/>
        <w:numPr>
          <w:ilvl w:val="0"/>
          <w:numId w:val="11"/>
        </w:numPr>
        <w:shd w:val="clear" w:color="auto" w:fill="auto"/>
        <w:tabs>
          <w:tab w:val="left" w:pos="1195"/>
        </w:tabs>
        <w:spacing w:after="60" w:line="250" w:lineRule="exact"/>
        <w:ind w:left="900" w:firstLine="0"/>
        <w:jc w:val="both"/>
      </w:pPr>
      <w:r>
        <w:t>souladu s ostatními podmínkami, ujednáními a výlukami tato pojistná smlouva kryje materiální škody na majetku nebo ztrátu majetku nebo přímo související škodu s časovým prvkem, které jsou přímo způsobeny jakoukoli jinou pojištěnou příčinou, která není z této smlouvy jinak vyloučena.</w:t>
      </w:r>
    </w:p>
    <w:p w14:paraId="401E208C" w14:textId="77777777" w:rsidR="006C3756" w:rsidRDefault="00382B80">
      <w:pPr>
        <w:pStyle w:val="Bodytext20"/>
        <w:framePr w:w="9878" w:h="14575" w:hRule="exact" w:wrap="none" w:vAnchor="page" w:hAnchor="page" w:x="1079" w:y="772"/>
        <w:shd w:val="clear" w:color="auto" w:fill="auto"/>
        <w:spacing w:line="250" w:lineRule="exact"/>
        <w:ind w:left="900" w:firstLine="0"/>
        <w:jc w:val="both"/>
      </w:pPr>
      <w:r>
        <w:t>Pro vyloučení veškerých pochybností se ujednává, že: (i) nakažlivá nemoc a mezi jiným také úřední zásah proti této nemoci není příčinou pojištěnou z této pojistné smlouvy, a (</w:t>
      </w:r>
      <w:proofErr w:type="spellStart"/>
      <w:r>
        <w:t>ii</w:t>
      </w:r>
      <w:proofErr w:type="spellEnd"/>
      <w:r>
        <w:t>) skutečná nebo domnělá přítomnost nebo hrozba či obava z přítomnosti nakažlivé nemoci, látky nebo činidla schopného či domněle schopného způsobit nakažlivou nemoc není pro účely této doložky považována za příčinu způsobující škodu na majetku, nebo ztrátu majetku.</w:t>
      </w:r>
    </w:p>
    <w:p w14:paraId="401E208D" w14:textId="77777777" w:rsidR="006C3756" w:rsidRDefault="00382B80">
      <w:pPr>
        <w:pStyle w:val="Bodytext20"/>
        <w:framePr w:w="9878" w:h="14575" w:hRule="exact" w:wrap="none" w:vAnchor="page" w:hAnchor="page" w:x="1079" w:y="772"/>
        <w:numPr>
          <w:ilvl w:val="0"/>
          <w:numId w:val="11"/>
        </w:numPr>
        <w:shd w:val="clear" w:color="auto" w:fill="auto"/>
        <w:tabs>
          <w:tab w:val="left" w:pos="1195"/>
        </w:tabs>
        <w:spacing w:line="336" w:lineRule="exact"/>
        <w:ind w:left="900" w:right="200" w:firstLine="0"/>
        <w:jc w:val="both"/>
      </w:pPr>
      <w:r>
        <w:t xml:space="preserve">případě rozporu s jinými ustanoveními v této smlouvě má vždy přednost ujednání v této doložce. </w:t>
      </w:r>
      <w:r>
        <w:rPr>
          <w:rStyle w:val="Bodytext22"/>
        </w:rPr>
        <w:t>Vysvětlení pojmů</w:t>
      </w:r>
    </w:p>
    <w:p w14:paraId="401E208E" w14:textId="77777777" w:rsidR="006C3756" w:rsidRDefault="00382B80">
      <w:pPr>
        <w:pStyle w:val="Bodytext20"/>
        <w:framePr w:w="9878" w:h="14575" w:hRule="exact" w:wrap="none" w:vAnchor="page" w:hAnchor="page" w:x="1079" w:y="772"/>
        <w:shd w:val="clear" w:color="auto" w:fill="auto"/>
        <w:spacing w:after="60" w:line="259" w:lineRule="exact"/>
        <w:ind w:left="900" w:firstLine="0"/>
        <w:jc w:val="both"/>
      </w:pPr>
      <w:r>
        <w:rPr>
          <w:rStyle w:val="Bodytext2Bold"/>
        </w:rPr>
        <w:t xml:space="preserve">Nakažlivá nemoc </w:t>
      </w:r>
      <w:r>
        <w:t>je jakákoli nemoc, která se může přenášet jakoukoli látkou nebo činidlem z organismu na organismus, kde:</w:t>
      </w:r>
    </w:p>
    <w:p w14:paraId="401E208F" w14:textId="77777777" w:rsidR="006C3756" w:rsidRDefault="00382B80">
      <w:pPr>
        <w:pStyle w:val="Bodytext20"/>
        <w:framePr w:w="9878" w:h="14575" w:hRule="exact" w:wrap="none" w:vAnchor="page" w:hAnchor="page" w:x="1079" w:y="772"/>
        <w:numPr>
          <w:ilvl w:val="0"/>
          <w:numId w:val="7"/>
        </w:numPr>
        <w:shd w:val="clear" w:color="auto" w:fill="auto"/>
        <w:tabs>
          <w:tab w:val="left" w:pos="1195"/>
        </w:tabs>
        <w:spacing w:after="64" w:line="259" w:lineRule="exact"/>
        <w:ind w:left="900" w:firstLine="0"/>
        <w:jc w:val="both"/>
      </w:pPr>
      <w:r>
        <w:t>látka nebo činidlo zahrnují mimo jiné viry, bakterie, parazity, nebo jiný organismus nebo jeho variaci, živou i neživou,</w:t>
      </w:r>
    </w:p>
    <w:p w14:paraId="401E2090" w14:textId="77777777" w:rsidR="006C3756" w:rsidRDefault="00382B80">
      <w:pPr>
        <w:pStyle w:val="Bodytext20"/>
        <w:framePr w:w="9878" w:h="14575" w:hRule="exact" w:wrap="none" w:vAnchor="page" w:hAnchor="page" w:x="1079" w:y="772"/>
        <w:numPr>
          <w:ilvl w:val="0"/>
          <w:numId w:val="7"/>
        </w:numPr>
        <w:shd w:val="clear" w:color="auto" w:fill="auto"/>
        <w:tabs>
          <w:tab w:val="left" w:pos="1102"/>
        </w:tabs>
        <w:spacing w:after="60" w:line="254" w:lineRule="exact"/>
        <w:ind w:left="900" w:firstLine="0"/>
        <w:jc w:val="both"/>
      </w:pPr>
      <w:r>
        <w:t>přímý i nepřímý způsob přenosu zahrnuje mimo jiné přenos vzduchem, tělními tekutinami, přenos přes různé povrchy nebo předměty, přenos pevným, kapalným nebo plynným skupenstvím nebo přenos mezi organismy,</w:t>
      </w:r>
    </w:p>
    <w:p w14:paraId="401E2091" w14:textId="77777777" w:rsidR="006C3756" w:rsidRDefault="00382B80">
      <w:pPr>
        <w:pStyle w:val="Bodytext20"/>
        <w:framePr w:w="9878" w:h="14575" w:hRule="exact" w:wrap="none" w:vAnchor="page" w:hAnchor="page" w:x="1079" w:y="772"/>
        <w:numPr>
          <w:ilvl w:val="0"/>
          <w:numId w:val="7"/>
        </w:numPr>
        <w:shd w:val="clear" w:color="auto" w:fill="auto"/>
        <w:tabs>
          <w:tab w:val="left" w:pos="1195"/>
        </w:tabs>
        <w:spacing w:after="60" w:line="254" w:lineRule="exact"/>
        <w:ind w:left="900" w:firstLine="0"/>
        <w:jc w:val="both"/>
      </w:pPr>
      <w:r>
        <w:t>nemoc, látka nebo činidlo mohou způsobit škodu na zdraví nebo ohrožení lidského zdraví a lidského blaha, nebo mohou způsobit či vyvolat škodu, poškození nebo znehodnocení majetku, nebo ztrátu jeho obchodovatelnosti, prodejnosti, či ztrátu jeho užití.</w:t>
      </w:r>
    </w:p>
    <w:p w14:paraId="401E2092" w14:textId="77777777" w:rsidR="006C3756" w:rsidRDefault="00382B80">
      <w:pPr>
        <w:pStyle w:val="Bodytext20"/>
        <w:framePr w:w="9878" w:h="14575" w:hRule="exact" w:wrap="none" w:vAnchor="page" w:hAnchor="page" w:x="1079" w:y="772"/>
        <w:shd w:val="clear" w:color="auto" w:fill="auto"/>
        <w:spacing w:after="168" w:line="254" w:lineRule="exact"/>
        <w:ind w:left="900" w:firstLine="0"/>
        <w:jc w:val="both"/>
      </w:pPr>
      <w:r>
        <w:rPr>
          <w:rStyle w:val="Bodytext2Bold"/>
        </w:rPr>
        <w:t xml:space="preserve">Škoda s časovým prvkem </w:t>
      </w:r>
      <w:r>
        <w:t>je škoda z přerušení provozu, následného přerušení provozu nebo jakákoli následná škoda.</w:t>
      </w:r>
    </w:p>
    <w:p w14:paraId="401E2093" w14:textId="77777777" w:rsidR="006C3756" w:rsidRDefault="00382B80">
      <w:pPr>
        <w:pStyle w:val="Bodytext20"/>
        <w:framePr w:w="9878" w:h="14575" w:hRule="exact" w:wrap="none" w:vAnchor="page" w:hAnchor="page" w:x="1079" w:y="772"/>
        <w:numPr>
          <w:ilvl w:val="0"/>
          <w:numId w:val="4"/>
        </w:numPr>
        <w:shd w:val="clear" w:color="auto" w:fill="auto"/>
        <w:tabs>
          <w:tab w:val="left" w:pos="1047"/>
        </w:tabs>
        <w:spacing w:after="48" w:line="244" w:lineRule="exact"/>
        <w:ind w:left="900" w:hanging="720"/>
        <w:jc w:val="both"/>
      </w:pPr>
      <w:r>
        <w:rPr>
          <w:rStyle w:val="Bodytext2Bold"/>
        </w:rPr>
        <w:t xml:space="preserve">Výluka elektronických dat </w:t>
      </w:r>
      <w:r>
        <w:t>(ekvivalent NMA 2915)</w:t>
      </w:r>
    </w:p>
    <w:p w14:paraId="401E2094" w14:textId="77777777" w:rsidR="006C3756" w:rsidRDefault="00382B80">
      <w:pPr>
        <w:pStyle w:val="Bodytext20"/>
        <w:framePr w:w="9878" w:h="14575" w:hRule="exact" w:wrap="none" w:vAnchor="page" w:hAnchor="page" w:x="1079" w:y="772"/>
        <w:shd w:val="clear" w:color="auto" w:fill="auto"/>
        <w:spacing w:after="60" w:line="259" w:lineRule="exact"/>
        <w:ind w:left="900" w:firstLine="0"/>
        <w:jc w:val="both"/>
      </w:pPr>
      <w:r>
        <w:t>Nehledě na jiná ustanovení v pojistné smlouvě nebo jejích dodatcích se ujednává toto:</w:t>
      </w:r>
    </w:p>
    <w:p w14:paraId="401E2095" w14:textId="77777777" w:rsidR="006C3756" w:rsidRDefault="00382B80">
      <w:pPr>
        <w:pStyle w:val="Bodytext20"/>
        <w:framePr w:w="9878" w:h="14575" w:hRule="exact" w:wrap="none" w:vAnchor="page" w:hAnchor="page" w:x="1079" w:y="772"/>
        <w:numPr>
          <w:ilvl w:val="0"/>
          <w:numId w:val="12"/>
        </w:numPr>
        <w:shd w:val="clear" w:color="auto" w:fill="auto"/>
        <w:tabs>
          <w:tab w:val="left" w:pos="1198"/>
        </w:tabs>
        <w:spacing w:line="259" w:lineRule="exact"/>
        <w:ind w:left="900" w:firstLine="0"/>
        <w:jc w:val="both"/>
      </w:pPr>
      <w:r>
        <w:t>Pojišťovna neposkytne pojistné plnění za ztrátu, poškození, zničení, zkreslení, vymazání, porušení nebo změnu elektronických dat, která nastala z jakékoliv příčiny (včetně např. způsobení počítačovým virem) nebo za jakoukoliv ztrátu v důsledku nemožnosti užívat elektronická data nebo omezení funkčnosti elektronických dat. Pojištění se rovněž nevztahuje na jakékoliv náklady či výdaje vyplývající ze shora uvedených skutečností. Pojištění se nevztahuje na výše uvedené případy bez ohledu na jinou současně nebo v jiném časovém sledu působící skutečnost či příčinu.</w:t>
      </w:r>
    </w:p>
    <w:p w14:paraId="401E2096" w14:textId="77777777" w:rsidR="006C3756" w:rsidRDefault="00382B80">
      <w:pPr>
        <w:pStyle w:val="Bodytext70"/>
        <w:framePr w:w="9878" w:h="408" w:hRule="exact" w:wrap="none" w:vAnchor="page" w:hAnchor="page" w:x="1079" w:y="15531"/>
        <w:pBdr>
          <w:top w:val="single" w:sz="4" w:space="1" w:color="auto"/>
        </w:pBdr>
        <w:shd w:val="clear" w:color="auto" w:fill="auto"/>
        <w:spacing w:before="0" w:line="110" w:lineRule="exact"/>
      </w:pPr>
      <w:r>
        <w:rPr>
          <w:lang w:val="en-US" w:eastAsia="en-US" w:bidi="en-US"/>
        </w:rPr>
        <w:t xml:space="preserve">Generali </w:t>
      </w:r>
      <w:r>
        <w:t>Česká pojišťovna a.s., Spálená 75/16,110 00 Praha 1 - Nové Město, IČO: 45272956. DIČ: CZ699001273, zapsaná v obchodním rejstříku vedeném Městským soudem v Praze, spisová značka B</w:t>
      </w:r>
    </w:p>
    <w:p w14:paraId="401E2097" w14:textId="77777777" w:rsidR="006C3756" w:rsidRDefault="00382B80">
      <w:pPr>
        <w:pStyle w:val="Bodytext70"/>
        <w:framePr w:w="9878" w:h="408" w:hRule="exact" w:wrap="none" w:vAnchor="page" w:hAnchor="page" w:x="1079" w:y="15531"/>
        <w:shd w:val="clear" w:color="auto" w:fill="auto"/>
        <w:spacing w:before="0" w:line="110" w:lineRule="exact"/>
      </w:pPr>
      <w:r>
        <w:t xml:space="preserve">1464, člen Skupiny </w:t>
      </w:r>
      <w:r>
        <w:rPr>
          <w:lang w:val="en-US" w:eastAsia="en-US" w:bidi="en-US"/>
        </w:rPr>
        <w:t xml:space="preserve">Generali, </w:t>
      </w:r>
      <w:r>
        <w:t xml:space="preserve">zapsané v italském rejstříku pojišťovacích skupin, </w:t>
      </w:r>
      <w:proofErr w:type="spellStart"/>
      <w:r>
        <w:t>vedenem</w:t>
      </w:r>
      <w:proofErr w:type="spellEnd"/>
      <w:r>
        <w:t xml:space="preserve"> IVASS. Klientský servis: + 420 241 114 114, kontaktní adresa: P. O. BOX 305, 659 05 Brno,</w:t>
      </w:r>
    </w:p>
    <w:p w14:paraId="401E2098" w14:textId="77777777" w:rsidR="006C3756" w:rsidRDefault="00382B80">
      <w:pPr>
        <w:pStyle w:val="Bodytext70"/>
        <w:framePr w:w="9878" w:h="408" w:hRule="exact" w:wrap="none" w:vAnchor="page" w:hAnchor="page" w:x="1079" w:y="15531"/>
        <w:shd w:val="clear" w:color="auto" w:fill="auto"/>
        <w:spacing w:before="0" w:line="110" w:lineRule="exact"/>
      </w:pPr>
      <w:hyperlink r:id="rId13" w:history="1">
        <w:r>
          <w:rPr>
            <w:lang w:val="en-US" w:eastAsia="en-US" w:bidi="en-US"/>
          </w:rPr>
          <w:t>www.generaliceska.cz</w:t>
        </w:r>
      </w:hyperlink>
    </w:p>
    <w:p w14:paraId="401E2099" w14:textId="77777777" w:rsidR="006C3756" w:rsidRDefault="00382B80">
      <w:pPr>
        <w:pStyle w:val="Headerorfooter20"/>
        <w:framePr w:wrap="none" w:vAnchor="page" w:hAnchor="page" w:x="355" w:y="15923"/>
        <w:shd w:val="clear" w:color="auto" w:fill="auto"/>
      </w:pPr>
      <w:r>
        <w:rPr>
          <w:lang w:val="cs-CZ" w:eastAsia="cs-CZ" w:bidi="cs-CZ"/>
        </w:rPr>
        <w:t xml:space="preserve">Důvěrné / </w:t>
      </w:r>
      <w:r>
        <w:t>Confidential</w:t>
      </w:r>
    </w:p>
    <w:p w14:paraId="401E209A" w14:textId="77777777" w:rsidR="006C3756" w:rsidRDefault="006C3756">
      <w:pPr>
        <w:rPr>
          <w:sz w:val="2"/>
          <w:szCs w:val="2"/>
        </w:rPr>
        <w:sectPr w:rsidR="006C3756">
          <w:pgSz w:w="11900" w:h="16840"/>
          <w:pgMar w:top="360" w:right="360" w:bottom="360" w:left="360" w:header="0" w:footer="3" w:gutter="0"/>
          <w:cols w:space="720"/>
          <w:noEndnote/>
          <w:docGrid w:linePitch="360"/>
        </w:sectPr>
      </w:pPr>
    </w:p>
    <w:p w14:paraId="401E209B" w14:textId="77777777" w:rsidR="006C3756" w:rsidRDefault="00382B80">
      <w:pPr>
        <w:pStyle w:val="Headerorfooter10"/>
        <w:framePr w:wrap="none" w:vAnchor="page" w:hAnchor="page" w:x="9897" w:y="271"/>
        <w:shd w:val="clear" w:color="auto" w:fill="auto"/>
      </w:pPr>
      <w:r>
        <w:lastRenderedPageBreak/>
        <w:t>Strana: 6/11</w:t>
      </w:r>
    </w:p>
    <w:p w14:paraId="401E209C" w14:textId="77777777" w:rsidR="006C3756" w:rsidRDefault="00382B80">
      <w:pPr>
        <w:pStyle w:val="Headerorfooter10"/>
        <w:framePr w:wrap="none" w:vAnchor="page" w:hAnchor="page" w:x="1055" w:y="281"/>
        <w:shd w:val="clear" w:color="auto" w:fill="auto"/>
      </w:pPr>
      <w:r>
        <w:rPr>
          <w:rStyle w:val="Headerorfooter11"/>
        </w:rPr>
        <w:t>Pojistná smlouva č. 1690369411, dodatek č. 5</w:t>
      </w:r>
    </w:p>
    <w:p w14:paraId="401E209D" w14:textId="77777777" w:rsidR="006C3756" w:rsidRDefault="00382B80">
      <w:pPr>
        <w:pStyle w:val="Bodytext20"/>
        <w:framePr w:w="9878" w:h="13940" w:hRule="exact" w:wrap="none" w:vAnchor="page" w:hAnchor="page" w:x="1079" w:y="758"/>
        <w:shd w:val="clear" w:color="auto" w:fill="auto"/>
        <w:spacing w:after="53" w:line="250" w:lineRule="exact"/>
        <w:ind w:left="900" w:firstLine="0"/>
        <w:jc w:val="both"/>
      </w:pPr>
      <w:r>
        <w:rPr>
          <w:rStyle w:val="Bodytext2Bold"/>
        </w:rPr>
        <w:t xml:space="preserve">Elektronickými daty </w:t>
      </w:r>
      <w:r>
        <w:t>se rozumí skutečnosti, pojmy a informace převedené do formy použitelné pro přenos, sdělování a zpracování elektronickými a elektromechanickými datovými procesy nebo elektronicky ovládaným zařízením. Pojem elektronická data zahrnuje rovněž programy, programová vybavení a jiné kódové příkazy pro zpracování a manipulaci s daty nebo pro řízení a manipulaci s elektronicky ovládaným zařízením.</w:t>
      </w:r>
    </w:p>
    <w:p w14:paraId="401E209E" w14:textId="77777777" w:rsidR="006C3756" w:rsidRDefault="00382B80">
      <w:pPr>
        <w:pStyle w:val="Bodytext20"/>
        <w:framePr w:w="9878" w:h="13940" w:hRule="exact" w:wrap="none" w:vAnchor="page" w:hAnchor="page" w:x="1079" w:y="758"/>
        <w:shd w:val="clear" w:color="auto" w:fill="auto"/>
        <w:spacing w:after="60" w:line="259" w:lineRule="exact"/>
        <w:ind w:left="900" w:firstLine="0"/>
        <w:jc w:val="both"/>
      </w:pPr>
      <w:r>
        <w:rPr>
          <w:rStyle w:val="Bodytext2Bold"/>
        </w:rPr>
        <w:t xml:space="preserve">Počítačovým virem </w:t>
      </w:r>
      <w:r>
        <w:t>se rozumí soubor rušivých, škodlivých nebo jiných neoprávněných příkazů či kódů včetně souboru neoprávněných programových či jiných příkazů či kódů, které byly v úmyslu způsobit škodu zavedeny do počítače a které se samy šíří počítačovým systémem či sítí jakéhokoliv druhu. Počítačovým virem jsou např. „trojští koně“, „červi“ nebo „časované či logické bomby",</w:t>
      </w:r>
    </w:p>
    <w:p w14:paraId="401E209F" w14:textId="77777777" w:rsidR="006C3756" w:rsidRDefault="00382B80">
      <w:pPr>
        <w:pStyle w:val="Bodytext20"/>
        <w:framePr w:w="9878" w:h="13940" w:hRule="exact" w:wrap="none" w:vAnchor="page" w:hAnchor="page" w:x="1079" w:y="758"/>
        <w:numPr>
          <w:ilvl w:val="0"/>
          <w:numId w:val="12"/>
        </w:numPr>
        <w:shd w:val="clear" w:color="auto" w:fill="auto"/>
        <w:tabs>
          <w:tab w:val="left" w:pos="1221"/>
        </w:tabs>
        <w:spacing w:after="72" w:line="259" w:lineRule="exact"/>
        <w:ind w:left="900" w:firstLine="0"/>
        <w:jc w:val="both"/>
      </w:pPr>
      <w:r>
        <w:t>Pojišťovna však v souladu s ustanoveními pojistné smlouvy, pojistných podmínek a výluk poskytne pojistné plnění za věcnou škodu na pojištěných věcech, ke které došlo v době trvání pojištění následkem požáru nebo výbuchu, pokud tento požár nebo výbuch vznikl v důsledku některé ze skutečností uvedených v odstavci a) výše.</w:t>
      </w:r>
    </w:p>
    <w:p w14:paraId="401E20A0" w14:textId="77777777" w:rsidR="006C3756" w:rsidRDefault="00382B80">
      <w:pPr>
        <w:pStyle w:val="Bodytext60"/>
        <w:framePr w:w="9878" w:h="13940" w:hRule="exact" w:wrap="none" w:vAnchor="page" w:hAnchor="page" w:x="1079" w:y="758"/>
        <w:shd w:val="clear" w:color="auto" w:fill="auto"/>
        <w:spacing w:before="0" w:after="60"/>
        <w:ind w:left="900" w:firstLine="0"/>
        <w:jc w:val="both"/>
      </w:pPr>
      <w:r>
        <w:t>Pojistná hodnota nosičů elektronických dat</w:t>
      </w:r>
    </w:p>
    <w:p w14:paraId="401E20A1" w14:textId="77777777" w:rsidR="006C3756" w:rsidRDefault="00382B80">
      <w:pPr>
        <w:pStyle w:val="Bodytext20"/>
        <w:framePr w:w="9878" w:h="13940" w:hRule="exact" w:wrap="none" w:vAnchor="page" w:hAnchor="page" w:x="1079" w:y="758"/>
        <w:shd w:val="clear" w:color="auto" w:fill="auto"/>
        <w:spacing w:after="56" w:line="244" w:lineRule="exact"/>
        <w:ind w:left="900" w:firstLine="0"/>
        <w:jc w:val="both"/>
      </w:pPr>
      <w:r>
        <w:t>Nehledě na jiná ustanovení v pojistné smlouvě nebo jejích dodatcích se ujednává toto:</w:t>
      </w:r>
    </w:p>
    <w:p w14:paraId="401E20A2" w14:textId="726EF793" w:rsidR="006C3756" w:rsidRDefault="00382B80">
      <w:pPr>
        <w:pStyle w:val="Bodytext20"/>
        <w:framePr w:w="9878" w:h="13940" w:hRule="exact" w:wrap="none" w:vAnchor="page" w:hAnchor="page" w:x="1079" w:y="758"/>
        <w:shd w:val="clear" w:color="auto" w:fill="auto"/>
        <w:spacing w:after="65" w:line="250" w:lineRule="exact"/>
        <w:ind w:left="900" w:firstLine="0"/>
        <w:jc w:val="both"/>
      </w:pPr>
      <w:r>
        <w:t>Pokud budou nosiče elektronických dat, na které se vztahuje toto pojištění a na nichž jsou uložena či zpracovávána elektronická data, v důsledku pojistného nebezpečí f</w:t>
      </w:r>
      <w:r w:rsidR="00AF7ACB">
        <w:t>y</w:t>
      </w:r>
      <w:r>
        <w:t>zicky zničena či poškozena, pak se za pojistnou hodnotu těchto věcí považuje cena prázdných nosičů a nákladů nutných na reprodukci elektronických dat ze záložních nosičů, z původní nebo předchozí verze. Tyto náklady však nezahrnují náklady na výzkum a vývoj ani žádné náklady na obnovu, shromažďování nebo sestavování těchto elektronických dat. Pokud nosiče elektronických dat nebudou opraveny, vyměněny nebo obnoveny, za pojistnou hodnotu se pak bude považovat cena prázdných nosičů. Toto pojištění se však nevztahuje na jakoukoliv hodnotu, jež mají elektronická data pro pojištěného nebo jinou osobu, a to i v případě, že elektronická data nelze obnovit, znovu shromáždit či sestavit.</w:t>
      </w:r>
    </w:p>
    <w:p w14:paraId="401E20A3" w14:textId="77777777" w:rsidR="006C3756" w:rsidRDefault="00382B80">
      <w:pPr>
        <w:pStyle w:val="Heading510"/>
        <w:framePr w:w="9878" w:h="13940" w:hRule="exact" w:wrap="none" w:vAnchor="page" w:hAnchor="page" w:x="1079" w:y="758"/>
        <w:shd w:val="clear" w:color="auto" w:fill="auto"/>
        <w:spacing w:before="0" w:after="52"/>
        <w:ind w:left="900" w:hanging="720"/>
        <w:jc w:val="both"/>
      </w:pPr>
      <w:bookmarkStart w:id="13" w:name="bookmark13"/>
      <w:r>
        <w:rPr>
          <w:rStyle w:val="Heading51NotBold"/>
        </w:rPr>
        <w:t xml:space="preserve">2.3.12. </w:t>
      </w:r>
      <w:r>
        <w:t>Definice válečných událostí</w:t>
      </w:r>
      <w:bookmarkEnd w:id="13"/>
    </w:p>
    <w:p w14:paraId="401E20A4" w14:textId="77777777" w:rsidR="006C3756" w:rsidRDefault="00382B80">
      <w:pPr>
        <w:pStyle w:val="Bodytext20"/>
        <w:framePr w:w="9878" w:h="13940" w:hRule="exact" w:wrap="none" w:vAnchor="page" w:hAnchor="page" w:x="1079" w:y="758"/>
        <w:shd w:val="clear" w:color="auto" w:fill="auto"/>
        <w:spacing w:after="60" w:line="254" w:lineRule="exact"/>
        <w:ind w:left="900" w:firstLine="0"/>
        <w:jc w:val="both"/>
      </w:pPr>
      <w:r>
        <w:t>Za válečné události uvedené v rámci obecné výluky z pojištění v článku 3 bodu 1 písmeno a VPPMO-P se považují:</w:t>
      </w:r>
    </w:p>
    <w:p w14:paraId="401E20A5" w14:textId="77777777" w:rsidR="006C3756" w:rsidRDefault="00382B80">
      <w:pPr>
        <w:pStyle w:val="Bodytext20"/>
        <w:framePr w:w="9878" w:h="13940" w:hRule="exact" w:wrap="none" w:vAnchor="page" w:hAnchor="page" w:x="1079" w:y="758"/>
        <w:shd w:val="clear" w:color="auto" w:fill="auto"/>
        <w:spacing w:after="60" w:line="254" w:lineRule="exact"/>
        <w:ind w:left="900" w:firstLine="0"/>
        <w:jc w:val="both"/>
      </w:pPr>
      <w:r>
        <w:t>válka, invaze, činy zahraničních nepřátel, nepřátelské akce (ať už byla válka vyhlášena nebo ne), občanská válka, vzpoura, revoluce, povstání, vojenská nebo uzurpovaná moc,</w:t>
      </w:r>
    </w:p>
    <w:p w14:paraId="401E20A6" w14:textId="77777777" w:rsidR="006C3756" w:rsidRDefault="00382B80">
      <w:pPr>
        <w:pStyle w:val="Bodytext20"/>
        <w:framePr w:w="9878" w:h="13940" w:hRule="exact" w:wrap="none" w:vAnchor="page" w:hAnchor="page" w:x="1079" w:y="758"/>
        <w:shd w:val="clear" w:color="auto" w:fill="auto"/>
        <w:spacing w:after="148" w:line="254" w:lineRule="exact"/>
        <w:ind w:left="900" w:firstLine="0"/>
        <w:jc w:val="both"/>
      </w:pPr>
      <w:r>
        <w:t>konfiskace, znárodnění, vyvlastnění, zabavení, zabrání, zničení nebo poškození majetku a to i na základě nařízení jakékoli vlády nebo veřejného nebo místního úřadu - v souvislosti s událostmi uvedenými pod písmenem a).</w:t>
      </w:r>
    </w:p>
    <w:p w14:paraId="401E20A7" w14:textId="77777777" w:rsidR="006C3756" w:rsidRDefault="00382B80">
      <w:pPr>
        <w:pStyle w:val="Heading510"/>
        <w:framePr w:w="9878" w:h="13940" w:hRule="exact" w:wrap="none" w:vAnchor="page" w:hAnchor="page" w:x="1079" w:y="758"/>
        <w:numPr>
          <w:ilvl w:val="0"/>
          <w:numId w:val="3"/>
        </w:numPr>
        <w:shd w:val="clear" w:color="auto" w:fill="auto"/>
        <w:tabs>
          <w:tab w:val="left" w:pos="888"/>
        </w:tabs>
        <w:spacing w:before="0" w:after="2"/>
        <w:ind w:left="900" w:hanging="720"/>
        <w:jc w:val="both"/>
      </w:pPr>
      <w:bookmarkStart w:id="14" w:name="bookmark14"/>
      <w:r>
        <w:t>Místo pojištění</w:t>
      </w:r>
      <w:bookmarkEnd w:id="14"/>
    </w:p>
    <w:p w14:paraId="401E20A8" w14:textId="77777777" w:rsidR="006C3756" w:rsidRDefault="00382B80">
      <w:pPr>
        <w:pStyle w:val="Bodytext20"/>
        <w:framePr w:w="9878" w:h="13940" w:hRule="exact" w:wrap="none" w:vAnchor="page" w:hAnchor="page" w:x="1079" w:y="758"/>
        <w:numPr>
          <w:ilvl w:val="0"/>
          <w:numId w:val="13"/>
        </w:numPr>
        <w:shd w:val="clear" w:color="auto" w:fill="auto"/>
        <w:tabs>
          <w:tab w:val="left" w:pos="888"/>
        </w:tabs>
        <w:spacing w:line="317" w:lineRule="exact"/>
        <w:ind w:left="900" w:hanging="720"/>
        <w:jc w:val="both"/>
      </w:pPr>
      <w:r>
        <w:t>Jako místo pojištění se sjednává, pokud není dále uvedeno jinak:</w:t>
      </w:r>
    </w:p>
    <w:p w14:paraId="401E20A9" w14:textId="77777777" w:rsidR="006C3756" w:rsidRDefault="00382B80">
      <w:pPr>
        <w:pStyle w:val="Bodytext20"/>
        <w:framePr w:w="9878" w:h="13940" w:hRule="exact" w:wrap="none" w:vAnchor="page" w:hAnchor="page" w:x="1079" w:y="758"/>
        <w:numPr>
          <w:ilvl w:val="0"/>
          <w:numId w:val="14"/>
        </w:numPr>
        <w:shd w:val="clear" w:color="auto" w:fill="auto"/>
        <w:tabs>
          <w:tab w:val="left" w:pos="888"/>
        </w:tabs>
        <w:spacing w:line="317" w:lineRule="exact"/>
        <w:ind w:left="460" w:firstLine="0"/>
      </w:pPr>
      <w:r>
        <w:t>Křižíkova 283/10, 186 00 Praha 8 - Karlín</w:t>
      </w:r>
    </w:p>
    <w:p w14:paraId="401E20AA" w14:textId="61BDA497" w:rsidR="006C3756" w:rsidRDefault="00382B80">
      <w:pPr>
        <w:pStyle w:val="Bodytext20"/>
        <w:framePr w:w="9878" w:h="13940" w:hRule="exact" w:wrap="none" w:vAnchor="page" w:hAnchor="page" w:x="1079" w:y="758"/>
        <w:numPr>
          <w:ilvl w:val="0"/>
          <w:numId w:val="14"/>
        </w:numPr>
        <w:shd w:val="clear" w:color="auto" w:fill="auto"/>
        <w:tabs>
          <w:tab w:val="left" w:pos="888"/>
        </w:tabs>
        <w:spacing w:after="60" w:line="244" w:lineRule="exact"/>
        <w:ind w:left="460" w:firstLine="0"/>
      </w:pPr>
      <w:r>
        <w:t>stavba bez č.p./</w:t>
      </w:r>
      <w:proofErr w:type="spellStart"/>
      <w:r>
        <w:t>č.ev</w:t>
      </w:r>
      <w:proofErr w:type="spellEnd"/>
      <w:r>
        <w:t>., parcelní číslo: 336, LV č. 2553, K</w:t>
      </w:r>
      <w:r w:rsidR="00AF7ACB">
        <w:t>Ú</w:t>
      </w:r>
      <w:r>
        <w:t xml:space="preserve"> Stříbrná Skalice</w:t>
      </w:r>
    </w:p>
    <w:p w14:paraId="401E20AB" w14:textId="77777777" w:rsidR="006C3756" w:rsidRDefault="00382B80">
      <w:pPr>
        <w:pStyle w:val="Bodytext20"/>
        <w:framePr w:w="9878" w:h="13940" w:hRule="exact" w:wrap="none" w:vAnchor="page" w:hAnchor="page" w:x="1079" w:y="758"/>
        <w:numPr>
          <w:ilvl w:val="0"/>
          <w:numId w:val="14"/>
        </w:numPr>
        <w:shd w:val="clear" w:color="auto" w:fill="auto"/>
        <w:tabs>
          <w:tab w:val="left" w:pos="888"/>
        </w:tabs>
        <w:spacing w:after="56" w:line="244" w:lineRule="exact"/>
        <w:ind w:left="460" w:firstLine="0"/>
      </w:pPr>
      <w:r>
        <w:t>stavba bez č.p./</w:t>
      </w:r>
      <w:proofErr w:type="spellStart"/>
      <w:r>
        <w:t>č.ev</w:t>
      </w:r>
      <w:proofErr w:type="spellEnd"/>
      <w:r>
        <w:t>., parcelní číslo: 60/3, LV č. 2663, KÚ Zdiby, okres Praha - východ.</w:t>
      </w:r>
    </w:p>
    <w:p w14:paraId="401E20AC" w14:textId="77777777" w:rsidR="006C3756" w:rsidRDefault="00382B80">
      <w:pPr>
        <w:pStyle w:val="Bodytext20"/>
        <w:framePr w:w="9878" w:h="13940" w:hRule="exact" w:wrap="none" w:vAnchor="page" w:hAnchor="page" w:x="1079" w:y="758"/>
        <w:numPr>
          <w:ilvl w:val="0"/>
          <w:numId w:val="13"/>
        </w:numPr>
        <w:shd w:val="clear" w:color="auto" w:fill="auto"/>
        <w:tabs>
          <w:tab w:val="left" w:pos="888"/>
        </w:tabs>
        <w:spacing w:after="389" w:line="250" w:lineRule="exact"/>
        <w:ind w:left="900" w:hanging="720"/>
        <w:jc w:val="both"/>
      </w:pPr>
      <w:r>
        <w:t>Mimo místa pojištění uvedená v bodu 2.4.1. je místem pojištění všech předmětů pojištění území České republiky, na kterém pojištěný vlastní či po právu užívá majetek. Pojištění se vztahuje i na mobilní zařízení, která pojištěný zapůjčil na základě smlouvy obchodním partnerům na území ČR. Pojištění na území ČR se sjednává s limitem MRP ve výši 500 000,- Kč.</w:t>
      </w:r>
    </w:p>
    <w:p w14:paraId="401E20AD" w14:textId="77777777" w:rsidR="006C3756" w:rsidRDefault="00382B80">
      <w:pPr>
        <w:pStyle w:val="Heading410"/>
        <w:framePr w:w="9878" w:h="13940" w:hRule="exact" w:wrap="none" w:vAnchor="page" w:hAnchor="page" w:x="1079" w:y="758"/>
        <w:numPr>
          <w:ilvl w:val="0"/>
          <w:numId w:val="8"/>
        </w:numPr>
        <w:shd w:val="clear" w:color="auto" w:fill="auto"/>
        <w:tabs>
          <w:tab w:val="left" w:pos="888"/>
        </w:tabs>
        <w:spacing w:after="95"/>
        <w:ind w:left="900"/>
      </w:pPr>
      <w:bookmarkStart w:id="15" w:name="bookmark15"/>
      <w:r>
        <w:t>POJIŠTĚNÍ ODPOVĚDNOSTI</w:t>
      </w:r>
      <w:bookmarkEnd w:id="15"/>
    </w:p>
    <w:p w14:paraId="401E20AE" w14:textId="77777777" w:rsidR="006C3756" w:rsidRDefault="00382B80">
      <w:pPr>
        <w:pStyle w:val="Bodytext20"/>
        <w:framePr w:w="9878" w:h="13940" w:hRule="exact" w:wrap="none" w:vAnchor="page" w:hAnchor="page" w:x="1079" w:y="758"/>
        <w:shd w:val="clear" w:color="auto" w:fill="auto"/>
        <w:spacing w:after="140" w:line="244" w:lineRule="exact"/>
        <w:ind w:left="900" w:firstLine="0"/>
        <w:jc w:val="both"/>
      </w:pPr>
      <w:r>
        <w:t>Pojištění se řídí: VPPMO-P a dalšími ujednáními uvedenými v této smlouvě</w:t>
      </w:r>
    </w:p>
    <w:p w14:paraId="401E20AF" w14:textId="77777777" w:rsidR="006C3756" w:rsidRDefault="00382B80">
      <w:pPr>
        <w:pStyle w:val="Bodytext60"/>
        <w:framePr w:w="9878" w:h="13940" w:hRule="exact" w:wrap="none" w:vAnchor="page" w:hAnchor="page" w:x="1079" w:y="758"/>
        <w:numPr>
          <w:ilvl w:val="1"/>
          <w:numId w:val="8"/>
        </w:numPr>
        <w:shd w:val="clear" w:color="auto" w:fill="auto"/>
        <w:tabs>
          <w:tab w:val="left" w:pos="888"/>
        </w:tabs>
        <w:spacing w:before="0" w:after="56"/>
        <w:ind w:left="900" w:hanging="720"/>
        <w:jc w:val="both"/>
      </w:pPr>
      <w:r>
        <w:t>Pojištěný předmět činnosti</w:t>
      </w:r>
    </w:p>
    <w:p w14:paraId="401E20B0" w14:textId="77777777" w:rsidR="006C3756" w:rsidRDefault="00382B80">
      <w:pPr>
        <w:pStyle w:val="Bodytext20"/>
        <w:framePr w:w="9878" w:h="13940" w:hRule="exact" w:wrap="none" w:vAnchor="page" w:hAnchor="page" w:x="1079" w:y="758"/>
        <w:numPr>
          <w:ilvl w:val="2"/>
          <w:numId w:val="8"/>
        </w:numPr>
        <w:shd w:val="clear" w:color="auto" w:fill="auto"/>
        <w:tabs>
          <w:tab w:val="left" w:pos="888"/>
        </w:tabs>
        <w:spacing w:line="250" w:lineRule="exact"/>
        <w:ind w:left="900" w:hanging="720"/>
        <w:jc w:val="both"/>
      </w:pPr>
      <w:r>
        <w:t>Pojištění se sjednává pro případ právním předpisem stanovené povinnosti pojištěného nahradit škodu či újmu při ublížení na zdraví nebo usmrcení vzniklou jinému v souvislosti s činnostmi pojištěného uvedenými ve zřizovací listině ze dne 1.7.2014, účinné od 19.6.2014, která je nedílnou součástí této smlouvy a tvoří její přílohu.</w:t>
      </w:r>
    </w:p>
    <w:p w14:paraId="401E20B1" w14:textId="77777777" w:rsidR="006C3756" w:rsidRDefault="00382B80">
      <w:pPr>
        <w:pStyle w:val="Bodytext70"/>
        <w:framePr w:w="9878" w:h="408" w:hRule="exact" w:wrap="none" w:vAnchor="page" w:hAnchor="page" w:x="1079" w:y="15531"/>
        <w:pBdr>
          <w:top w:val="single" w:sz="4" w:space="1" w:color="auto"/>
        </w:pBdr>
        <w:shd w:val="clear" w:color="auto" w:fill="auto"/>
        <w:spacing w:before="0"/>
      </w:pPr>
      <w:r>
        <w:rPr>
          <w:lang w:val="en-US" w:eastAsia="en-US" w:bidi="en-US"/>
        </w:rPr>
        <w:t xml:space="preserve">Generali </w:t>
      </w:r>
      <w:r>
        <w:t>Česká pojišťovna a.s., Spálená 75/16,110 00 Praha 1 - Nové Město, IČO: 45272956, DIČ: CZ699001273, zapsaná v obchodním rejstříku vedeném Městským soudem v Praze, spisová značka B</w:t>
      </w:r>
    </w:p>
    <w:p w14:paraId="401E20B2" w14:textId="77777777" w:rsidR="006C3756" w:rsidRDefault="00382B80">
      <w:pPr>
        <w:pStyle w:val="Bodytext70"/>
        <w:framePr w:w="9878" w:h="408" w:hRule="exact" w:wrap="none" w:vAnchor="page" w:hAnchor="page" w:x="1079" w:y="15531"/>
        <w:shd w:val="clear" w:color="auto" w:fill="auto"/>
        <w:spacing w:before="0"/>
      </w:pPr>
      <w:r>
        <w:t xml:space="preserve">1464, člen Skupiny </w:t>
      </w:r>
      <w:r>
        <w:rPr>
          <w:lang w:val="en-US" w:eastAsia="en-US" w:bidi="en-US"/>
        </w:rPr>
        <w:t xml:space="preserve">Generali, </w:t>
      </w:r>
      <w:r>
        <w:t xml:space="preserve">zapsané v italském rejstříku pojišťovacích skupin, </w:t>
      </w:r>
      <w:proofErr w:type="spellStart"/>
      <w:r>
        <w:t>vedenem</w:t>
      </w:r>
      <w:proofErr w:type="spellEnd"/>
      <w:r>
        <w:t xml:space="preserve"> IVASS. Klientský servis: + 420 241 114 114, kontaktní adresa: P. O. BOX 305, 659 05 Brno,</w:t>
      </w:r>
    </w:p>
    <w:p w14:paraId="401E20B3" w14:textId="77777777" w:rsidR="006C3756" w:rsidRDefault="00382B80">
      <w:pPr>
        <w:pStyle w:val="Bodytext70"/>
        <w:framePr w:w="9878" w:h="408" w:hRule="exact" w:wrap="none" w:vAnchor="page" w:hAnchor="page" w:x="1079" w:y="15531"/>
        <w:shd w:val="clear" w:color="auto" w:fill="auto"/>
        <w:spacing w:before="0"/>
      </w:pPr>
      <w:hyperlink r:id="rId14" w:history="1">
        <w:r>
          <w:rPr>
            <w:lang w:val="en-US" w:eastAsia="en-US" w:bidi="en-US"/>
          </w:rPr>
          <w:t>www.generaliceska.cz</w:t>
        </w:r>
      </w:hyperlink>
    </w:p>
    <w:p w14:paraId="401E20B4" w14:textId="77777777" w:rsidR="006C3756" w:rsidRDefault="00382B80">
      <w:pPr>
        <w:pStyle w:val="Headerorfooter20"/>
        <w:framePr w:wrap="none" w:vAnchor="page" w:hAnchor="page" w:x="355" w:y="15928"/>
        <w:shd w:val="clear" w:color="auto" w:fill="auto"/>
      </w:pPr>
      <w:r>
        <w:rPr>
          <w:lang w:val="cs-CZ" w:eastAsia="cs-CZ" w:bidi="cs-CZ"/>
        </w:rPr>
        <w:t xml:space="preserve">Důvěrné/ </w:t>
      </w:r>
      <w:r>
        <w:t>Confidential</w:t>
      </w:r>
    </w:p>
    <w:p w14:paraId="401E20B5" w14:textId="77777777" w:rsidR="006C3756" w:rsidRDefault="006C3756">
      <w:pPr>
        <w:rPr>
          <w:sz w:val="2"/>
          <w:szCs w:val="2"/>
        </w:rPr>
        <w:sectPr w:rsidR="006C3756">
          <w:pgSz w:w="11900" w:h="16840"/>
          <w:pgMar w:top="360" w:right="360" w:bottom="360" w:left="360" w:header="0" w:footer="3" w:gutter="0"/>
          <w:cols w:space="720"/>
          <w:noEndnote/>
          <w:docGrid w:linePitch="360"/>
        </w:sectPr>
      </w:pPr>
    </w:p>
    <w:p w14:paraId="401E20B6" w14:textId="77777777" w:rsidR="006C3756" w:rsidRDefault="00382B80">
      <w:pPr>
        <w:pStyle w:val="Headerorfooter10"/>
        <w:framePr w:wrap="none" w:vAnchor="page" w:hAnchor="page" w:x="10276" w:y="348"/>
        <w:shd w:val="clear" w:color="auto" w:fill="auto"/>
      </w:pPr>
      <w:r>
        <w:lastRenderedPageBreak/>
        <w:t>Strana: 7/11</w:t>
      </w:r>
    </w:p>
    <w:p w14:paraId="401E20B7" w14:textId="77777777" w:rsidR="006C3756" w:rsidRDefault="00382B80">
      <w:pPr>
        <w:pStyle w:val="Headerorfooter10"/>
        <w:framePr w:wrap="none" w:vAnchor="page" w:hAnchor="page" w:x="1444" w:y="343"/>
        <w:shd w:val="clear" w:color="auto" w:fill="auto"/>
      </w:pPr>
      <w:r>
        <w:rPr>
          <w:rStyle w:val="Headerorfooter11"/>
        </w:rPr>
        <w:t>Pojistná smlouva č. 1690369411, dodatek č. 5</w:t>
      </w:r>
    </w:p>
    <w:p w14:paraId="401E20B8" w14:textId="77777777" w:rsidR="006C3756" w:rsidRDefault="00382B80">
      <w:pPr>
        <w:pStyle w:val="Bodytext60"/>
        <w:framePr w:w="10579" w:h="14561" w:hRule="exact" w:wrap="none" w:vAnchor="page" w:hAnchor="page" w:x="729" w:y="859"/>
        <w:numPr>
          <w:ilvl w:val="1"/>
          <w:numId w:val="8"/>
        </w:numPr>
        <w:shd w:val="clear" w:color="auto" w:fill="auto"/>
        <w:tabs>
          <w:tab w:val="left" w:pos="1693"/>
        </w:tabs>
        <w:spacing w:before="0" w:after="0"/>
        <w:ind w:left="1640" w:hanging="720"/>
        <w:jc w:val="both"/>
      </w:pPr>
      <w:r>
        <w:t>Rozsah pojištění / pojistná nebezpečí</w:t>
      </w:r>
    </w:p>
    <w:p w14:paraId="401E20B9" w14:textId="77777777" w:rsidR="006C3756" w:rsidRDefault="00382B80">
      <w:pPr>
        <w:pStyle w:val="Bodytext60"/>
        <w:framePr w:w="10579" w:h="14561" w:hRule="exact" w:wrap="none" w:vAnchor="page" w:hAnchor="page" w:x="729" w:y="859"/>
        <w:shd w:val="clear" w:color="auto" w:fill="auto"/>
        <w:spacing w:before="0" w:after="172"/>
        <w:ind w:left="1640" w:firstLine="0"/>
      </w:pPr>
      <w:r>
        <w:t>Pojištění se sjednává s územním rozsahem Česká republika.</w:t>
      </w:r>
    </w:p>
    <w:p w14:paraId="401E20BA" w14:textId="77777777" w:rsidR="006C3756" w:rsidRDefault="00382B80">
      <w:pPr>
        <w:pStyle w:val="Bodytext20"/>
        <w:framePr w:w="10579" w:h="14561" w:hRule="exact" w:wrap="none" w:vAnchor="page" w:hAnchor="page" w:x="729" w:y="859"/>
        <w:numPr>
          <w:ilvl w:val="0"/>
          <w:numId w:val="15"/>
        </w:numPr>
        <w:shd w:val="clear" w:color="auto" w:fill="auto"/>
        <w:tabs>
          <w:tab w:val="left" w:pos="1693"/>
        </w:tabs>
        <w:spacing w:line="254" w:lineRule="exact"/>
        <w:ind w:left="1640" w:hanging="280"/>
        <w:jc w:val="both"/>
      </w:pPr>
      <w:r>
        <w:t>Pojištěný se podílí na plnění z každé škodné události spoluúčastí, která je sjednána pro pojistné nebezpečí, z něhož je plněno. Je-li v rámci jedné škodné události plněno z více pojistných nebezpečí, podílí se pojištěný na plnění ze škodné události nejvyšší sjednanou spoluúčastí.</w:t>
      </w:r>
    </w:p>
    <w:p w14:paraId="401E20BB" w14:textId="77777777" w:rsidR="006C3756" w:rsidRDefault="00382B80">
      <w:pPr>
        <w:pStyle w:val="Bodytext20"/>
        <w:framePr w:w="10579" w:h="14561" w:hRule="exact" w:wrap="none" w:vAnchor="page" w:hAnchor="page" w:x="729" w:y="859"/>
        <w:numPr>
          <w:ilvl w:val="0"/>
          <w:numId w:val="15"/>
        </w:numPr>
        <w:shd w:val="clear" w:color="auto" w:fill="auto"/>
        <w:tabs>
          <w:tab w:val="left" w:pos="1693"/>
        </w:tabs>
        <w:spacing w:line="254" w:lineRule="exact"/>
        <w:ind w:left="1640" w:hanging="280"/>
        <w:jc w:val="both"/>
      </w:pPr>
      <w:r>
        <w:t>Pojištění dle této pojistné smlouvy se dále nevztahuje na povinnost pojištěného nahradit čistou finanční škodu či nemajetkovou újmu (pokud se nejedná o újmu na zdraví) související s</w:t>
      </w:r>
    </w:p>
    <w:p w14:paraId="401E20BC" w14:textId="77777777" w:rsidR="006C3756" w:rsidRDefault="00382B80">
      <w:pPr>
        <w:pStyle w:val="Bodytext20"/>
        <w:framePr w:w="10579" w:h="14561" w:hRule="exact" w:wrap="none" w:vAnchor="page" w:hAnchor="page" w:x="729" w:y="859"/>
        <w:numPr>
          <w:ilvl w:val="0"/>
          <w:numId w:val="16"/>
        </w:numPr>
        <w:shd w:val="clear" w:color="auto" w:fill="auto"/>
        <w:tabs>
          <w:tab w:val="left" w:pos="1693"/>
        </w:tabs>
        <w:spacing w:line="244" w:lineRule="exact"/>
        <w:ind w:left="1640" w:hanging="280"/>
        <w:jc w:val="both"/>
      </w:pPr>
      <w:r>
        <w:t>jakýmkoli kybernetickým incidentem, nebo</w:t>
      </w:r>
    </w:p>
    <w:p w14:paraId="401E20BD" w14:textId="77777777" w:rsidR="006C3756" w:rsidRDefault="00382B80">
      <w:pPr>
        <w:pStyle w:val="Bodytext20"/>
        <w:framePr w:w="10579" w:h="14561" w:hRule="exact" w:wrap="none" w:vAnchor="page" w:hAnchor="page" w:x="729" w:y="859"/>
        <w:numPr>
          <w:ilvl w:val="0"/>
          <w:numId w:val="16"/>
        </w:numPr>
        <w:shd w:val="clear" w:color="auto" w:fill="auto"/>
        <w:tabs>
          <w:tab w:val="left" w:pos="1711"/>
        </w:tabs>
        <w:spacing w:line="293" w:lineRule="exact"/>
        <w:ind w:left="1640" w:hanging="280"/>
        <w:jc w:val="both"/>
      </w:pPr>
      <w:r>
        <w:t>jakýmkoli kybernetickým útokem, nebo</w:t>
      </w:r>
    </w:p>
    <w:p w14:paraId="401E20BE" w14:textId="77777777" w:rsidR="006C3756" w:rsidRDefault="00382B80">
      <w:pPr>
        <w:pStyle w:val="Bodytext20"/>
        <w:framePr w:w="10579" w:h="14561" w:hRule="exact" w:wrap="none" w:vAnchor="page" w:hAnchor="page" w:x="729" w:y="859"/>
        <w:numPr>
          <w:ilvl w:val="0"/>
          <w:numId w:val="16"/>
        </w:numPr>
        <w:shd w:val="clear" w:color="auto" w:fill="auto"/>
        <w:tabs>
          <w:tab w:val="left" w:pos="1711"/>
        </w:tabs>
        <w:spacing w:line="293" w:lineRule="exact"/>
        <w:ind w:left="1640" w:hanging="280"/>
        <w:jc w:val="both"/>
      </w:pPr>
      <w:r>
        <w:t>poškozením, zničením či ztrátou dat, nebo omezením či ztrátou možnosti užívat data.</w:t>
      </w:r>
    </w:p>
    <w:p w14:paraId="401E20BF" w14:textId="77777777" w:rsidR="006C3756" w:rsidRDefault="00382B80">
      <w:pPr>
        <w:pStyle w:val="Bodytext20"/>
        <w:framePr w:w="10579" w:h="14561" w:hRule="exact" w:wrap="none" w:vAnchor="page" w:hAnchor="page" w:x="729" w:y="859"/>
        <w:shd w:val="clear" w:color="auto" w:fill="auto"/>
        <w:spacing w:line="293" w:lineRule="exact"/>
        <w:ind w:left="1640" w:firstLine="0"/>
      </w:pPr>
      <w:r>
        <w:t>Tato výluka se nevztahuje na škodu na hmotné věci či újmu na zdraví nebo usmrcení.</w:t>
      </w:r>
    </w:p>
    <w:p w14:paraId="401E20C0" w14:textId="77777777" w:rsidR="006C3756" w:rsidRDefault="00382B80">
      <w:pPr>
        <w:pStyle w:val="Bodytext20"/>
        <w:framePr w:w="10579" w:h="14561" w:hRule="exact" w:wrap="none" w:vAnchor="page" w:hAnchor="page" w:x="729" w:y="859"/>
        <w:shd w:val="clear" w:color="auto" w:fill="auto"/>
        <w:spacing w:line="293" w:lineRule="exact"/>
        <w:ind w:left="1640" w:firstLine="0"/>
      </w:pPr>
      <w:r>
        <w:t>Kybernetickým incidentem se rozumí:</w:t>
      </w:r>
    </w:p>
    <w:p w14:paraId="401E20C1" w14:textId="77777777" w:rsidR="006C3756" w:rsidRDefault="00382B80">
      <w:pPr>
        <w:pStyle w:val="Bodytext20"/>
        <w:framePr w:w="10579" w:h="14561" w:hRule="exact" w:wrap="none" w:vAnchor="page" w:hAnchor="page" w:x="729" w:y="859"/>
        <w:numPr>
          <w:ilvl w:val="0"/>
          <w:numId w:val="16"/>
        </w:numPr>
        <w:shd w:val="clear" w:color="auto" w:fill="auto"/>
        <w:tabs>
          <w:tab w:val="left" w:pos="1711"/>
        </w:tabs>
        <w:spacing w:line="254" w:lineRule="exact"/>
        <w:ind w:left="1640" w:hanging="280"/>
        <w:jc w:val="both"/>
      </w:pPr>
      <w:r>
        <w:t>jakýkoli omyl či opomenutí týkající se přístupu k jakémukoli počítačovému systému, jeho provozu či užívání, nebo</w:t>
      </w:r>
    </w:p>
    <w:p w14:paraId="401E20C2" w14:textId="77777777" w:rsidR="006C3756" w:rsidRDefault="00382B80">
      <w:pPr>
        <w:pStyle w:val="Bodytext20"/>
        <w:framePr w:w="10579" w:h="14561" w:hRule="exact" w:wrap="none" w:vAnchor="page" w:hAnchor="page" w:x="729" w:y="859"/>
        <w:numPr>
          <w:ilvl w:val="0"/>
          <w:numId w:val="16"/>
        </w:numPr>
        <w:shd w:val="clear" w:color="auto" w:fill="auto"/>
        <w:tabs>
          <w:tab w:val="left" w:pos="1711"/>
        </w:tabs>
        <w:spacing w:line="254" w:lineRule="exact"/>
        <w:ind w:left="1640" w:hanging="280"/>
        <w:jc w:val="both"/>
      </w:pPr>
      <w:r>
        <w:t>jakákoli částečná či úplná nepřístupnost či selhání počítačového systému, nemožnost přístupu k němu, jeho provozu či užívání.</w:t>
      </w:r>
    </w:p>
    <w:p w14:paraId="401E20C3" w14:textId="77777777" w:rsidR="006C3756" w:rsidRDefault="00382B80">
      <w:pPr>
        <w:pStyle w:val="Bodytext20"/>
        <w:framePr w:w="10579" w:h="14561" w:hRule="exact" w:wrap="none" w:vAnchor="page" w:hAnchor="page" w:x="729" w:y="859"/>
        <w:shd w:val="clear" w:color="auto" w:fill="auto"/>
        <w:spacing w:line="264" w:lineRule="exact"/>
        <w:ind w:left="1640" w:firstLine="0"/>
      </w:pPr>
      <w:r>
        <w:t>Kybernetickým útokem se rozumí jakékoli úmyslné neoprávněné jednání kterékoli osoby či hrozba takového jednání týkající se přístupu k jakémukoli počítačovému systému, jeho provozu či užívání. Daty se rozumí jakákoliv informace v digitální podobě, bez ohledu na způsob, jakým je používána nebo zobrazována (text, obrázky, kresby, video či software).</w:t>
      </w:r>
    </w:p>
    <w:p w14:paraId="401E20C4" w14:textId="77777777" w:rsidR="006C3756" w:rsidRDefault="00382B80">
      <w:pPr>
        <w:pStyle w:val="Bodytext20"/>
        <w:framePr w:w="10579" w:h="14561" w:hRule="exact" w:wrap="none" w:vAnchor="page" w:hAnchor="page" w:x="729" w:y="859"/>
        <w:shd w:val="clear" w:color="auto" w:fill="auto"/>
        <w:spacing w:line="250" w:lineRule="exact"/>
        <w:ind w:left="1640" w:firstLine="0"/>
        <w:jc w:val="both"/>
      </w:pPr>
      <w:r>
        <w:t xml:space="preserve">Počítačovým systémem se rozumí jakýkoli počítač, hardware, software, komunikační systém, elektronické zařízení (včetně chytrých telefonů, notebooků, tabletů, nositelné elektroniky), servery, datová úložiště, </w:t>
      </w:r>
      <w:r>
        <w:rPr>
          <w:lang w:val="en-US" w:eastAsia="en-US" w:bidi="en-US"/>
        </w:rPr>
        <w:t xml:space="preserve">cloudy </w:t>
      </w:r>
      <w:r>
        <w:t>nebo jednočipové počítače a podobná zařízení, a to bez ohledu na to, kdo je jejich vlastníkem, provozovatelem či uživatelem.</w:t>
      </w:r>
    </w:p>
    <w:p w14:paraId="401E20C5" w14:textId="77777777" w:rsidR="006C3756" w:rsidRDefault="00382B80">
      <w:pPr>
        <w:pStyle w:val="Bodytext20"/>
        <w:framePr w:w="10579" w:h="14561" w:hRule="exact" w:wrap="none" w:vAnchor="page" w:hAnchor="page" w:x="729" w:y="859"/>
        <w:numPr>
          <w:ilvl w:val="0"/>
          <w:numId w:val="15"/>
        </w:numPr>
        <w:shd w:val="clear" w:color="auto" w:fill="auto"/>
        <w:tabs>
          <w:tab w:val="left" w:pos="1693"/>
        </w:tabs>
        <w:spacing w:line="244" w:lineRule="exact"/>
        <w:ind w:left="1640" w:hanging="280"/>
        <w:jc w:val="both"/>
      </w:pPr>
      <w:r>
        <w:t>Ujednává se, že pojištění se nevztahuje na povinnost nahradit škodu či újmu, která byla způsobena:</w:t>
      </w:r>
    </w:p>
    <w:p w14:paraId="401E20C6" w14:textId="77777777" w:rsidR="006C3756" w:rsidRDefault="00382B80">
      <w:pPr>
        <w:pStyle w:val="Bodytext20"/>
        <w:framePr w:w="10579" w:h="14561" w:hRule="exact" w:wrap="none" w:vAnchor="page" w:hAnchor="page" w:x="729" w:y="859"/>
        <w:numPr>
          <w:ilvl w:val="0"/>
          <w:numId w:val="17"/>
        </w:numPr>
        <w:shd w:val="clear" w:color="auto" w:fill="auto"/>
        <w:tabs>
          <w:tab w:val="left" w:pos="1696"/>
        </w:tabs>
        <w:spacing w:line="293" w:lineRule="exact"/>
        <w:ind w:left="1640" w:hanging="280"/>
        <w:jc w:val="both"/>
      </w:pPr>
      <w:r>
        <w:t>onemocněním COVID-19, způsobené novým koronavirem SARS-CoV-2;</w:t>
      </w:r>
    </w:p>
    <w:p w14:paraId="401E20C7" w14:textId="77777777" w:rsidR="006C3756" w:rsidRDefault="00382B80">
      <w:pPr>
        <w:pStyle w:val="Bodytext20"/>
        <w:framePr w:w="10579" w:h="14561" w:hRule="exact" w:wrap="none" w:vAnchor="page" w:hAnchor="page" w:x="729" w:y="859"/>
        <w:numPr>
          <w:ilvl w:val="0"/>
          <w:numId w:val="17"/>
        </w:numPr>
        <w:shd w:val="clear" w:color="auto" w:fill="auto"/>
        <w:tabs>
          <w:tab w:val="left" w:pos="1711"/>
        </w:tabs>
        <w:spacing w:line="293" w:lineRule="exact"/>
        <w:ind w:left="1640" w:hanging="280"/>
        <w:jc w:val="both"/>
      </w:pPr>
      <w:r>
        <w:t>jakýmkoli onemocněním vzniklým mutací nebo variací nového koronaviru SARS-CoV-2;</w:t>
      </w:r>
    </w:p>
    <w:p w14:paraId="401E20C8" w14:textId="77777777" w:rsidR="006C3756" w:rsidRDefault="00382B80">
      <w:pPr>
        <w:pStyle w:val="Bodytext20"/>
        <w:framePr w:w="10579" w:h="14561" w:hRule="exact" w:wrap="none" w:vAnchor="page" w:hAnchor="page" w:x="729" w:y="859"/>
        <w:numPr>
          <w:ilvl w:val="0"/>
          <w:numId w:val="17"/>
        </w:numPr>
        <w:shd w:val="clear" w:color="auto" w:fill="auto"/>
        <w:tabs>
          <w:tab w:val="left" w:pos="1711"/>
        </w:tabs>
        <w:spacing w:line="293" w:lineRule="exact"/>
        <w:ind w:left="1640" w:hanging="280"/>
        <w:jc w:val="both"/>
      </w:pPr>
      <w:r>
        <w:t>jakýmkoli onemocněním označeným Světovou zdravotnickou organizací jako pandemie;</w:t>
      </w:r>
    </w:p>
    <w:p w14:paraId="401E20C9" w14:textId="77777777" w:rsidR="006C3756" w:rsidRDefault="00382B80">
      <w:pPr>
        <w:pStyle w:val="Bodytext20"/>
        <w:framePr w:w="10579" w:h="14561" w:hRule="exact" w:wrap="none" w:vAnchor="page" w:hAnchor="page" w:x="729" w:y="859"/>
        <w:numPr>
          <w:ilvl w:val="0"/>
          <w:numId w:val="17"/>
        </w:numPr>
        <w:shd w:val="clear" w:color="auto" w:fill="auto"/>
        <w:tabs>
          <w:tab w:val="left" w:pos="1711"/>
        </w:tabs>
        <w:spacing w:line="293" w:lineRule="exact"/>
        <w:ind w:left="1640" w:hanging="280"/>
        <w:jc w:val="both"/>
      </w:pPr>
      <w:r>
        <w:t>jakoukoli hrozbou nebo obavou z onemocnění uvedených pod bodem a) - c) tohoto bodu;</w:t>
      </w:r>
    </w:p>
    <w:p w14:paraId="401E20CA" w14:textId="77777777" w:rsidR="006C3756" w:rsidRDefault="00382B80">
      <w:pPr>
        <w:pStyle w:val="Bodytext20"/>
        <w:framePr w:w="10579" w:h="14561" w:hRule="exact" w:wrap="none" w:vAnchor="page" w:hAnchor="page" w:x="729" w:y="859"/>
        <w:numPr>
          <w:ilvl w:val="0"/>
          <w:numId w:val="17"/>
        </w:numPr>
        <w:shd w:val="clear" w:color="auto" w:fill="auto"/>
        <w:tabs>
          <w:tab w:val="left" w:pos="1711"/>
        </w:tabs>
        <w:spacing w:line="254" w:lineRule="exact"/>
        <w:ind w:left="1640" w:hanging="280"/>
        <w:jc w:val="both"/>
      </w:pPr>
      <w:r>
        <w:t>jakýmkoli opatřením přijatým za účelem předcházení omezení, kontroly, potlačení nebo zmírnění dopadů okolností uvedených v bodech a) - d) tohoto bodu.</w:t>
      </w:r>
    </w:p>
    <w:p w14:paraId="401E20CB" w14:textId="77777777" w:rsidR="006C3756" w:rsidRPr="00E106E3" w:rsidRDefault="00382B80">
      <w:pPr>
        <w:pStyle w:val="Bodytext20"/>
        <w:framePr w:w="10579" w:h="14561" w:hRule="exact" w:wrap="none" w:vAnchor="page" w:hAnchor="page" w:x="729" w:y="859"/>
        <w:numPr>
          <w:ilvl w:val="0"/>
          <w:numId w:val="18"/>
        </w:numPr>
        <w:shd w:val="clear" w:color="auto" w:fill="auto"/>
        <w:tabs>
          <w:tab w:val="left" w:pos="1693"/>
        </w:tabs>
        <w:spacing w:line="259" w:lineRule="exact"/>
        <w:ind w:left="1640" w:hanging="720"/>
        <w:jc w:val="both"/>
        <w:rPr>
          <w:b/>
        </w:rPr>
      </w:pPr>
      <w:r>
        <w:t xml:space="preserve">Pojištění se sjednává pro pojistná nebezpečí uvedená v článku 22 bodu 1, 2, 4, 5, 6 a 7 VPPMO-P </w:t>
      </w:r>
      <w:r w:rsidRPr="00E106E3">
        <w:rPr>
          <w:rStyle w:val="Bodytext2Bold"/>
          <w:b w:val="0"/>
        </w:rPr>
        <w:t>(</w:t>
      </w:r>
      <w:r>
        <w:rPr>
          <w:rStyle w:val="Bodytext2Bold"/>
        </w:rPr>
        <w:t>základní rozsah</w:t>
      </w:r>
      <w:r w:rsidRPr="00E106E3">
        <w:rPr>
          <w:rStyle w:val="Bodytext2Bold"/>
          <w:b w:val="0"/>
        </w:rPr>
        <w:t>).</w:t>
      </w:r>
    </w:p>
    <w:p w14:paraId="401E20CC" w14:textId="77777777" w:rsidR="006C3756" w:rsidRDefault="00382B80">
      <w:pPr>
        <w:pStyle w:val="Bodytext20"/>
        <w:framePr w:w="10579" w:h="14561" w:hRule="exact" w:wrap="none" w:vAnchor="page" w:hAnchor="page" w:x="729" w:y="859"/>
        <w:shd w:val="clear" w:color="auto" w:fill="auto"/>
        <w:spacing w:line="259" w:lineRule="exact"/>
        <w:ind w:left="1640" w:firstLine="0"/>
      </w:pPr>
      <w:r>
        <w:t xml:space="preserve">Pojištění v základním rozsahu se sjednává s limitem plnění ve výši </w:t>
      </w:r>
      <w:r>
        <w:rPr>
          <w:rStyle w:val="Bodytext2Bold"/>
        </w:rPr>
        <w:t xml:space="preserve">50.000.000,- Kč </w:t>
      </w:r>
      <w:r>
        <w:t>a se spoluúčastí 50.000,- Kč.</w:t>
      </w:r>
    </w:p>
    <w:p w14:paraId="401E20CD" w14:textId="77777777" w:rsidR="006C3756" w:rsidRDefault="00382B80">
      <w:pPr>
        <w:pStyle w:val="Bodytext20"/>
        <w:framePr w:w="10579" w:h="14561" w:hRule="exact" w:wrap="none" w:vAnchor="page" w:hAnchor="page" w:x="729" w:y="859"/>
        <w:numPr>
          <w:ilvl w:val="0"/>
          <w:numId w:val="18"/>
        </w:numPr>
        <w:shd w:val="clear" w:color="auto" w:fill="auto"/>
        <w:tabs>
          <w:tab w:val="left" w:pos="1693"/>
        </w:tabs>
        <w:spacing w:line="254" w:lineRule="exact"/>
        <w:ind w:left="1640" w:hanging="720"/>
        <w:jc w:val="both"/>
      </w:pPr>
      <w:r>
        <w:t>Nad rámec pojištění v základním rozsahu se pojištění sjednává též v rozsahu níže uvedených doložek. Pojištění v rozsahu doložek se sjednává v rámci limitu plnění sjednaného pro pojištění v základním rozsahu.</w:t>
      </w:r>
    </w:p>
    <w:p w14:paraId="401E20CE" w14:textId="77777777" w:rsidR="006C3756" w:rsidRPr="00E106E3" w:rsidRDefault="00382B80">
      <w:pPr>
        <w:pStyle w:val="Bodytext20"/>
        <w:framePr w:w="10579" w:h="14561" w:hRule="exact" w:wrap="none" w:vAnchor="page" w:hAnchor="page" w:x="729" w:y="859"/>
        <w:numPr>
          <w:ilvl w:val="0"/>
          <w:numId w:val="19"/>
        </w:numPr>
        <w:shd w:val="clear" w:color="auto" w:fill="auto"/>
        <w:tabs>
          <w:tab w:val="left" w:pos="1736"/>
        </w:tabs>
        <w:spacing w:line="254" w:lineRule="exact"/>
        <w:ind w:left="1640" w:hanging="720"/>
        <w:jc w:val="both"/>
        <w:rPr>
          <w:b/>
        </w:rPr>
      </w:pPr>
      <w:r>
        <w:t xml:space="preserve">Pojištění odpovědnosti za škodu vzniklou jinak než na zdraví, poškozením, zničením, ztrátou nebo odcizením hmotné věci </w:t>
      </w:r>
      <w:r w:rsidRPr="00E106E3">
        <w:rPr>
          <w:rStyle w:val="Bodytext2Bold"/>
          <w:b w:val="0"/>
        </w:rPr>
        <w:t>(</w:t>
      </w:r>
      <w:r>
        <w:rPr>
          <w:rStyle w:val="Bodytext2Bold"/>
        </w:rPr>
        <w:t>čisté finanční škody</w:t>
      </w:r>
      <w:r w:rsidRPr="00E106E3">
        <w:rPr>
          <w:rStyle w:val="Bodytext2Bold"/>
          <w:b w:val="0"/>
        </w:rPr>
        <w:t>)</w:t>
      </w:r>
    </w:p>
    <w:p w14:paraId="401E20CF" w14:textId="77777777" w:rsidR="006C3756" w:rsidRDefault="00382B80">
      <w:pPr>
        <w:pStyle w:val="Bodytext20"/>
        <w:framePr w:w="10579" w:h="14561" w:hRule="exact" w:wrap="none" w:vAnchor="page" w:hAnchor="page" w:x="729" w:y="859"/>
        <w:shd w:val="clear" w:color="auto" w:fill="auto"/>
        <w:spacing w:line="244" w:lineRule="exact"/>
        <w:ind w:left="1640" w:firstLine="0"/>
      </w:pPr>
      <w:r>
        <w:t xml:space="preserve">Pojištění se sjednává se </w:t>
      </w:r>
      <w:proofErr w:type="spellStart"/>
      <w:r>
        <w:t>sublimitem</w:t>
      </w:r>
      <w:proofErr w:type="spellEnd"/>
      <w:r>
        <w:t xml:space="preserve"> plnění ve výši </w:t>
      </w:r>
      <w:r>
        <w:rPr>
          <w:rStyle w:val="Bodytext2Bold"/>
        </w:rPr>
        <w:t xml:space="preserve">500.000,- Kč </w:t>
      </w:r>
      <w:r>
        <w:t>a se spoluúčastí 10.000,- Kč.</w:t>
      </w:r>
    </w:p>
    <w:p w14:paraId="401E20D0" w14:textId="77777777" w:rsidR="006C3756" w:rsidRDefault="00382B80">
      <w:pPr>
        <w:pStyle w:val="Bodytext20"/>
        <w:framePr w:w="10579" w:h="14561" w:hRule="exact" w:wrap="none" w:vAnchor="page" w:hAnchor="page" w:x="729" w:y="859"/>
        <w:shd w:val="clear" w:color="auto" w:fill="auto"/>
        <w:spacing w:line="250" w:lineRule="exact"/>
        <w:ind w:left="1640" w:firstLine="0"/>
        <w:jc w:val="both"/>
      </w:pPr>
      <w:r>
        <w:t>Odchylně od článku 22 bodu 1 VPPMO-P se ujednává, že pojištění se vztahuje na povinnosti pojištěného nahradit škodu vzniklou třetí osobě jinak než při ublížení na zdraví nebo usmrcení této osoby, poškozením, zničením, ztrátou nebo odcizením hmotné věci, kterou má tato osoba ve vlastnictví nebo v užívání.</w:t>
      </w:r>
    </w:p>
    <w:p w14:paraId="401E20D1" w14:textId="77777777" w:rsidR="006C3756" w:rsidRDefault="00382B80">
      <w:pPr>
        <w:pStyle w:val="Bodytext20"/>
        <w:framePr w:w="10579" w:h="14561" w:hRule="exact" w:wrap="none" w:vAnchor="page" w:hAnchor="page" w:x="729" w:y="859"/>
        <w:shd w:val="clear" w:color="auto" w:fill="auto"/>
        <w:spacing w:line="254" w:lineRule="exact"/>
        <w:ind w:left="1640" w:firstLine="0"/>
      </w:pPr>
      <w:r>
        <w:t>Pojištění v rozsahu tohoto ujednání se sjednává i pro povinnost pojištěného nahradit škodu způsobenou v souvislosti se zpracováním osobních údajů.</w:t>
      </w:r>
    </w:p>
    <w:p w14:paraId="401E20D2" w14:textId="77777777" w:rsidR="006C3756" w:rsidRDefault="00382B80">
      <w:pPr>
        <w:pStyle w:val="Bodytext20"/>
        <w:framePr w:w="10579" w:h="14561" w:hRule="exact" w:wrap="none" w:vAnchor="page" w:hAnchor="page" w:x="729" w:y="859"/>
        <w:shd w:val="clear" w:color="auto" w:fill="auto"/>
        <w:spacing w:line="250" w:lineRule="exact"/>
        <w:ind w:left="1640" w:firstLine="0"/>
        <w:jc w:val="both"/>
      </w:pPr>
      <w:r>
        <w:t>Předpokladem vzniku práva na pojistné plnění v rozsahu tohoto ujednání je, že došlo ke vzniku škody na území ujednaném v pojistné smlouvě a v době trvání pojištění v souvislosti s pojištěnou činností či vztahy z této činnosti vyplývajícími, a to včetně škody způsobené vadou výrobku.</w:t>
      </w:r>
    </w:p>
    <w:p w14:paraId="401E20D3" w14:textId="77777777" w:rsidR="006C3756" w:rsidRDefault="00382B80">
      <w:pPr>
        <w:pStyle w:val="Bodytext20"/>
        <w:framePr w:w="10579" w:h="14561" w:hRule="exact" w:wrap="none" w:vAnchor="page" w:hAnchor="page" w:x="729" w:y="859"/>
        <w:shd w:val="clear" w:color="auto" w:fill="auto"/>
        <w:spacing w:line="244" w:lineRule="exact"/>
        <w:ind w:left="1640" w:firstLine="0"/>
      </w:pPr>
      <w:r>
        <w:t>Pojištění v rozsahu této doložky se však nevztahuje na povinnost nahradit škodu:</w:t>
      </w:r>
    </w:p>
    <w:p w14:paraId="401E20D4" w14:textId="77777777" w:rsidR="006C3756" w:rsidRDefault="00382B80">
      <w:pPr>
        <w:pStyle w:val="Bodytext70"/>
        <w:framePr w:w="10579" w:h="377" w:hRule="exact" w:wrap="none" w:vAnchor="page" w:hAnchor="page" w:x="729" w:y="15597"/>
        <w:pBdr>
          <w:top w:val="single" w:sz="4" w:space="1" w:color="auto"/>
        </w:pBdr>
        <w:shd w:val="clear" w:color="auto" w:fill="auto"/>
        <w:spacing w:before="0" w:line="110" w:lineRule="exact"/>
        <w:ind w:left="760"/>
      </w:pPr>
      <w:r>
        <w:rPr>
          <w:lang w:val="en-US" w:eastAsia="en-US" w:bidi="en-US"/>
        </w:rPr>
        <w:t xml:space="preserve">Generali </w:t>
      </w:r>
      <w:r>
        <w:t>Česká pojišťovna a.s., Spálená 75/16, 110 00 Praha 1 - Nové Město, IČO: 45272956^51?: CZ699001273, zapsaná v obchodním rejstříku vedeném Městským soudem v Praze, spisová značka B</w:t>
      </w:r>
    </w:p>
    <w:p w14:paraId="401E20D5" w14:textId="77777777" w:rsidR="006C3756" w:rsidRDefault="00382B80">
      <w:pPr>
        <w:pStyle w:val="Bodytext70"/>
        <w:framePr w:w="10579" w:h="377" w:hRule="exact" w:wrap="none" w:vAnchor="page" w:hAnchor="page" w:x="729" w:y="15597"/>
        <w:shd w:val="clear" w:color="auto" w:fill="auto"/>
        <w:spacing w:before="0" w:line="110" w:lineRule="exact"/>
        <w:ind w:left="760"/>
      </w:pPr>
      <w:r>
        <w:t xml:space="preserve">1464, člen Skupiny </w:t>
      </w:r>
      <w:r>
        <w:rPr>
          <w:lang w:val="en-US" w:eastAsia="en-US" w:bidi="en-US"/>
        </w:rPr>
        <w:t xml:space="preserve">Generali, </w:t>
      </w:r>
      <w:r>
        <w:t xml:space="preserve">zapsané v italském rejstříku pojišťovacích skupin, </w:t>
      </w:r>
      <w:proofErr w:type="spellStart"/>
      <w:r>
        <w:t>vedenem</w:t>
      </w:r>
      <w:proofErr w:type="spellEnd"/>
      <w:r>
        <w:t xml:space="preserve"> IVASS. Klientský servis: + 420 241 114 114, kontaktní adresa: P. O. BOX 305, 659 05 Brno,</w:t>
      </w:r>
    </w:p>
    <w:p w14:paraId="401E20D6" w14:textId="77777777" w:rsidR="006C3756" w:rsidRDefault="00382B80">
      <w:pPr>
        <w:pStyle w:val="Bodytext70"/>
        <w:framePr w:w="10579" w:h="377" w:hRule="exact" w:wrap="none" w:vAnchor="page" w:hAnchor="page" w:x="729" w:y="15597"/>
        <w:shd w:val="clear" w:color="auto" w:fill="auto"/>
        <w:spacing w:before="0" w:line="110" w:lineRule="exact"/>
        <w:ind w:left="760"/>
      </w:pPr>
      <w:hyperlink r:id="rId15" w:history="1">
        <w:r>
          <w:rPr>
            <w:lang w:val="en-US" w:eastAsia="en-US" w:bidi="en-US"/>
          </w:rPr>
          <w:t>www.generaliceska.cz</w:t>
        </w:r>
      </w:hyperlink>
    </w:p>
    <w:p w14:paraId="401E20D7" w14:textId="77777777" w:rsidR="006C3756" w:rsidRDefault="00382B80">
      <w:pPr>
        <w:pStyle w:val="Headerorfooter20"/>
        <w:framePr w:w="10555" w:h="229" w:hRule="exact" w:wrap="none" w:vAnchor="page" w:hAnchor="page" w:x="729" w:y="16028"/>
        <w:shd w:val="clear" w:color="auto" w:fill="auto"/>
      </w:pPr>
      <w:r>
        <w:rPr>
          <w:lang w:val="cs-CZ" w:eastAsia="cs-CZ" w:bidi="cs-CZ"/>
        </w:rPr>
        <w:t xml:space="preserve">Důvěrné/ </w:t>
      </w:r>
      <w:r>
        <w:t>Confidential</w:t>
      </w:r>
    </w:p>
    <w:p w14:paraId="401E20D8" w14:textId="77777777" w:rsidR="006C3756" w:rsidRDefault="006C3756">
      <w:pPr>
        <w:rPr>
          <w:sz w:val="2"/>
          <w:szCs w:val="2"/>
        </w:rPr>
        <w:sectPr w:rsidR="006C3756">
          <w:pgSz w:w="11900" w:h="16840"/>
          <w:pgMar w:top="360" w:right="360" w:bottom="360" w:left="360" w:header="0" w:footer="3" w:gutter="0"/>
          <w:cols w:space="720"/>
          <w:noEndnote/>
          <w:docGrid w:linePitch="360"/>
        </w:sectPr>
      </w:pPr>
    </w:p>
    <w:p w14:paraId="401E20D9" w14:textId="77777777" w:rsidR="006C3756" w:rsidRDefault="00382B80">
      <w:pPr>
        <w:pStyle w:val="Bodytext50"/>
        <w:framePr w:w="10579" w:h="15927" w:hRule="exact" w:wrap="none" w:vAnchor="page" w:hAnchor="page" w:x="420" w:y="337"/>
        <w:shd w:val="clear" w:color="auto" w:fill="auto"/>
        <w:tabs>
          <w:tab w:val="left" w:pos="9616"/>
        </w:tabs>
        <w:spacing w:before="0" w:after="282"/>
        <w:ind w:left="760"/>
        <w:jc w:val="both"/>
      </w:pPr>
      <w:r>
        <w:rPr>
          <w:rStyle w:val="Bodytext51"/>
        </w:rPr>
        <w:lastRenderedPageBreak/>
        <w:t>[Pojistná smlouva č. 1690369411, dodatek č, 5</w:t>
      </w:r>
      <w:r>
        <w:rPr>
          <w:rStyle w:val="Bodytext51"/>
        </w:rPr>
        <w:tab/>
        <w:t>Strana: 8/11</w:t>
      </w:r>
    </w:p>
    <w:p w14:paraId="401E20DA" w14:textId="77777777" w:rsidR="006C3756" w:rsidRDefault="00382B80">
      <w:pPr>
        <w:pStyle w:val="Bodytext20"/>
        <w:framePr w:w="10579" w:h="15927" w:hRule="exact" w:wrap="none" w:vAnchor="page" w:hAnchor="page" w:x="420" w:y="337"/>
        <w:numPr>
          <w:ilvl w:val="0"/>
          <w:numId w:val="20"/>
        </w:numPr>
        <w:shd w:val="clear" w:color="auto" w:fill="auto"/>
        <w:tabs>
          <w:tab w:val="left" w:pos="1718"/>
        </w:tabs>
        <w:spacing w:after="21" w:line="244" w:lineRule="exact"/>
        <w:ind w:left="1620" w:hanging="280"/>
        <w:jc w:val="both"/>
      </w:pPr>
      <w:r>
        <w:t>vzniklou prodlením se splněním smluvní povinnosti,</w:t>
      </w:r>
    </w:p>
    <w:p w14:paraId="401E20DB" w14:textId="77777777" w:rsidR="006C3756" w:rsidRDefault="00382B80">
      <w:pPr>
        <w:pStyle w:val="Bodytext20"/>
        <w:framePr w:w="10579" w:h="15927" w:hRule="exact" w:wrap="none" w:vAnchor="page" w:hAnchor="page" w:x="420" w:y="337"/>
        <w:numPr>
          <w:ilvl w:val="0"/>
          <w:numId w:val="20"/>
        </w:numPr>
        <w:shd w:val="clear" w:color="auto" w:fill="auto"/>
        <w:tabs>
          <w:tab w:val="left" w:pos="1718"/>
        </w:tabs>
        <w:spacing w:line="293" w:lineRule="exact"/>
        <w:ind w:left="1620" w:hanging="280"/>
        <w:jc w:val="both"/>
      </w:pPr>
      <w:r>
        <w:t>vzniklou schodkem na finančních hodnotách, jejichž správou byl pojištěný pověřen,</w:t>
      </w:r>
    </w:p>
    <w:p w14:paraId="401E20DC" w14:textId="77777777" w:rsidR="006C3756" w:rsidRDefault="00382B80">
      <w:pPr>
        <w:pStyle w:val="Bodytext20"/>
        <w:framePr w:w="10579" w:h="15927" w:hRule="exact" w:wrap="none" w:vAnchor="page" w:hAnchor="page" w:x="420" w:y="337"/>
        <w:numPr>
          <w:ilvl w:val="0"/>
          <w:numId w:val="20"/>
        </w:numPr>
        <w:shd w:val="clear" w:color="auto" w:fill="auto"/>
        <w:tabs>
          <w:tab w:val="left" w:pos="1718"/>
        </w:tabs>
        <w:spacing w:line="293" w:lineRule="exact"/>
        <w:ind w:left="1620" w:hanging="280"/>
        <w:jc w:val="both"/>
      </w:pPr>
      <w:r>
        <w:t>vzniklou při obchodování s cennými papíry,</w:t>
      </w:r>
    </w:p>
    <w:p w14:paraId="401E20DD" w14:textId="77777777" w:rsidR="006C3756" w:rsidRDefault="00382B80">
      <w:pPr>
        <w:pStyle w:val="Bodytext20"/>
        <w:framePr w:w="10579" w:h="15927" w:hRule="exact" w:wrap="none" w:vAnchor="page" w:hAnchor="page" w:x="420" w:y="337"/>
        <w:numPr>
          <w:ilvl w:val="0"/>
          <w:numId w:val="20"/>
        </w:numPr>
        <w:shd w:val="clear" w:color="auto" w:fill="auto"/>
        <w:tabs>
          <w:tab w:val="left" w:pos="1718"/>
        </w:tabs>
        <w:spacing w:after="64" w:line="259" w:lineRule="exact"/>
        <w:ind w:left="1620" w:hanging="280"/>
        <w:jc w:val="both"/>
      </w:pPr>
      <w:r>
        <w:t>způsobenou pojištěným jako členem statutárního orgánu nebo kontrolního orgánu jakékoliv obchodní společnosti nebo družstva,</w:t>
      </w:r>
    </w:p>
    <w:p w14:paraId="401E20DE" w14:textId="77777777" w:rsidR="006C3756" w:rsidRDefault="00382B80">
      <w:pPr>
        <w:pStyle w:val="Bodytext20"/>
        <w:framePr w:w="10579" w:h="15927" w:hRule="exact" w:wrap="none" w:vAnchor="page" w:hAnchor="page" w:x="420" w:y="337"/>
        <w:numPr>
          <w:ilvl w:val="0"/>
          <w:numId w:val="20"/>
        </w:numPr>
        <w:shd w:val="clear" w:color="auto" w:fill="auto"/>
        <w:tabs>
          <w:tab w:val="left" w:pos="1718"/>
        </w:tabs>
        <w:spacing w:after="68" w:line="254" w:lineRule="exact"/>
        <w:ind w:left="1620" w:hanging="280"/>
        <w:jc w:val="both"/>
      </w:pPr>
      <w:r>
        <w:t>vzniklou v souvislosti s čerpáním či přípravou čerpání jakýchkoli dotací a grantů, nebo v souvislosti s organizací veřejných zakázek, zpracováním podkladů pro účast ve výběrovém řízení nebo veřejných zakázek,</w:t>
      </w:r>
    </w:p>
    <w:p w14:paraId="401E20DF" w14:textId="77777777" w:rsidR="006C3756" w:rsidRDefault="00382B80">
      <w:pPr>
        <w:pStyle w:val="Bodytext20"/>
        <w:framePr w:w="10579" w:h="15927" w:hRule="exact" w:wrap="none" w:vAnchor="page" w:hAnchor="page" w:x="420" w:y="337"/>
        <w:numPr>
          <w:ilvl w:val="0"/>
          <w:numId w:val="20"/>
        </w:numPr>
        <w:shd w:val="clear" w:color="auto" w:fill="auto"/>
        <w:tabs>
          <w:tab w:val="left" w:pos="1718"/>
        </w:tabs>
        <w:spacing w:after="60" w:line="244" w:lineRule="exact"/>
        <w:ind w:left="1620" w:hanging="280"/>
        <w:jc w:val="both"/>
      </w:pPr>
      <w:r>
        <w:t>vzniklou v souvislosti s vymáháním pohledávek,</w:t>
      </w:r>
    </w:p>
    <w:p w14:paraId="401E20E0" w14:textId="77777777" w:rsidR="006C3756" w:rsidRDefault="00382B80">
      <w:pPr>
        <w:pStyle w:val="Bodytext20"/>
        <w:framePr w:w="10579" w:h="15927" w:hRule="exact" w:wrap="none" w:vAnchor="page" w:hAnchor="page" w:x="420" w:y="337"/>
        <w:numPr>
          <w:ilvl w:val="0"/>
          <w:numId w:val="20"/>
        </w:numPr>
        <w:shd w:val="clear" w:color="auto" w:fill="auto"/>
        <w:tabs>
          <w:tab w:val="left" w:pos="1718"/>
        </w:tabs>
        <w:spacing w:after="52" w:line="244" w:lineRule="exact"/>
        <w:ind w:left="1620" w:hanging="280"/>
        <w:jc w:val="both"/>
      </w:pPr>
      <w:r>
        <w:t>vzniklou v souvislosti se správou datových schránek,</w:t>
      </w:r>
    </w:p>
    <w:p w14:paraId="401E20E1" w14:textId="77777777" w:rsidR="006C3756" w:rsidRDefault="00382B80">
      <w:pPr>
        <w:pStyle w:val="Bodytext20"/>
        <w:framePr w:w="10579" w:h="15927" w:hRule="exact" w:wrap="none" w:vAnchor="page" w:hAnchor="page" w:x="420" w:y="337"/>
        <w:numPr>
          <w:ilvl w:val="0"/>
          <w:numId w:val="20"/>
        </w:numPr>
        <w:shd w:val="clear" w:color="auto" w:fill="auto"/>
        <w:tabs>
          <w:tab w:val="left" w:pos="1718"/>
        </w:tabs>
        <w:spacing w:after="60" w:line="254" w:lineRule="exact"/>
        <w:ind w:left="1620" w:hanging="280"/>
        <w:jc w:val="both"/>
      </w:pPr>
      <w:r>
        <w:t>způsobenou určením nesprávné ceny (rozpočtu) díla nebo zpracováním chybných podkladů pro určení této ceny.</w:t>
      </w:r>
    </w:p>
    <w:p w14:paraId="401E20E2" w14:textId="77777777" w:rsidR="006C3756" w:rsidRDefault="00382B80">
      <w:pPr>
        <w:pStyle w:val="Bodytext20"/>
        <w:framePr w:w="10579" w:h="15927" w:hRule="exact" w:wrap="none" w:vAnchor="page" w:hAnchor="page" w:x="420" w:y="337"/>
        <w:shd w:val="clear" w:color="auto" w:fill="auto"/>
        <w:spacing w:after="60" w:line="254" w:lineRule="exact"/>
        <w:ind w:left="1620" w:firstLine="0"/>
        <w:jc w:val="both"/>
      </w:pPr>
      <w:r>
        <w:t>Pojištění se dále nevztahuje na ušlý zisk vzniklý v důsledku vady výrobku.</w:t>
      </w:r>
    </w:p>
    <w:p w14:paraId="401E20E3" w14:textId="77777777" w:rsidR="006C3756" w:rsidRDefault="00382B80">
      <w:pPr>
        <w:pStyle w:val="Bodytext20"/>
        <w:framePr w:w="10579" w:h="15927" w:hRule="exact" w:wrap="none" w:vAnchor="page" w:hAnchor="page" w:x="420" w:y="337"/>
        <w:shd w:val="clear" w:color="auto" w:fill="auto"/>
        <w:spacing w:after="128" w:line="254" w:lineRule="exact"/>
        <w:ind w:left="1620" w:firstLine="0"/>
        <w:jc w:val="both"/>
      </w:pPr>
      <w:r>
        <w:t>Odchylně od článku 24 bodu 1 písm. d) VPPMO-P se ujednává, že pojištění v rozsahu této doložky se vztahuje i na škodu způsobenou veřejně poskytnutou informací nebo radou, která je součástí přednáškové činnosti.</w:t>
      </w:r>
    </w:p>
    <w:p w14:paraId="401E20E4" w14:textId="77777777" w:rsidR="006C3756" w:rsidRDefault="00382B80">
      <w:pPr>
        <w:pStyle w:val="Bodytext20"/>
        <w:framePr w:w="10579" w:h="15927" w:hRule="exact" w:wrap="none" w:vAnchor="page" w:hAnchor="page" w:x="420" w:y="337"/>
        <w:numPr>
          <w:ilvl w:val="0"/>
          <w:numId w:val="19"/>
        </w:numPr>
        <w:shd w:val="clear" w:color="auto" w:fill="auto"/>
        <w:tabs>
          <w:tab w:val="left" w:pos="1738"/>
        </w:tabs>
        <w:spacing w:after="120" w:line="244" w:lineRule="exact"/>
        <w:ind w:left="900" w:firstLine="0"/>
      </w:pPr>
      <w:r>
        <w:t xml:space="preserve">Pojištění odpovědnosti za škodu na hmotných movitých </w:t>
      </w:r>
      <w:r>
        <w:rPr>
          <w:rStyle w:val="Bodytext2Bold"/>
        </w:rPr>
        <w:t xml:space="preserve">věcech převzatých </w:t>
      </w:r>
      <w:r>
        <w:t>pojištěným</w:t>
      </w:r>
    </w:p>
    <w:p w14:paraId="401E20E5" w14:textId="77777777" w:rsidR="006C3756" w:rsidRDefault="00382B80">
      <w:pPr>
        <w:pStyle w:val="Bodytext20"/>
        <w:framePr w:w="10579" w:h="15927" w:hRule="exact" w:wrap="none" w:vAnchor="page" w:hAnchor="page" w:x="420" w:y="337"/>
        <w:shd w:val="clear" w:color="auto" w:fill="auto"/>
        <w:spacing w:after="112" w:line="244" w:lineRule="exact"/>
        <w:ind w:left="1620" w:firstLine="0"/>
        <w:jc w:val="both"/>
      </w:pPr>
      <w:r>
        <w:t xml:space="preserve">Pojištění se sjednává se </w:t>
      </w:r>
      <w:proofErr w:type="spellStart"/>
      <w:r>
        <w:t>sublimitem</w:t>
      </w:r>
      <w:proofErr w:type="spellEnd"/>
      <w:r>
        <w:t xml:space="preserve"> plnění ve výši </w:t>
      </w:r>
      <w:r>
        <w:rPr>
          <w:rStyle w:val="Bodytext2Bold"/>
        </w:rPr>
        <w:t xml:space="preserve">200.000,- Kč </w:t>
      </w:r>
      <w:r>
        <w:t>a se spoluúčastí 500,- Kč.</w:t>
      </w:r>
    </w:p>
    <w:p w14:paraId="401E20E6" w14:textId="77777777" w:rsidR="006C3756" w:rsidRDefault="00382B80">
      <w:pPr>
        <w:pStyle w:val="Bodytext20"/>
        <w:framePr w:w="10579" w:h="15927" w:hRule="exact" w:wrap="none" w:vAnchor="page" w:hAnchor="page" w:x="420" w:y="337"/>
        <w:shd w:val="clear" w:color="auto" w:fill="auto"/>
        <w:spacing w:after="128" w:line="254" w:lineRule="exact"/>
        <w:ind w:left="1620" w:firstLine="0"/>
        <w:jc w:val="both"/>
      </w:pPr>
      <w:r>
        <w:t>Odchylně od ustanovení článku 24 bodu 2 písm. a) VPPMO-P se ujednává, že pojištění se vztahuje na povinnost nahradit škodu na hmotných movitých věcech převzatých pojištěným, jež mají být předmětem jeho závazku.</w:t>
      </w:r>
    </w:p>
    <w:p w14:paraId="401E20E7" w14:textId="77777777" w:rsidR="006C3756" w:rsidRDefault="00382B80">
      <w:pPr>
        <w:pStyle w:val="Bodytext20"/>
        <w:framePr w:w="10579" w:h="15927" w:hRule="exact" w:wrap="none" w:vAnchor="page" w:hAnchor="page" w:x="420" w:y="337"/>
        <w:shd w:val="clear" w:color="auto" w:fill="auto"/>
        <w:spacing w:after="60" w:line="244" w:lineRule="exact"/>
        <w:ind w:left="1620" w:firstLine="0"/>
        <w:jc w:val="both"/>
      </w:pPr>
      <w:r>
        <w:t>Pojištění v rozsahu této doložky se však nevztahuje na povinnost nahradit škody:</w:t>
      </w:r>
    </w:p>
    <w:p w14:paraId="401E20E8" w14:textId="77777777" w:rsidR="006C3756" w:rsidRDefault="00382B80">
      <w:pPr>
        <w:pStyle w:val="Bodytext20"/>
        <w:framePr w:w="10579" w:h="15927" w:hRule="exact" w:wrap="none" w:vAnchor="page" w:hAnchor="page" w:x="420" w:y="337"/>
        <w:numPr>
          <w:ilvl w:val="0"/>
          <w:numId w:val="21"/>
        </w:numPr>
        <w:shd w:val="clear" w:color="auto" w:fill="auto"/>
        <w:tabs>
          <w:tab w:val="left" w:pos="1991"/>
        </w:tabs>
        <w:spacing w:after="36" w:line="244" w:lineRule="exact"/>
        <w:ind w:left="1620" w:firstLine="0"/>
        <w:jc w:val="both"/>
      </w:pPr>
      <w:r>
        <w:t>vzniklé opotřebením, nadměrným mechanickým zatížením nebo chybnou obsluhou,</w:t>
      </w:r>
    </w:p>
    <w:p w14:paraId="401E20E9" w14:textId="77777777" w:rsidR="006C3756" w:rsidRDefault="00382B80">
      <w:pPr>
        <w:pStyle w:val="Bodytext20"/>
        <w:framePr w:w="10579" w:h="15927" w:hRule="exact" w:wrap="none" w:vAnchor="page" w:hAnchor="page" w:x="420" w:y="337"/>
        <w:numPr>
          <w:ilvl w:val="0"/>
          <w:numId w:val="21"/>
        </w:numPr>
        <w:shd w:val="clear" w:color="auto" w:fill="auto"/>
        <w:tabs>
          <w:tab w:val="left" w:pos="1993"/>
        </w:tabs>
        <w:spacing w:line="274" w:lineRule="exact"/>
        <w:ind w:left="1620" w:firstLine="0"/>
        <w:jc w:val="both"/>
      </w:pPr>
      <w:r>
        <w:t>vzniklé na hmotných věcech převzatých v rámci přepravních smluv,</w:t>
      </w:r>
    </w:p>
    <w:p w14:paraId="401E20EA" w14:textId="77777777" w:rsidR="006C3756" w:rsidRDefault="00382B80">
      <w:pPr>
        <w:pStyle w:val="Bodytext20"/>
        <w:framePr w:w="10579" w:h="15927" w:hRule="exact" w:wrap="none" w:vAnchor="page" w:hAnchor="page" w:x="420" w:y="337"/>
        <w:numPr>
          <w:ilvl w:val="0"/>
          <w:numId w:val="21"/>
        </w:numPr>
        <w:shd w:val="clear" w:color="auto" w:fill="auto"/>
        <w:tabs>
          <w:tab w:val="left" w:pos="1993"/>
        </w:tabs>
        <w:spacing w:line="274" w:lineRule="exact"/>
        <w:ind w:left="1620" w:firstLine="0"/>
        <w:jc w:val="both"/>
      </w:pPr>
      <w:r>
        <w:t>vzniklé na zvířatech,</w:t>
      </w:r>
    </w:p>
    <w:p w14:paraId="401E20EB" w14:textId="77777777" w:rsidR="006C3756" w:rsidRDefault="00382B80">
      <w:pPr>
        <w:pStyle w:val="Bodytext20"/>
        <w:framePr w:w="10579" w:h="15927" w:hRule="exact" w:wrap="none" w:vAnchor="page" w:hAnchor="page" w:x="420" w:y="337"/>
        <w:numPr>
          <w:ilvl w:val="0"/>
          <w:numId w:val="21"/>
        </w:numPr>
        <w:shd w:val="clear" w:color="auto" w:fill="auto"/>
        <w:tabs>
          <w:tab w:val="left" w:pos="1993"/>
        </w:tabs>
        <w:spacing w:line="274" w:lineRule="exact"/>
        <w:ind w:left="1620" w:firstLine="0"/>
        <w:jc w:val="both"/>
      </w:pPr>
      <w:r>
        <w:t>vzniklé na motorových vozidlech,</w:t>
      </w:r>
    </w:p>
    <w:p w14:paraId="401E20EC" w14:textId="77777777" w:rsidR="006C3756" w:rsidRDefault="00382B80">
      <w:pPr>
        <w:pStyle w:val="Bodytext20"/>
        <w:framePr w:w="10579" w:h="15927" w:hRule="exact" w:wrap="none" w:vAnchor="page" w:hAnchor="page" w:x="420" w:y="337"/>
        <w:numPr>
          <w:ilvl w:val="0"/>
          <w:numId w:val="14"/>
        </w:numPr>
        <w:shd w:val="clear" w:color="auto" w:fill="auto"/>
        <w:tabs>
          <w:tab w:val="left" w:pos="1993"/>
        </w:tabs>
        <w:spacing w:line="274" w:lineRule="exact"/>
        <w:ind w:left="1620" w:firstLine="0"/>
        <w:jc w:val="both"/>
      </w:pPr>
      <w:r>
        <w:t>vzniklé na letadlech nebo sportovních létajících zařízeních,</w:t>
      </w:r>
    </w:p>
    <w:p w14:paraId="401E20ED" w14:textId="77777777" w:rsidR="006C3756" w:rsidRDefault="00382B80">
      <w:pPr>
        <w:pStyle w:val="Bodytext20"/>
        <w:framePr w:w="10579" w:h="15927" w:hRule="exact" w:wrap="none" w:vAnchor="page" w:hAnchor="page" w:x="420" w:y="337"/>
        <w:numPr>
          <w:ilvl w:val="0"/>
          <w:numId w:val="14"/>
        </w:numPr>
        <w:shd w:val="clear" w:color="auto" w:fill="auto"/>
        <w:tabs>
          <w:tab w:val="left" w:pos="1993"/>
        </w:tabs>
        <w:spacing w:after="144" w:line="274" w:lineRule="exact"/>
        <w:ind w:left="1620" w:firstLine="0"/>
        <w:jc w:val="both"/>
      </w:pPr>
      <w:r>
        <w:t>vzniklé ztrátou nebo odcizením hmotné movité věci.</w:t>
      </w:r>
    </w:p>
    <w:p w14:paraId="401E20EE" w14:textId="77777777" w:rsidR="006C3756" w:rsidRDefault="00382B80">
      <w:pPr>
        <w:pStyle w:val="Bodytext20"/>
        <w:framePr w:w="10579" w:h="15927" w:hRule="exact" w:wrap="none" w:vAnchor="page" w:hAnchor="page" w:x="420" w:y="337"/>
        <w:numPr>
          <w:ilvl w:val="0"/>
          <w:numId w:val="19"/>
        </w:numPr>
        <w:shd w:val="clear" w:color="auto" w:fill="auto"/>
        <w:tabs>
          <w:tab w:val="left" w:pos="1738"/>
        </w:tabs>
        <w:spacing w:after="120" w:line="244" w:lineRule="exact"/>
        <w:ind w:left="900" w:firstLine="0"/>
      </w:pPr>
      <w:r>
        <w:t xml:space="preserve">Pojištění odpovědnosti za škodu na hmotných movitých </w:t>
      </w:r>
      <w:r>
        <w:rPr>
          <w:rStyle w:val="Bodytext2Bold"/>
        </w:rPr>
        <w:t>věcech užívaných</w:t>
      </w:r>
    </w:p>
    <w:p w14:paraId="401E20EF" w14:textId="77777777" w:rsidR="006C3756" w:rsidRDefault="00382B80">
      <w:pPr>
        <w:pStyle w:val="Bodytext20"/>
        <w:framePr w:w="10579" w:h="15927" w:hRule="exact" w:wrap="none" w:vAnchor="page" w:hAnchor="page" w:x="420" w:y="337"/>
        <w:shd w:val="clear" w:color="auto" w:fill="auto"/>
        <w:spacing w:after="52" w:line="244" w:lineRule="exact"/>
        <w:ind w:left="1620" w:firstLine="0"/>
        <w:jc w:val="both"/>
      </w:pPr>
      <w:r>
        <w:t xml:space="preserve">Pojištění se sjednává se </w:t>
      </w:r>
      <w:proofErr w:type="spellStart"/>
      <w:r>
        <w:t>sublimitem</w:t>
      </w:r>
      <w:proofErr w:type="spellEnd"/>
      <w:r>
        <w:t xml:space="preserve"> plnění ve výši </w:t>
      </w:r>
      <w:r>
        <w:rPr>
          <w:rStyle w:val="Bodytext2Bold"/>
        </w:rPr>
        <w:t xml:space="preserve">2.000.000,- Kč </w:t>
      </w:r>
      <w:r>
        <w:t>a se spoluúčastí 5.000,- Kč.</w:t>
      </w:r>
    </w:p>
    <w:p w14:paraId="401E20F0" w14:textId="77777777" w:rsidR="006C3756" w:rsidRDefault="00382B80">
      <w:pPr>
        <w:pStyle w:val="Bodytext20"/>
        <w:framePr w:w="10579" w:h="15927" w:hRule="exact" w:wrap="none" w:vAnchor="page" w:hAnchor="page" w:x="420" w:y="337"/>
        <w:shd w:val="clear" w:color="auto" w:fill="auto"/>
        <w:spacing w:after="128" w:line="254" w:lineRule="exact"/>
        <w:ind w:left="1620" w:firstLine="0"/>
        <w:jc w:val="both"/>
      </w:pPr>
      <w:r>
        <w:t>Odchylně od ustanovení článku 24 bodu 2 písm. b) VPPMO-P se ujednává, že pojištění se vztahuje na povinnost nahradit škodu na hmotných movitých věcech, které pojištěný užívá.</w:t>
      </w:r>
    </w:p>
    <w:p w14:paraId="401E20F1" w14:textId="77777777" w:rsidR="006C3756" w:rsidRDefault="00382B80">
      <w:pPr>
        <w:pStyle w:val="Bodytext20"/>
        <w:framePr w:w="10579" w:h="15927" w:hRule="exact" w:wrap="none" w:vAnchor="page" w:hAnchor="page" w:x="420" w:y="337"/>
        <w:shd w:val="clear" w:color="auto" w:fill="auto"/>
        <w:spacing w:after="60" w:line="244" w:lineRule="exact"/>
        <w:ind w:left="1620" w:firstLine="0"/>
        <w:jc w:val="both"/>
      </w:pPr>
      <w:r>
        <w:t>Pojištění v rozsahu této doložky se však nevztahuje na povinnost nahradit škody:</w:t>
      </w:r>
    </w:p>
    <w:p w14:paraId="401E20F2" w14:textId="77777777" w:rsidR="006C3756" w:rsidRDefault="00382B80">
      <w:pPr>
        <w:pStyle w:val="Bodytext20"/>
        <w:framePr w:w="10579" w:h="15927" w:hRule="exact" w:wrap="none" w:vAnchor="page" w:hAnchor="page" w:x="420" w:y="337"/>
        <w:numPr>
          <w:ilvl w:val="0"/>
          <w:numId w:val="22"/>
        </w:numPr>
        <w:shd w:val="clear" w:color="auto" w:fill="auto"/>
        <w:tabs>
          <w:tab w:val="left" w:pos="1991"/>
        </w:tabs>
        <w:spacing w:after="120" w:line="244" w:lineRule="exact"/>
        <w:ind w:left="1620" w:firstLine="0"/>
        <w:jc w:val="both"/>
      </w:pPr>
      <w:r>
        <w:t>vzniklé opotřebením, nadměrným mechanickým zatížením nebo chybnou obsluhou,</w:t>
      </w:r>
    </w:p>
    <w:p w14:paraId="401E20F3" w14:textId="77777777" w:rsidR="006C3756" w:rsidRDefault="00382B80">
      <w:pPr>
        <w:pStyle w:val="Bodytext20"/>
        <w:framePr w:w="10579" w:h="15927" w:hRule="exact" w:wrap="none" w:vAnchor="page" w:hAnchor="page" w:x="420" w:y="337"/>
        <w:numPr>
          <w:ilvl w:val="0"/>
          <w:numId w:val="22"/>
        </w:numPr>
        <w:shd w:val="clear" w:color="auto" w:fill="auto"/>
        <w:tabs>
          <w:tab w:val="left" w:pos="1993"/>
        </w:tabs>
        <w:spacing w:after="40" w:line="244" w:lineRule="exact"/>
        <w:ind w:left="1620" w:firstLine="0"/>
        <w:jc w:val="both"/>
      </w:pPr>
      <w:r>
        <w:t>vzniklé na hmotných věcech převzatých v rámci přepravních smluv,</w:t>
      </w:r>
    </w:p>
    <w:p w14:paraId="401E20F4" w14:textId="77777777" w:rsidR="006C3756" w:rsidRDefault="00382B80">
      <w:pPr>
        <w:pStyle w:val="Bodytext20"/>
        <w:framePr w:w="10579" w:h="15927" w:hRule="exact" w:wrap="none" w:vAnchor="page" w:hAnchor="page" w:x="420" w:y="337"/>
        <w:numPr>
          <w:ilvl w:val="0"/>
          <w:numId w:val="22"/>
        </w:numPr>
        <w:shd w:val="clear" w:color="auto" w:fill="auto"/>
        <w:tabs>
          <w:tab w:val="left" w:pos="1993"/>
        </w:tabs>
        <w:spacing w:after="60" w:line="269" w:lineRule="exact"/>
        <w:ind w:left="1620" w:firstLine="0"/>
        <w:jc w:val="both"/>
      </w:pPr>
      <w:r>
        <w:t>vzniklé na zvířatech,</w:t>
      </w:r>
    </w:p>
    <w:p w14:paraId="401E20F5" w14:textId="77777777" w:rsidR="006C3756" w:rsidRDefault="00382B80">
      <w:pPr>
        <w:pStyle w:val="Bodytext20"/>
        <w:framePr w:w="10579" w:h="15927" w:hRule="exact" w:wrap="none" w:vAnchor="page" w:hAnchor="page" w:x="420" w:y="337"/>
        <w:numPr>
          <w:ilvl w:val="0"/>
          <w:numId w:val="22"/>
        </w:numPr>
        <w:shd w:val="clear" w:color="auto" w:fill="auto"/>
        <w:tabs>
          <w:tab w:val="left" w:pos="1993"/>
        </w:tabs>
        <w:spacing w:line="269" w:lineRule="exact"/>
        <w:ind w:left="1620" w:firstLine="0"/>
        <w:jc w:val="both"/>
      </w:pPr>
      <w:r>
        <w:t>vzniklé na motorových vozidlech,</w:t>
      </w:r>
    </w:p>
    <w:p w14:paraId="401E20F6" w14:textId="77777777" w:rsidR="006C3756" w:rsidRDefault="00382B80">
      <w:pPr>
        <w:pStyle w:val="Bodytext20"/>
        <w:framePr w:w="10579" w:h="15927" w:hRule="exact" w:wrap="none" w:vAnchor="page" w:hAnchor="page" w:x="420" w:y="337"/>
        <w:numPr>
          <w:ilvl w:val="0"/>
          <w:numId w:val="10"/>
        </w:numPr>
        <w:shd w:val="clear" w:color="auto" w:fill="auto"/>
        <w:tabs>
          <w:tab w:val="left" w:pos="1993"/>
        </w:tabs>
        <w:spacing w:after="60" w:line="269" w:lineRule="exact"/>
        <w:ind w:left="1620" w:firstLine="0"/>
        <w:jc w:val="both"/>
      </w:pPr>
      <w:r>
        <w:t>vzniklé na letadlech nebo sportovních létajících zařízeních,</w:t>
      </w:r>
    </w:p>
    <w:p w14:paraId="401E20F7" w14:textId="77777777" w:rsidR="006C3756" w:rsidRDefault="00382B80">
      <w:pPr>
        <w:pStyle w:val="Bodytext20"/>
        <w:framePr w:w="10579" w:h="15927" w:hRule="exact" w:wrap="none" w:vAnchor="page" w:hAnchor="page" w:x="420" w:y="337"/>
        <w:numPr>
          <w:ilvl w:val="0"/>
          <w:numId w:val="10"/>
        </w:numPr>
        <w:shd w:val="clear" w:color="auto" w:fill="auto"/>
        <w:tabs>
          <w:tab w:val="left" w:pos="1993"/>
        </w:tabs>
        <w:spacing w:after="140" w:line="269" w:lineRule="exact"/>
        <w:ind w:left="1620" w:firstLine="0"/>
        <w:jc w:val="both"/>
      </w:pPr>
      <w:r>
        <w:t>vzniklé ztrátou nebo odcizením hmotné movité věci.</w:t>
      </w:r>
    </w:p>
    <w:p w14:paraId="401E20F8" w14:textId="77777777" w:rsidR="006C3756" w:rsidRDefault="00382B80">
      <w:pPr>
        <w:pStyle w:val="Bodytext60"/>
        <w:framePr w:w="10579" w:h="15927" w:hRule="exact" w:wrap="none" w:vAnchor="page" w:hAnchor="page" w:x="420" w:y="337"/>
        <w:numPr>
          <w:ilvl w:val="0"/>
          <w:numId w:val="19"/>
        </w:numPr>
        <w:shd w:val="clear" w:color="auto" w:fill="auto"/>
        <w:tabs>
          <w:tab w:val="left" w:pos="1738"/>
        </w:tabs>
        <w:spacing w:before="0"/>
        <w:ind w:left="900" w:firstLine="0"/>
      </w:pPr>
      <w:r>
        <w:t>Regresní náhrady</w:t>
      </w:r>
    </w:p>
    <w:p w14:paraId="401E20F9" w14:textId="77777777" w:rsidR="006C3756" w:rsidRDefault="00382B80">
      <w:pPr>
        <w:pStyle w:val="Bodytext20"/>
        <w:framePr w:w="10579" w:h="15927" w:hRule="exact" w:wrap="none" w:vAnchor="page" w:hAnchor="page" w:x="420" w:y="337"/>
        <w:shd w:val="clear" w:color="auto" w:fill="auto"/>
        <w:spacing w:after="112" w:line="244" w:lineRule="exact"/>
        <w:ind w:left="1620" w:firstLine="0"/>
        <w:jc w:val="both"/>
      </w:pPr>
      <w:r>
        <w:t xml:space="preserve">Pojištění se sjednává se </w:t>
      </w:r>
      <w:proofErr w:type="spellStart"/>
      <w:r>
        <w:t>sublimitem</w:t>
      </w:r>
      <w:proofErr w:type="spellEnd"/>
      <w:r>
        <w:t xml:space="preserve"> plnění ve výši </w:t>
      </w:r>
      <w:r>
        <w:rPr>
          <w:rStyle w:val="Bodytext2Bold"/>
        </w:rPr>
        <w:t xml:space="preserve">2.000.000,- Kč </w:t>
      </w:r>
      <w:r>
        <w:t>a se spoluúčastí 5.000,- Kč.</w:t>
      </w:r>
    </w:p>
    <w:p w14:paraId="401E20FA" w14:textId="77777777" w:rsidR="006C3756" w:rsidRDefault="00382B80">
      <w:pPr>
        <w:pStyle w:val="Bodytext20"/>
        <w:framePr w:w="10579" w:h="15927" w:hRule="exact" w:wrap="none" w:vAnchor="page" w:hAnchor="page" w:x="420" w:y="337"/>
        <w:shd w:val="clear" w:color="auto" w:fill="auto"/>
        <w:spacing w:after="64" w:line="254" w:lineRule="exact"/>
        <w:ind w:left="1620" w:firstLine="0"/>
        <w:jc w:val="both"/>
      </w:pPr>
      <w:r>
        <w:t>Ujednává se, že pojištění se vztahuje i na náhradu nákladů léčení vynaložených zdravotní pojišťovnou na zdravotní péči ve prospěch zaměstnance pojištěného v důsledku zaviněného protiprávního jednání pojištěného.</w:t>
      </w:r>
    </w:p>
    <w:p w14:paraId="401E20FB" w14:textId="77777777" w:rsidR="006C3756" w:rsidRDefault="00382B80">
      <w:pPr>
        <w:pStyle w:val="Bodytext20"/>
        <w:framePr w:w="10579" w:h="15927" w:hRule="exact" w:wrap="none" w:vAnchor="page" w:hAnchor="page" w:x="420" w:y="337"/>
        <w:shd w:val="clear" w:color="auto" w:fill="auto"/>
        <w:spacing w:after="60" w:line="250" w:lineRule="exact"/>
        <w:ind w:left="1620" w:firstLine="0"/>
        <w:jc w:val="both"/>
      </w:pPr>
      <w:r>
        <w:t>Pojištění se dále vztahuje i na regresní náhradu dávek nemocenského pojištění vyplacených zaměstnanci pojištěného orgánem nemocenského pojištění v důsledku zaviněného protiprávního jednání pojištěného zjištěného soudem nebo správním orgánem.</w:t>
      </w:r>
    </w:p>
    <w:p w14:paraId="401E20FC" w14:textId="77777777" w:rsidR="006C3756" w:rsidRDefault="00382B80">
      <w:pPr>
        <w:pStyle w:val="Bodytext20"/>
        <w:framePr w:w="10579" w:h="15927" w:hRule="exact" w:wrap="none" w:vAnchor="page" w:hAnchor="page" w:x="420" w:y="337"/>
        <w:shd w:val="clear" w:color="auto" w:fill="auto"/>
        <w:spacing w:after="232" w:line="250" w:lineRule="exact"/>
        <w:ind w:left="1620" w:firstLine="0"/>
        <w:jc w:val="both"/>
      </w:pPr>
      <w:r>
        <w:t>Toto pojištění se vztahuje jen na případy, kdy zaměstnanci pojištěného vzniklo právo na pojistné plnění z pojištění odpovědnosti při pracovním úrazu nebo nemoci z povolání, za předpokladu, že v době trvání pojištění došlo k pracovnímu úrazu nebo byla zjištěna nemoc z povolání.</w:t>
      </w:r>
    </w:p>
    <w:p w14:paraId="401E20FD" w14:textId="77777777" w:rsidR="006C3756" w:rsidRDefault="00382B80">
      <w:pPr>
        <w:pStyle w:val="Bodytext70"/>
        <w:framePr w:w="10579" w:h="15927" w:hRule="exact" w:wrap="none" w:vAnchor="page" w:hAnchor="page" w:x="420" w:y="337"/>
        <w:pBdr>
          <w:top w:val="single" w:sz="4" w:space="1" w:color="auto"/>
        </w:pBdr>
        <w:shd w:val="clear" w:color="auto" w:fill="auto"/>
        <w:spacing w:before="0" w:line="110" w:lineRule="exact"/>
        <w:ind w:left="760"/>
        <w:jc w:val="both"/>
      </w:pPr>
      <w:proofErr w:type="spellStart"/>
      <w:r>
        <w:t>Generaii</w:t>
      </w:r>
      <w:proofErr w:type="spellEnd"/>
      <w:r>
        <w:t xml:space="preserve"> Česká pojišťovna a.s., Spálená 75/16, 110 00 Praha 1 - Nové Město, IČO: 45272956. DIČ: CZ699001273, zapsaná v obchodním rejstříku vedeném Městským soudem v Praze, spisová značka B</w:t>
      </w:r>
    </w:p>
    <w:p w14:paraId="401E20FE" w14:textId="77777777" w:rsidR="006C3756" w:rsidRDefault="00382B80">
      <w:pPr>
        <w:pStyle w:val="Bodytext70"/>
        <w:framePr w:w="10579" w:h="15927" w:hRule="exact" w:wrap="none" w:vAnchor="page" w:hAnchor="page" w:x="420" w:y="337"/>
        <w:shd w:val="clear" w:color="auto" w:fill="auto"/>
        <w:spacing w:before="0" w:after="93" w:line="110" w:lineRule="exact"/>
        <w:ind w:left="760"/>
        <w:jc w:val="both"/>
      </w:pPr>
      <w:r>
        <w:t xml:space="preserve">1464, člen Skupiny </w:t>
      </w:r>
      <w:r>
        <w:rPr>
          <w:lang w:val="en-US" w:eastAsia="en-US" w:bidi="en-US"/>
        </w:rPr>
        <w:t xml:space="preserve">Generali, </w:t>
      </w:r>
      <w:r>
        <w:t xml:space="preserve">zapsané v italském rejstříku pojišťovacích skupin, </w:t>
      </w:r>
      <w:proofErr w:type="spellStart"/>
      <w:r>
        <w:t>vedenem</w:t>
      </w:r>
      <w:proofErr w:type="spellEnd"/>
      <w:r>
        <w:t xml:space="preserve"> IVASS. Klientský servis: + 420 241 114 114, kontaktní adresa: P. O. BOX 305, 659 05 Brno, </w:t>
      </w:r>
      <w:hyperlink r:id="rId16" w:history="1">
        <w:r>
          <w:rPr>
            <w:lang w:val="en-US" w:eastAsia="en-US" w:bidi="en-US"/>
          </w:rPr>
          <w:t>www.generaliceska.cz</w:t>
        </w:r>
      </w:hyperlink>
    </w:p>
    <w:p w14:paraId="401E20FF" w14:textId="77777777" w:rsidR="006C3756" w:rsidRDefault="00382B80">
      <w:pPr>
        <w:pStyle w:val="Bodytext80"/>
        <w:framePr w:w="10579" w:h="15927" w:hRule="exact" w:wrap="none" w:vAnchor="page" w:hAnchor="page" w:x="420" w:y="337"/>
        <w:shd w:val="clear" w:color="auto" w:fill="auto"/>
        <w:spacing w:before="0"/>
      </w:pPr>
      <w:r>
        <w:rPr>
          <w:lang w:val="cs-CZ" w:eastAsia="cs-CZ" w:bidi="cs-CZ"/>
        </w:rPr>
        <w:t xml:space="preserve">Důvěrné / </w:t>
      </w:r>
      <w:r>
        <w:t>Confidential</w:t>
      </w:r>
    </w:p>
    <w:p w14:paraId="401E2100" w14:textId="77777777" w:rsidR="006C3756" w:rsidRDefault="006C3756">
      <w:pPr>
        <w:rPr>
          <w:sz w:val="2"/>
          <w:szCs w:val="2"/>
        </w:rPr>
        <w:sectPr w:rsidR="006C3756">
          <w:pgSz w:w="11900" w:h="16840"/>
          <w:pgMar w:top="360" w:right="360" w:bottom="360" w:left="360" w:header="0" w:footer="3" w:gutter="0"/>
          <w:cols w:space="720"/>
          <w:noEndnote/>
          <w:docGrid w:linePitch="360"/>
        </w:sectPr>
      </w:pPr>
    </w:p>
    <w:p w14:paraId="401E2101" w14:textId="77777777" w:rsidR="006C3756" w:rsidRDefault="00382B80">
      <w:pPr>
        <w:pStyle w:val="Headerorfooter10"/>
        <w:framePr w:wrap="none" w:vAnchor="page" w:hAnchor="page" w:x="9968" w:y="326"/>
        <w:shd w:val="clear" w:color="auto" w:fill="auto"/>
      </w:pPr>
      <w:r>
        <w:lastRenderedPageBreak/>
        <w:t>Strana: 9/11</w:t>
      </w:r>
    </w:p>
    <w:p w14:paraId="401E2102" w14:textId="77777777" w:rsidR="006C3756" w:rsidRDefault="00382B80">
      <w:pPr>
        <w:pStyle w:val="Headerorfooter10"/>
        <w:framePr w:wrap="none" w:vAnchor="page" w:hAnchor="page" w:x="1126" w:y="331"/>
        <w:shd w:val="clear" w:color="auto" w:fill="auto"/>
      </w:pPr>
      <w:r>
        <w:rPr>
          <w:rStyle w:val="Headerorfooter11"/>
        </w:rPr>
        <w:t>Pojistná smlouva č. 1690369411, dodatek č. 5</w:t>
      </w:r>
    </w:p>
    <w:p w14:paraId="401E2103" w14:textId="77777777" w:rsidR="006C3756" w:rsidRDefault="00382B80">
      <w:pPr>
        <w:pStyle w:val="Heading510"/>
        <w:framePr w:w="10718" w:h="9285" w:hRule="exact" w:wrap="none" w:vAnchor="page" w:hAnchor="page" w:x="416" w:y="827"/>
        <w:shd w:val="clear" w:color="auto" w:fill="auto"/>
        <w:spacing w:before="0" w:after="100"/>
        <w:ind w:left="1640" w:hanging="720"/>
        <w:jc w:val="both"/>
      </w:pPr>
      <w:bookmarkStart w:id="16" w:name="bookmark16"/>
      <w:r>
        <w:t>3.2.2.5. Pojištění odpovědnosti za škodu či újmu způsobenou dítěti / dítětem</w:t>
      </w:r>
      <w:bookmarkEnd w:id="16"/>
    </w:p>
    <w:p w14:paraId="401E2104" w14:textId="77777777" w:rsidR="006C3756" w:rsidRDefault="00382B80">
      <w:pPr>
        <w:pStyle w:val="Bodytext20"/>
        <w:framePr w:w="10718" w:h="9285" w:hRule="exact" w:wrap="none" w:vAnchor="page" w:hAnchor="page" w:x="416" w:y="827"/>
        <w:shd w:val="clear" w:color="auto" w:fill="auto"/>
        <w:spacing w:after="96" w:line="244" w:lineRule="exact"/>
        <w:ind w:left="1640" w:firstLine="0"/>
        <w:jc w:val="both"/>
      </w:pPr>
      <w:r>
        <w:t xml:space="preserve">Pojištění se sjednává se </w:t>
      </w:r>
      <w:proofErr w:type="spellStart"/>
      <w:r>
        <w:t>sublimitem</w:t>
      </w:r>
      <w:proofErr w:type="spellEnd"/>
      <w:r>
        <w:t xml:space="preserve"> plnění ve výši </w:t>
      </w:r>
      <w:r>
        <w:rPr>
          <w:rStyle w:val="Bodytext2Bold"/>
        </w:rPr>
        <w:t xml:space="preserve">5.000.000,- Kč </w:t>
      </w:r>
      <w:r>
        <w:t>a se spoluúčastí 10.000,- Kč.</w:t>
      </w:r>
    </w:p>
    <w:p w14:paraId="401E2105" w14:textId="77777777" w:rsidR="006C3756" w:rsidRDefault="00382B80">
      <w:pPr>
        <w:pStyle w:val="Bodytext20"/>
        <w:framePr w:w="10718" w:h="9285" w:hRule="exact" w:wrap="none" w:vAnchor="page" w:hAnchor="page" w:x="416" w:y="827"/>
        <w:shd w:val="clear" w:color="auto" w:fill="auto"/>
        <w:spacing w:after="96" w:line="250" w:lineRule="exact"/>
        <w:ind w:left="1640" w:right="180" w:firstLine="0"/>
        <w:jc w:val="both"/>
      </w:pPr>
      <w:r>
        <w:t>Ujednává se, pojištění se vztahuje na povinnost pojištěného nahradit škodu či újmu vzniklou v souvislosti s činností uměleckou, kulturní, sportovní a reklamní, vykonávanou pojištěným v souladu se zák. č. 435/2004 Sb., o zaměstnanosti, kdy pro pojištěného vykonává uměleckou, kulturní, sportovní a reklamní činnost dítě mladší 15 let, nebo starší 15 let, pokud nemá ukončenou povinnou školní docházku, a to až do doby jejího ukončení. Odchylně od článku 24 bodu 1 písm. o) VPPMO-P se pojištění vztahuje na náhradu škody či újmu při ublížení na zdraví nebo usmrcení způsobenou aktivním účastníkům organizované sportovní soutěže. Předpokladem pro plnění je, že poškozeným aktivním účastníkem je dítě, vykonávající pro pojištěného uměleckou, kulturní, sportovní a reklamní činnost dle zákona č. 435/2004 Sb., o zaměstnanosti.</w:t>
      </w:r>
    </w:p>
    <w:p w14:paraId="401E2106" w14:textId="77777777" w:rsidR="006C3756" w:rsidRDefault="00382B80">
      <w:pPr>
        <w:pStyle w:val="Bodytext20"/>
        <w:framePr w:w="10718" w:h="9285" w:hRule="exact" w:wrap="none" w:vAnchor="page" w:hAnchor="page" w:x="416" w:y="827"/>
        <w:shd w:val="clear" w:color="auto" w:fill="auto"/>
        <w:spacing w:after="184" w:line="254" w:lineRule="exact"/>
        <w:ind w:left="1640" w:right="180" w:firstLine="0"/>
        <w:jc w:val="both"/>
      </w:pPr>
      <w:r>
        <w:t>Pojištění se vztahuje také na povinnost nahradit škodu či újmu způsobenou dítětem, v rozsahu jeho zákonné odpovědnosti; pojištěným je pro tyto případy dítě.</w:t>
      </w:r>
    </w:p>
    <w:p w14:paraId="401E2107" w14:textId="77777777" w:rsidR="006C3756" w:rsidRDefault="00382B80">
      <w:pPr>
        <w:pStyle w:val="Bodytext20"/>
        <w:framePr w:w="10718" w:h="9285" w:hRule="exact" w:wrap="none" w:vAnchor="page" w:hAnchor="page" w:x="416" w:y="827"/>
        <w:numPr>
          <w:ilvl w:val="1"/>
          <w:numId w:val="8"/>
        </w:numPr>
        <w:shd w:val="clear" w:color="auto" w:fill="auto"/>
        <w:tabs>
          <w:tab w:val="left" w:pos="1642"/>
        </w:tabs>
        <w:spacing w:after="185" w:line="250" w:lineRule="exact"/>
        <w:ind w:left="1640" w:right="180" w:hanging="720"/>
        <w:jc w:val="both"/>
      </w:pPr>
      <w:r>
        <w:rPr>
          <w:rStyle w:val="Bodytext2Bold"/>
        </w:rPr>
        <w:t xml:space="preserve">Stanovení pojistného: </w:t>
      </w:r>
      <w:r>
        <w:t xml:space="preserve">Podkladem pro výpočet pojistného je sjednaný limit / </w:t>
      </w:r>
      <w:r>
        <w:rPr>
          <w:lang w:val="en-US" w:eastAsia="en-US" w:bidi="en-US"/>
        </w:rPr>
        <w:t xml:space="preserve">sublimity </w:t>
      </w:r>
      <w:r>
        <w:t>plnění a výše ročních příjmů pojištěného, které jsou předmětem daně z příjmu. Pojistné pro pojištění v základním rozsahu na další pojistné období bude stanoveno mj. na základě aktuální výše příjmů pojištěného Za tímto účelem má pojištěný povinnost zaslat pojišťovně nejpozději 1 měsíc před koncem pojistného období aktuální údaje. Příjmy, kterých pojištěný dosáhl za rok 2022 činí 170 000 000 Kč. Zúčtování pojistného se neprovádí.</w:t>
      </w:r>
    </w:p>
    <w:p w14:paraId="401E2108" w14:textId="77777777" w:rsidR="006C3756" w:rsidRDefault="00382B80">
      <w:pPr>
        <w:pStyle w:val="Bodytext60"/>
        <w:framePr w:w="10718" w:h="9285" w:hRule="exact" w:wrap="none" w:vAnchor="page" w:hAnchor="page" w:x="416" w:y="827"/>
        <w:numPr>
          <w:ilvl w:val="1"/>
          <w:numId w:val="8"/>
        </w:numPr>
        <w:shd w:val="clear" w:color="auto" w:fill="auto"/>
        <w:tabs>
          <w:tab w:val="left" w:pos="1642"/>
        </w:tabs>
        <w:spacing w:before="0" w:after="92"/>
        <w:ind w:left="1640" w:hanging="720"/>
        <w:jc w:val="both"/>
      </w:pPr>
      <w:r>
        <w:t>Princip pojištění</w:t>
      </w:r>
    </w:p>
    <w:p w14:paraId="401E2109" w14:textId="77777777" w:rsidR="006C3756" w:rsidRDefault="00382B80">
      <w:pPr>
        <w:pStyle w:val="Bodytext20"/>
        <w:framePr w:w="10718" w:h="9285" w:hRule="exact" w:wrap="none" w:vAnchor="page" w:hAnchor="page" w:x="416" w:y="827"/>
        <w:numPr>
          <w:ilvl w:val="2"/>
          <w:numId w:val="8"/>
        </w:numPr>
        <w:shd w:val="clear" w:color="auto" w:fill="auto"/>
        <w:tabs>
          <w:tab w:val="left" w:pos="1642"/>
        </w:tabs>
        <w:spacing w:after="393" w:line="254" w:lineRule="exact"/>
        <w:ind w:left="1640" w:right="180" w:hanging="720"/>
        <w:jc w:val="both"/>
      </w:pPr>
      <w:r>
        <w:t xml:space="preserve">Ujednává se, že předpokladem vzniku práva na pojistné plnění jsou podmínky stanovené v článku 22 bodu 2 VPPMO-P. Pojišťovna poskytne pojistné plnění v rozsahu ujednaném ke dni vzniku škody či újmy </w:t>
      </w:r>
      <w:r>
        <w:rPr>
          <w:lang w:val="en-US" w:eastAsia="en-US" w:bidi="en-US"/>
        </w:rPr>
        <w:t>(loss occurrence).</w:t>
      </w:r>
    </w:p>
    <w:p w14:paraId="401E210A" w14:textId="77777777" w:rsidR="006C3756" w:rsidRDefault="00382B80">
      <w:pPr>
        <w:pStyle w:val="Heading410"/>
        <w:framePr w:w="10718" w:h="9285" w:hRule="exact" w:wrap="none" w:vAnchor="page" w:hAnchor="page" w:x="416" w:y="827"/>
        <w:numPr>
          <w:ilvl w:val="0"/>
          <w:numId w:val="8"/>
        </w:numPr>
        <w:shd w:val="clear" w:color="auto" w:fill="auto"/>
        <w:tabs>
          <w:tab w:val="left" w:pos="1642"/>
        </w:tabs>
        <w:spacing w:after="135"/>
        <w:ind w:left="1640"/>
      </w:pPr>
      <w:bookmarkStart w:id="17" w:name="bookmark17"/>
      <w:r>
        <w:t>SPOLEČNÁ UJEDNÁNÍ</w:t>
      </w:r>
      <w:bookmarkEnd w:id="17"/>
    </w:p>
    <w:p w14:paraId="401E210B" w14:textId="77777777" w:rsidR="006C3756" w:rsidRDefault="00382B80">
      <w:pPr>
        <w:pStyle w:val="Bodytext60"/>
        <w:framePr w:w="10718" w:h="9285" w:hRule="exact" w:wrap="none" w:vAnchor="page" w:hAnchor="page" w:x="416" w:y="827"/>
        <w:numPr>
          <w:ilvl w:val="1"/>
          <w:numId w:val="8"/>
        </w:numPr>
        <w:shd w:val="clear" w:color="auto" w:fill="auto"/>
        <w:tabs>
          <w:tab w:val="left" w:pos="1642"/>
        </w:tabs>
        <w:spacing w:before="0" w:after="100"/>
        <w:ind w:left="1640" w:hanging="720"/>
        <w:jc w:val="both"/>
      </w:pPr>
      <w:r>
        <w:t>Pojistná doba</w:t>
      </w:r>
    </w:p>
    <w:p w14:paraId="401E210C" w14:textId="77777777" w:rsidR="006C3756" w:rsidRDefault="00382B80">
      <w:pPr>
        <w:pStyle w:val="Bodytext20"/>
        <w:framePr w:w="10718" w:h="9285" w:hRule="exact" w:wrap="none" w:vAnchor="page" w:hAnchor="page" w:x="416" w:y="827"/>
        <w:numPr>
          <w:ilvl w:val="2"/>
          <w:numId w:val="8"/>
        </w:numPr>
        <w:shd w:val="clear" w:color="auto" w:fill="auto"/>
        <w:tabs>
          <w:tab w:val="left" w:pos="1642"/>
        </w:tabs>
        <w:spacing w:after="92" w:line="244" w:lineRule="exact"/>
        <w:ind w:left="1640" w:hanging="720"/>
        <w:jc w:val="both"/>
      </w:pPr>
      <w:r>
        <w:t xml:space="preserve">Pojištění se sjednává na dobu jednoho pojistného roku, počínaje dnem </w:t>
      </w:r>
      <w:r>
        <w:rPr>
          <w:rStyle w:val="Bodytext2Bold"/>
        </w:rPr>
        <w:t>18. 4. 2020.</w:t>
      </w:r>
    </w:p>
    <w:p w14:paraId="401E210D" w14:textId="77777777" w:rsidR="006C3756" w:rsidRDefault="00382B80">
      <w:pPr>
        <w:pStyle w:val="Bodytext20"/>
        <w:framePr w:w="10718" w:h="9285" w:hRule="exact" w:wrap="none" w:vAnchor="page" w:hAnchor="page" w:x="416" w:y="827"/>
        <w:numPr>
          <w:ilvl w:val="2"/>
          <w:numId w:val="8"/>
        </w:numPr>
        <w:shd w:val="clear" w:color="auto" w:fill="auto"/>
        <w:tabs>
          <w:tab w:val="left" w:pos="1642"/>
        </w:tabs>
        <w:spacing w:line="254" w:lineRule="exact"/>
        <w:ind w:left="1640" w:hanging="720"/>
        <w:jc w:val="both"/>
      </w:pPr>
      <w:r>
        <w:t>Ve smyslu zákoníku se ujednává, že uplynutím doby, na kterou bylo pojištění sjednáno, pojištění nezaniká a prodlužuje se za stejných podmínek o další pojistný rok, pokud pojistník nebo pojišťovna nesdělí druhé straně pojistné smlouvy nejméně šest týdnů před uplynutím pojistného roku, že na dalším trvání pojištění nemá zájem (automatická prolongace). Počátek dalšího pojistného roku (datum obnovy) je stanoven na 18. 4. každého roku.</w:t>
      </w:r>
    </w:p>
    <w:p w14:paraId="401E210E" w14:textId="77777777" w:rsidR="006C3756" w:rsidRDefault="00382B80">
      <w:pPr>
        <w:pStyle w:val="Bodytext60"/>
        <w:framePr w:w="10718" w:h="929" w:hRule="exact" w:wrap="none" w:vAnchor="page" w:hAnchor="page" w:x="416" w:y="10202"/>
        <w:numPr>
          <w:ilvl w:val="1"/>
          <w:numId w:val="8"/>
        </w:numPr>
        <w:shd w:val="clear" w:color="auto" w:fill="auto"/>
        <w:tabs>
          <w:tab w:val="left" w:pos="1642"/>
        </w:tabs>
        <w:spacing w:before="0" w:after="92"/>
        <w:ind w:left="1640" w:hanging="720"/>
        <w:jc w:val="both"/>
      </w:pPr>
      <w:r>
        <w:t>Ujednání o limitech maximálního ročního plnění (,,MRP“)</w:t>
      </w:r>
    </w:p>
    <w:p w14:paraId="401E210F" w14:textId="4365FC7A" w:rsidR="006C3756" w:rsidRDefault="00382B80">
      <w:pPr>
        <w:pStyle w:val="Bodytext20"/>
        <w:framePr w:w="10718" w:h="929" w:hRule="exact" w:wrap="none" w:vAnchor="page" w:hAnchor="page" w:x="416" w:y="10202"/>
        <w:shd w:val="clear" w:color="auto" w:fill="auto"/>
        <w:spacing w:line="254" w:lineRule="exact"/>
        <w:ind w:left="1640" w:right="180" w:firstLine="0"/>
        <w:jc w:val="both"/>
      </w:pPr>
      <w:r>
        <w:t xml:space="preserve">Pro věcné škody vzniklé z příčin pojistných nebezpečí sjednaných podle této smlouvy, uvedených v tabulce níže, se ujednávají následující limity MRP ve smyslu </w:t>
      </w:r>
      <w:r w:rsidR="000C4F98">
        <w:t>č</w:t>
      </w:r>
      <w:r>
        <w:t>l. 15 bodu 6 VPPMO-P.</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709"/>
        <w:gridCol w:w="1848"/>
      </w:tblGrid>
      <w:tr w:rsidR="006C3756" w14:paraId="401E2112" w14:textId="77777777">
        <w:trPr>
          <w:trHeight w:hRule="exact" w:val="446"/>
        </w:trPr>
        <w:tc>
          <w:tcPr>
            <w:tcW w:w="7709" w:type="dxa"/>
            <w:tcBorders>
              <w:top w:val="single" w:sz="4" w:space="0" w:color="auto"/>
              <w:left w:val="single" w:sz="4" w:space="0" w:color="auto"/>
            </w:tcBorders>
            <w:shd w:val="clear" w:color="auto" w:fill="FFFFFF"/>
            <w:vAlign w:val="center"/>
          </w:tcPr>
          <w:p w14:paraId="401E2110" w14:textId="77777777" w:rsidR="006C3756" w:rsidRDefault="00382B80">
            <w:pPr>
              <w:pStyle w:val="Bodytext20"/>
              <w:framePr w:w="9557" w:h="3586" w:wrap="none" w:vAnchor="page" w:hAnchor="page" w:x="1309" w:y="11213"/>
              <w:shd w:val="clear" w:color="auto" w:fill="auto"/>
              <w:spacing w:line="244" w:lineRule="exact"/>
              <w:ind w:right="40" w:firstLine="0"/>
              <w:jc w:val="center"/>
            </w:pPr>
            <w:r>
              <w:rPr>
                <w:rStyle w:val="Bodytext2Bold0"/>
              </w:rPr>
              <w:t>Pojistné nebezpečí</w:t>
            </w:r>
          </w:p>
        </w:tc>
        <w:tc>
          <w:tcPr>
            <w:tcW w:w="1848" w:type="dxa"/>
            <w:tcBorders>
              <w:top w:val="single" w:sz="4" w:space="0" w:color="auto"/>
              <w:left w:val="single" w:sz="4" w:space="0" w:color="auto"/>
              <w:right w:val="single" w:sz="4" w:space="0" w:color="auto"/>
            </w:tcBorders>
            <w:shd w:val="clear" w:color="auto" w:fill="FFFFFF"/>
            <w:vAlign w:val="center"/>
          </w:tcPr>
          <w:p w14:paraId="401E2111" w14:textId="77777777" w:rsidR="006C3756" w:rsidRDefault="00382B80">
            <w:pPr>
              <w:pStyle w:val="Bodytext20"/>
              <w:framePr w:w="9557" w:h="3586" w:wrap="none" w:vAnchor="page" w:hAnchor="page" w:x="1309" w:y="11213"/>
              <w:shd w:val="clear" w:color="auto" w:fill="auto"/>
              <w:spacing w:line="244" w:lineRule="exact"/>
              <w:ind w:firstLine="0"/>
              <w:jc w:val="right"/>
            </w:pPr>
            <w:r>
              <w:rPr>
                <w:rStyle w:val="Bodytext2Bold0"/>
              </w:rPr>
              <w:t>Limit MRP v Kč</w:t>
            </w:r>
          </w:p>
        </w:tc>
      </w:tr>
      <w:tr w:rsidR="006C3756" w14:paraId="401E2115" w14:textId="77777777">
        <w:trPr>
          <w:trHeight w:hRule="exact" w:val="370"/>
        </w:trPr>
        <w:tc>
          <w:tcPr>
            <w:tcW w:w="7709" w:type="dxa"/>
            <w:tcBorders>
              <w:top w:val="single" w:sz="4" w:space="0" w:color="auto"/>
              <w:left w:val="single" w:sz="4" w:space="0" w:color="auto"/>
            </w:tcBorders>
            <w:shd w:val="clear" w:color="auto" w:fill="FFFFFF"/>
          </w:tcPr>
          <w:p w14:paraId="401E2113" w14:textId="3A93AF5C" w:rsidR="006C3756" w:rsidRDefault="000C4F98">
            <w:pPr>
              <w:pStyle w:val="Bodytext20"/>
              <w:framePr w:w="9557" w:h="3586" w:wrap="none" w:vAnchor="page" w:hAnchor="page" w:x="1309" w:y="11213"/>
              <w:shd w:val="clear" w:color="auto" w:fill="auto"/>
              <w:spacing w:line="244" w:lineRule="exact"/>
              <w:ind w:firstLine="0"/>
            </w:pPr>
            <w:r>
              <w:rPr>
                <w:rStyle w:val="Bodytext21"/>
              </w:rPr>
              <w:t xml:space="preserve"> </w:t>
            </w:r>
            <w:r w:rsidR="00382B80">
              <w:rPr>
                <w:rStyle w:val="Bodytext21"/>
              </w:rPr>
              <w:t>Požár, výbuch, přímý úder blesku, pád letadla, případně jeho části nebo nákladu</w:t>
            </w:r>
          </w:p>
        </w:tc>
        <w:tc>
          <w:tcPr>
            <w:tcW w:w="1848" w:type="dxa"/>
            <w:tcBorders>
              <w:top w:val="single" w:sz="4" w:space="0" w:color="auto"/>
              <w:left w:val="single" w:sz="4" w:space="0" w:color="auto"/>
              <w:right w:val="single" w:sz="4" w:space="0" w:color="auto"/>
            </w:tcBorders>
            <w:shd w:val="clear" w:color="auto" w:fill="FFFFFF"/>
          </w:tcPr>
          <w:p w14:paraId="401E2114" w14:textId="77777777" w:rsidR="006C3756" w:rsidRDefault="00382B80">
            <w:pPr>
              <w:pStyle w:val="Bodytext20"/>
              <w:framePr w:w="9557" w:h="3586" w:wrap="none" w:vAnchor="page" w:hAnchor="page" w:x="1309" w:y="11213"/>
              <w:shd w:val="clear" w:color="auto" w:fill="auto"/>
              <w:spacing w:line="244" w:lineRule="exact"/>
              <w:ind w:firstLine="0"/>
              <w:jc w:val="right"/>
            </w:pPr>
            <w:r>
              <w:rPr>
                <w:rStyle w:val="Bodytext21"/>
              </w:rPr>
              <w:t>bez limitu</w:t>
            </w:r>
          </w:p>
        </w:tc>
      </w:tr>
      <w:tr w:rsidR="006C3756" w14:paraId="401E2118" w14:textId="77777777">
        <w:trPr>
          <w:trHeight w:hRule="exact" w:val="394"/>
        </w:trPr>
        <w:tc>
          <w:tcPr>
            <w:tcW w:w="7709" w:type="dxa"/>
            <w:tcBorders>
              <w:top w:val="single" w:sz="4" w:space="0" w:color="auto"/>
              <w:left w:val="single" w:sz="4" w:space="0" w:color="auto"/>
            </w:tcBorders>
            <w:shd w:val="clear" w:color="auto" w:fill="FFFFFF"/>
            <w:vAlign w:val="center"/>
          </w:tcPr>
          <w:p w14:paraId="401E2116" w14:textId="07AFADA6" w:rsidR="006C3756" w:rsidRDefault="000C4F98">
            <w:pPr>
              <w:pStyle w:val="Bodytext20"/>
              <w:framePr w:w="9557" w:h="3586" w:wrap="none" w:vAnchor="page" w:hAnchor="page" w:x="1309" w:y="11213"/>
              <w:shd w:val="clear" w:color="auto" w:fill="auto"/>
              <w:spacing w:line="244" w:lineRule="exact"/>
              <w:ind w:firstLine="0"/>
            </w:pPr>
            <w:r>
              <w:rPr>
                <w:rStyle w:val="Bodytext21"/>
              </w:rPr>
              <w:t xml:space="preserve"> </w:t>
            </w:r>
            <w:r w:rsidR="00382B80">
              <w:rPr>
                <w:rStyle w:val="Bodytext21"/>
              </w:rPr>
              <w:t>Povodeň nebo záplava</w:t>
            </w:r>
          </w:p>
        </w:tc>
        <w:tc>
          <w:tcPr>
            <w:tcW w:w="1848" w:type="dxa"/>
            <w:tcBorders>
              <w:top w:val="single" w:sz="4" w:space="0" w:color="auto"/>
              <w:left w:val="single" w:sz="4" w:space="0" w:color="auto"/>
              <w:right w:val="single" w:sz="4" w:space="0" w:color="auto"/>
            </w:tcBorders>
            <w:shd w:val="clear" w:color="auto" w:fill="FFFFFF"/>
            <w:vAlign w:val="center"/>
          </w:tcPr>
          <w:p w14:paraId="401E2117" w14:textId="77777777" w:rsidR="006C3756" w:rsidRDefault="00382B80">
            <w:pPr>
              <w:pStyle w:val="Bodytext20"/>
              <w:framePr w:w="9557" w:h="3586" w:wrap="none" w:vAnchor="page" w:hAnchor="page" w:x="1309" w:y="11213"/>
              <w:shd w:val="clear" w:color="auto" w:fill="auto"/>
              <w:spacing w:line="244" w:lineRule="exact"/>
              <w:ind w:firstLine="0"/>
              <w:jc w:val="right"/>
            </w:pPr>
            <w:r>
              <w:rPr>
                <w:rStyle w:val="Bodytext21"/>
              </w:rPr>
              <w:t>20 000 000</w:t>
            </w:r>
          </w:p>
        </w:tc>
      </w:tr>
      <w:tr w:rsidR="006C3756" w14:paraId="401E211B" w14:textId="77777777">
        <w:trPr>
          <w:trHeight w:hRule="exact" w:val="394"/>
        </w:trPr>
        <w:tc>
          <w:tcPr>
            <w:tcW w:w="7709" w:type="dxa"/>
            <w:tcBorders>
              <w:top w:val="single" w:sz="4" w:space="0" w:color="auto"/>
              <w:left w:val="single" w:sz="4" w:space="0" w:color="auto"/>
            </w:tcBorders>
            <w:shd w:val="clear" w:color="auto" w:fill="FFFFFF"/>
            <w:vAlign w:val="center"/>
          </w:tcPr>
          <w:p w14:paraId="401E2119" w14:textId="3A595CDF" w:rsidR="006C3756" w:rsidRDefault="000C4F98">
            <w:pPr>
              <w:pStyle w:val="Bodytext20"/>
              <w:framePr w:w="9557" w:h="3586" w:wrap="none" w:vAnchor="page" w:hAnchor="page" w:x="1309" w:y="11213"/>
              <w:shd w:val="clear" w:color="auto" w:fill="auto"/>
              <w:spacing w:line="244" w:lineRule="exact"/>
              <w:ind w:firstLine="0"/>
            </w:pPr>
            <w:r>
              <w:rPr>
                <w:rStyle w:val="Bodytext21"/>
              </w:rPr>
              <w:t xml:space="preserve"> </w:t>
            </w:r>
            <w:r w:rsidR="00382B80">
              <w:rPr>
                <w:rStyle w:val="Bodytext21"/>
              </w:rPr>
              <w:t>Vichřice nebo krupobití</w:t>
            </w:r>
          </w:p>
        </w:tc>
        <w:tc>
          <w:tcPr>
            <w:tcW w:w="1848" w:type="dxa"/>
            <w:tcBorders>
              <w:top w:val="single" w:sz="4" w:space="0" w:color="auto"/>
              <w:left w:val="single" w:sz="4" w:space="0" w:color="auto"/>
              <w:right w:val="single" w:sz="4" w:space="0" w:color="auto"/>
            </w:tcBorders>
            <w:shd w:val="clear" w:color="auto" w:fill="FFFFFF"/>
            <w:vAlign w:val="center"/>
          </w:tcPr>
          <w:p w14:paraId="401E211A" w14:textId="77777777" w:rsidR="006C3756" w:rsidRDefault="00382B80">
            <w:pPr>
              <w:pStyle w:val="Bodytext20"/>
              <w:framePr w:w="9557" w:h="3586" w:wrap="none" w:vAnchor="page" w:hAnchor="page" w:x="1309" w:y="11213"/>
              <w:shd w:val="clear" w:color="auto" w:fill="auto"/>
              <w:spacing w:line="244" w:lineRule="exact"/>
              <w:ind w:firstLine="0"/>
              <w:jc w:val="right"/>
            </w:pPr>
            <w:r>
              <w:rPr>
                <w:rStyle w:val="Bodytext21"/>
              </w:rPr>
              <w:t>20 000 000</w:t>
            </w:r>
          </w:p>
        </w:tc>
      </w:tr>
      <w:tr w:rsidR="006C3756" w14:paraId="401E211E" w14:textId="77777777">
        <w:trPr>
          <w:trHeight w:hRule="exact" w:val="394"/>
        </w:trPr>
        <w:tc>
          <w:tcPr>
            <w:tcW w:w="7709" w:type="dxa"/>
            <w:tcBorders>
              <w:top w:val="single" w:sz="4" w:space="0" w:color="auto"/>
              <w:left w:val="single" w:sz="4" w:space="0" w:color="auto"/>
            </w:tcBorders>
            <w:shd w:val="clear" w:color="auto" w:fill="FFFFFF"/>
          </w:tcPr>
          <w:p w14:paraId="401E211C" w14:textId="777B1EB4" w:rsidR="006C3756" w:rsidRDefault="000C4F98">
            <w:pPr>
              <w:pStyle w:val="Bodytext20"/>
              <w:framePr w:w="9557" w:h="3586" w:wrap="none" w:vAnchor="page" w:hAnchor="page" w:x="1309" w:y="11213"/>
              <w:shd w:val="clear" w:color="auto" w:fill="auto"/>
              <w:spacing w:line="244" w:lineRule="exact"/>
              <w:ind w:firstLine="0"/>
            </w:pPr>
            <w:r>
              <w:rPr>
                <w:rStyle w:val="Bodytext21"/>
              </w:rPr>
              <w:t xml:space="preserve"> </w:t>
            </w:r>
            <w:r w:rsidR="00382B80">
              <w:rPr>
                <w:rStyle w:val="Bodytext21"/>
              </w:rPr>
              <w:t>Voda vytékající z vodovodních zařízení; Zamrzání vody ve vodovodním potrubí</w:t>
            </w:r>
          </w:p>
        </w:tc>
        <w:tc>
          <w:tcPr>
            <w:tcW w:w="1848" w:type="dxa"/>
            <w:tcBorders>
              <w:top w:val="single" w:sz="4" w:space="0" w:color="auto"/>
              <w:left w:val="single" w:sz="4" w:space="0" w:color="auto"/>
              <w:right w:val="single" w:sz="4" w:space="0" w:color="auto"/>
            </w:tcBorders>
            <w:shd w:val="clear" w:color="auto" w:fill="FFFFFF"/>
          </w:tcPr>
          <w:p w14:paraId="401E211D" w14:textId="77777777" w:rsidR="006C3756" w:rsidRDefault="00382B80">
            <w:pPr>
              <w:pStyle w:val="Bodytext20"/>
              <w:framePr w:w="9557" w:h="3586" w:wrap="none" w:vAnchor="page" w:hAnchor="page" w:x="1309" w:y="11213"/>
              <w:shd w:val="clear" w:color="auto" w:fill="auto"/>
              <w:spacing w:line="244" w:lineRule="exact"/>
              <w:ind w:firstLine="0"/>
              <w:jc w:val="right"/>
            </w:pPr>
            <w:r>
              <w:rPr>
                <w:rStyle w:val="Bodytext21"/>
              </w:rPr>
              <w:t>5 000 000</w:t>
            </w:r>
          </w:p>
        </w:tc>
      </w:tr>
      <w:tr w:rsidR="006C3756" w14:paraId="401E2121" w14:textId="77777777">
        <w:trPr>
          <w:trHeight w:hRule="exact" w:val="389"/>
        </w:trPr>
        <w:tc>
          <w:tcPr>
            <w:tcW w:w="7709" w:type="dxa"/>
            <w:tcBorders>
              <w:top w:val="single" w:sz="4" w:space="0" w:color="auto"/>
              <w:left w:val="single" w:sz="4" w:space="0" w:color="auto"/>
            </w:tcBorders>
            <w:shd w:val="clear" w:color="auto" w:fill="FFFFFF"/>
            <w:vAlign w:val="center"/>
          </w:tcPr>
          <w:p w14:paraId="401E211F" w14:textId="010CB568" w:rsidR="006C3756" w:rsidRDefault="000C4F98">
            <w:pPr>
              <w:pStyle w:val="Bodytext20"/>
              <w:framePr w:w="9557" w:h="3586" w:wrap="none" w:vAnchor="page" w:hAnchor="page" w:x="1309" w:y="11213"/>
              <w:shd w:val="clear" w:color="auto" w:fill="auto"/>
              <w:spacing w:line="244" w:lineRule="exact"/>
              <w:ind w:firstLine="0"/>
            </w:pPr>
            <w:r>
              <w:rPr>
                <w:rStyle w:val="Bodytext21"/>
              </w:rPr>
              <w:t xml:space="preserve"> </w:t>
            </w:r>
            <w:r w:rsidR="00382B80">
              <w:rPr>
                <w:rStyle w:val="Bodytext21"/>
              </w:rPr>
              <w:t>Náraz dopravního prostředku; Působení kouře; Aerodynamický třesk</w:t>
            </w:r>
          </w:p>
        </w:tc>
        <w:tc>
          <w:tcPr>
            <w:tcW w:w="1848" w:type="dxa"/>
            <w:tcBorders>
              <w:top w:val="single" w:sz="4" w:space="0" w:color="auto"/>
              <w:left w:val="single" w:sz="4" w:space="0" w:color="auto"/>
              <w:right w:val="single" w:sz="4" w:space="0" w:color="auto"/>
            </w:tcBorders>
            <w:shd w:val="clear" w:color="auto" w:fill="FFFFFF"/>
            <w:vAlign w:val="center"/>
          </w:tcPr>
          <w:p w14:paraId="401E2120" w14:textId="77777777" w:rsidR="006C3756" w:rsidRDefault="00382B80">
            <w:pPr>
              <w:pStyle w:val="Bodytext20"/>
              <w:framePr w:w="9557" w:h="3586" w:wrap="none" w:vAnchor="page" w:hAnchor="page" w:x="1309" w:y="11213"/>
              <w:shd w:val="clear" w:color="auto" w:fill="auto"/>
              <w:spacing w:line="244" w:lineRule="exact"/>
              <w:ind w:firstLine="0"/>
              <w:jc w:val="right"/>
            </w:pPr>
            <w:r>
              <w:rPr>
                <w:rStyle w:val="Bodytext21"/>
              </w:rPr>
              <w:t>1 000 000</w:t>
            </w:r>
          </w:p>
        </w:tc>
      </w:tr>
      <w:tr w:rsidR="006C3756" w14:paraId="401E2124" w14:textId="77777777">
        <w:trPr>
          <w:trHeight w:hRule="exact" w:val="394"/>
        </w:trPr>
        <w:tc>
          <w:tcPr>
            <w:tcW w:w="7709" w:type="dxa"/>
            <w:tcBorders>
              <w:top w:val="single" w:sz="4" w:space="0" w:color="auto"/>
              <w:left w:val="single" w:sz="4" w:space="0" w:color="auto"/>
            </w:tcBorders>
            <w:shd w:val="clear" w:color="auto" w:fill="FFFFFF"/>
          </w:tcPr>
          <w:p w14:paraId="401E2122" w14:textId="7B52E278" w:rsidR="006C3756" w:rsidRDefault="000C4F98">
            <w:pPr>
              <w:pStyle w:val="Bodytext20"/>
              <w:framePr w:w="9557" w:h="3586" w:wrap="none" w:vAnchor="page" w:hAnchor="page" w:x="1309" w:y="11213"/>
              <w:shd w:val="clear" w:color="auto" w:fill="auto"/>
              <w:spacing w:line="244" w:lineRule="exact"/>
              <w:ind w:firstLine="0"/>
            </w:pPr>
            <w:r>
              <w:rPr>
                <w:rStyle w:val="Bodytext21"/>
              </w:rPr>
              <w:t xml:space="preserve"> </w:t>
            </w:r>
            <w:r w:rsidR="00382B80">
              <w:rPr>
                <w:rStyle w:val="Bodytext21"/>
              </w:rPr>
              <w:t>Nepřímý úder blesku</w:t>
            </w:r>
          </w:p>
        </w:tc>
        <w:tc>
          <w:tcPr>
            <w:tcW w:w="1848" w:type="dxa"/>
            <w:tcBorders>
              <w:top w:val="single" w:sz="4" w:space="0" w:color="auto"/>
              <w:left w:val="single" w:sz="4" w:space="0" w:color="auto"/>
              <w:right w:val="single" w:sz="4" w:space="0" w:color="auto"/>
            </w:tcBorders>
            <w:shd w:val="clear" w:color="auto" w:fill="FFFFFF"/>
          </w:tcPr>
          <w:p w14:paraId="401E2123" w14:textId="77777777" w:rsidR="006C3756" w:rsidRDefault="00382B80">
            <w:pPr>
              <w:pStyle w:val="Bodytext20"/>
              <w:framePr w:w="9557" w:h="3586" w:wrap="none" w:vAnchor="page" w:hAnchor="page" w:x="1309" w:y="11213"/>
              <w:shd w:val="clear" w:color="auto" w:fill="auto"/>
              <w:spacing w:line="244" w:lineRule="exact"/>
              <w:ind w:firstLine="0"/>
              <w:jc w:val="right"/>
            </w:pPr>
            <w:r>
              <w:rPr>
                <w:rStyle w:val="Bodytext21"/>
              </w:rPr>
              <w:t>500 000</w:t>
            </w:r>
          </w:p>
        </w:tc>
      </w:tr>
      <w:tr w:rsidR="006C3756" w14:paraId="401E2127" w14:textId="77777777">
        <w:trPr>
          <w:trHeight w:hRule="exact" w:val="394"/>
        </w:trPr>
        <w:tc>
          <w:tcPr>
            <w:tcW w:w="7709" w:type="dxa"/>
            <w:tcBorders>
              <w:top w:val="single" w:sz="4" w:space="0" w:color="auto"/>
              <w:left w:val="single" w:sz="4" w:space="0" w:color="auto"/>
            </w:tcBorders>
            <w:shd w:val="clear" w:color="auto" w:fill="FFFFFF"/>
          </w:tcPr>
          <w:p w14:paraId="401E2125" w14:textId="6CE65222" w:rsidR="006C3756" w:rsidRDefault="000C4F98">
            <w:pPr>
              <w:pStyle w:val="Bodytext20"/>
              <w:framePr w:w="9557" w:h="3586" w:wrap="none" w:vAnchor="page" w:hAnchor="page" w:x="1309" w:y="11213"/>
              <w:shd w:val="clear" w:color="auto" w:fill="auto"/>
              <w:spacing w:line="244" w:lineRule="exact"/>
              <w:ind w:firstLine="0"/>
            </w:pPr>
            <w:r>
              <w:rPr>
                <w:rStyle w:val="Bodytext21"/>
              </w:rPr>
              <w:t xml:space="preserve"> </w:t>
            </w:r>
            <w:r w:rsidR="00382B80">
              <w:rPr>
                <w:rStyle w:val="Bodytext21"/>
              </w:rPr>
              <w:t>Voda vystupující z odpadních potrubí a kanalizace; Atmosférické srážky</w:t>
            </w:r>
          </w:p>
        </w:tc>
        <w:tc>
          <w:tcPr>
            <w:tcW w:w="1848" w:type="dxa"/>
            <w:tcBorders>
              <w:top w:val="single" w:sz="4" w:space="0" w:color="auto"/>
              <w:left w:val="single" w:sz="4" w:space="0" w:color="auto"/>
              <w:right w:val="single" w:sz="4" w:space="0" w:color="auto"/>
            </w:tcBorders>
            <w:shd w:val="clear" w:color="auto" w:fill="FFFFFF"/>
          </w:tcPr>
          <w:p w14:paraId="401E2126" w14:textId="77777777" w:rsidR="006C3756" w:rsidRDefault="00382B80">
            <w:pPr>
              <w:pStyle w:val="Bodytext20"/>
              <w:framePr w:w="9557" w:h="3586" w:wrap="none" w:vAnchor="page" w:hAnchor="page" w:x="1309" w:y="11213"/>
              <w:shd w:val="clear" w:color="auto" w:fill="auto"/>
              <w:spacing w:line="244" w:lineRule="exact"/>
              <w:ind w:firstLine="0"/>
              <w:jc w:val="right"/>
            </w:pPr>
            <w:r>
              <w:rPr>
                <w:rStyle w:val="Bodytext21"/>
              </w:rPr>
              <w:t>500 000</w:t>
            </w:r>
          </w:p>
        </w:tc>
      </w:tr>
      <w:tr w:rsidR="006C3756" w14:paraId="401E212A" w14:textId="77777777">
        <w:trPr>
          <w:trHeight w:hRule="exact" w:val="413"/>
        </w:trPr>
        <w:tc>
          <w:tcPr>
            <w:tcW w:w="7709" w:type="dxa"/>
            <w:tcBorders>
              <w:top w:val="single" w:sz="4" w:space="0" w:color="auto"/>
              <w:left w:val="single" w:sz="4" w:space="0" w:color="auto"/>
              <w:bottom w:val="single" w:sz="4" w:space="0" w:color="auto"/>
            </w:tcBorders>
            <w:shd w:val="clear" w:color="auto" w:fill="FFFFFF"/>
            <w:vAlign w:val="center"/>
          </w:tcPr>
          <w:p w14:paraId="401E2128" w14:textId="6D2C244A" w:rsidR="006C3756" w:rsidRDefault="000C4F98">
            <w:pPr>
              <w:pStyle w:val="Bodytext20"/>
              <w:framePr w:w="9557" w:h="3586" w:wrap="none" w:vAnchor="page" w:hAnchor="page" w:x="1309" w:y="11213"/>
              <w:shd w:val="clear" w:color="auto" w:fill="auto"/>
              <w:spacing w:line="244" w:lineRule="exact"/>
              <w:ind w:firstLine="0"/>
            </w:pPr>
            <w:r>
              <w:rPr>
                <w:rStyle w:val="Bodytext21"/>
              </w:rPr>
              <w:t xml:space="preserve"> </w:t>
            </w:r>
            <w:r w:rsidR="00382B80">
              <w:rPr>
                <w:rStyle w:val="Bodytext21"/>
              </w:rPr>
              <w:t>Ostatní pojištěná pojistná nebezpečí s výjimkou výše uvedených nebezpečí</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401E2129" w14:textId="77777777" w:rsidR="006C3756" w:rsidRDefault="00382B80">
            <w:pPr>
              <w:pStyle w:val="Bodytext20"/>
              <w:framePr w:w="9557" w:h="3586" w:wrap="none" w:vAnchor="page" w:hAnchor="page" w:x="1309" w:y="11213"/>
              <w:shd w:val="clear" w:color="auto" w:fill="auto"/>
              <w:spacing w:line="244" w:lineRule="exact"/>
              <w:ind w:firstLine="0"/>
              <w:jc w:val="right"/>
            </w:pPr>
            <w:r>
              <w:rPr>
                <w:rStyle w:val="Bodytext21"/>
              </w:rPr>
              <w:t>20 000 000</w:t>
            </w:r>
          </w:p>
        </w:tc>
      </w:tr>
    </w:tbl>
    <w:p w14:paraId="401E212B" w14:textId="77777777" w:rsidR="006C3756" w:rsidRDefault="00382B80">
      <w:pPr>
        <w:pStyle w:val="Bodytext70"/>
        <w:framePr w:w="10718" w:h="377" w:hRule="exact" w:wrap="none" w:vAnchor="page" w:hAnchor="page" w:x="416" w:y="15590"/>
        <w:pBdr>
          <w:top w:val="single" w:sz="4" w:space="1" w:color="auto"/>
        </w:pBdr>
        <w:shd w:val="clear" w:color="auto" w:fill="auto"/>
        <w:spacing w:before="0" w:line="110" w:lineRule="exact"/>
        <w:ind w:left="760"/>
      </w:pPr>
      <w:r>
        <w:rPr>
          <w:lang w:val="en-US" w:eastAsia="en-US" w:bidi="en-US"/>
        </w:rPr>
        <w:t xml:space="preserve">Generali </w:t>
      </w:r>
      <w:r>
        <w:t>Česká pojišťovna a.s.. Spálená 75/16, 110 00 Praha 1 - Nové Město, IČO: 45272956. DIČ: CZ699001273, zapsaná v obchodním rejstříku vedeném Městským soudem v Praze, spisová značka B</w:t>
      </w:r>
    </w:p>
    <w:p w14:paraId="401E212C" w14:textId="77777777" w:rsidR="006C3756" w:rsidRDefault="00382B80">
      <w:pPr>
        <w:pStyle w:val="Bodytext70"/>
        <w:framePr w:w="10718" w:h="377" w:hRule="exact" w:wrap="none" w:vAnchor="page" w:hAnchor="page" w:x="416" w:y="15590"/>
        <w:shd w:val="clear" w:color="auto" w:fill="auto"/>
        <w:spacing w:before="0" w:line="110" w:lineRule="exact"/>
        <w:ind w:left="760"/>
      </w:pPr>
      <w:r>
        <w:t xml:space="preserve">1464, člen Skupiny </w:t>
      </w:r>
      <w:r>
        <w:rPr>
          <w:lang w:val="en-US" w:eastAsia="en-US" w:bidi="en-US"/>
        </w:rPr>
        <w:t xml:space="preserve">Generali, </w:t>
      </w:r>
      <w:r>
        <w:t xml:space="preserve">zapsané v italském rejstříku pojišťovacích skupin, </w:t>
      </w:r>
      <w:proofErr w:type="spellStart"/>
      <w:r>
        <w:t>vedenem</w:t>
      </w:r>
      <w:proofErr w:type="spellEnd"/>
      <w:r>
        <w:t xml:space="preserve"> IVASS. Klientský servis: + 420 241 114 114, kontaktní adresa: P. O. BOX 305, 659 05 Brno,</w:t>
      </w:r>
    </w:p>
    <w:p w14:paraId="401E212D" w14:textId="77777777" w:rsidR="006C3756" w:rsidRDefault="00382B80">
      <w:pPr>
        <w:pStyle w:val="Bodytext70"/>
        <w:framePr w:w="10718" w:h="377" w:hRule="exact" w:wrap="none" w:vAnchor="page" w:hAnchor="page" w:x="416" w:y="15590"/>
        <w:shd w:val="clear" w:color="auto" w:fill="auto"/>
        <w:spacing w:before="0" w:line="110" w:lineRule="exact"/>
        <w:ind w:left="760"/>
      </w:pPr>
      <w:hyperlink r:id="rId17" w:history="1">
        <w:r>
          <w:rPr>
            <w:lang w:val="en-US" w:eastAsia="en-US" w:bidi="en-US"/>
          </w:rPr>
          <w:t>www.generaliceska.cz</w:t>
        </w:r>
      </w:hyperlink>
    </w:p>
    <w:p w14:paraId="401E212E" w14:textId="77777777" w:rsidR="006C3756" w:rsidRDefault="00382B80">
      <w:pPr>
        <w:pStyle w:val="Headerorfooter20"/>
        <w:framePr w:w="10570" w:h="229" w:hRule="exact" w:wrap="none" w:vAnchor="page" w:hAnchor="page" w:x="416" w:y="16016"/>
        <w:shd w:val="clear" w:color="auto" w:fill="auto"/>
      </w:pPr>
      <w:r>
        <w:rPr>
          <w:lang w:val="cs-CZ" w:eastAsia="cs-CZ" w:bidi="cs-CZ"/>
        </w:rPr>
        <w:t xml:space="preserve">Důvěrné / </w:t>
      </w:r>
      <w:r>
        <w:t>Confidential</w:t>
      </w:r>
    </w:p>
    <w:p w14:paraId="401E212F" w14:textId="77777777" w:rsidR="006C3756" w:rsidRDefault="006C3756">
      <w:pPr>
        <w:rPr>
          <w:sz w:val="2"/>
          <w:szCs w:val="2"/>
        </w:rPr>
        <w:sectPr w:rsidR="006C3756">
          <w:pgSz w:w="11900" w:h="16840"/>
          <w:pgMar w:top="360" w:right="360" w:bottom="360" w:left="360" w:header="0" w:footer="3" w:gutter="0"/>
          <w:cols w:space="720"/>
          <w:noEndnote/>
          <w:docGrid w:linePitch="360"/>
        </w:sectPr>
      </w:pPr>
    </w:p>
    <w:p w14:paraId="401E2130" w14:textId="77777777" w:rsidR="006C3756" w:rsidRDefault="00382B80">
      <w:pPr>
        <w:pStyle w:val="Headerorfooter10"/>
        <w:framePr w:wrap="none" w:vAnchor="page" w:hAnchor="page" w:x="9850" w:y="322"/>
        <w:shd w:val="clear" w:color="auto" w:fill="auto"/>
      </w:pPr>
      <w:r>
        <w:lastRenderedPageBreak/>
        <w:t>Strana: 10/11</w:t>
      </w:r>
    </w:p>
    <w:p w14:paraId="401E2131" w14:textId="77777777" w:rsidR="006C3756" w:rsidRDefault="00382B80">
      <w:pPr>
        <w:pStyle w:val="Headerorfooter10"/>
        <w:framePr w:wrap="none" w:vAnchor="page" w:hAnchor="page" w:x="1114" w:y="322"/>
        <w:shd w:val="clear" w:color="auto" w:fill="auto"/>
      </w:pPr>
      <w:r>
        <w:rPr>
          <w:rStyle w:val="Headerorfooter11"/>
        </w:rPr>
        <w:t>Pojistná smlouva č. 1690369411, dodatek č. 5</w:t>
      </w:r>
    </w:p>
    <w:p w14:paraId="401E2132" w14:textId="77777777" w:rsidR="006C3756" w:rsidRDefault="00382B80">
      <w:pPr>
        <w:pStyle w:val="Bodytext60"/>
        <w:framePr w:w="10709" w:h="15387" w:hRule="exact" w:wrap="none" w:vAnchor="page" w:hAnchor="page" w:x="404" w:y="838"/>
        <w:numPr>
          <w:ilvl w:val="1"/>
          <w:numId w:val="8"/>
        </w:numPr>
        <w:shd w:val="clear" w:color="auto" w:fill="auto"/>
        <w:tabs>
          <w:tab w:val="left" w:pos="1644"/>
        </w:tabs>
        <w:spacing w:before="0" w:after="0"/>
        <w:ind w:left="1640"/>
        <w:jc w:val="both"/>
      </w:pPr>
      <w:r>
        <w:t>Pojistné a jeho splatnost</w:t>
      </w:r>
    </w:p>
    <w:p w14:paraId="401E2133" w14:textId="77777777" w:rsidR="006C3756" w:rsidRDefault="00382B80">
      <w:pPr>
        <w:pStyle w:val="Bodytext20"/>
        <w:framePr w:w="10709" w:h="15387" w:hRule="exact" w:wrap="none" w:vAnchor="page" w:hAnchor="page" w:x="404" w:y="838"/>
        <w:numPr>
          <w:ilvl w:val="2"/>
          <w:numId w:val="8"/>
        </w:numPr>
        <w:shd w:val="clear" w:color="auto" w:fill="auto"/>
        <w:tabs>
          <w:tab w:val="left" w:pos="1644"/>
        </w:tabs>
        <w:spacing w:after="80" w:line="374" w:lineRule="exact"/>
        <w:ind w:left="1640"/>
        <w:jc w:val="both"/>
      </w:pPr>
      <w:r>
        <w:t>Roční pojistné za pojištění sjednané touto smlouvou činí 323 396,- Kč, z toho:</w:t>
      </w:r>
    </w:p>
    <w:p w14:paraId="401E2134" w14:textId="77777777" w:rsidR="006C3756" w:rsidRDefault="00382B80">
      <w:pPr>
        <w:pStyle w:val="Bodytext20"/>
        <w:framePr w:w="10709" w:h="15387" w:hRule="exact" w:wrap="none" w:vAnchor="page" w:hAnchor="page" w:x="404" w:y="838"/>
        <w:numPr>
          <w:ilvl w:val="0"/>
          <w:numId w:val="7"/>
        </w:numPr>
        <w:shd w:val="clear" w:color="auto" w:fill="auto"/>
        <w:tabs>
          <w:tab w:val="left" w:pos="1854"/>
        </w:tabs>
        <w:spacing w:line="374" w:lineRule="exact"/>
        <w:ind w:left="1640" w:firstLine="0"/>
        <w:jc w:val="both"/>
      </w:pPr>
      <w:r>
        <w:t>pojistné za pojištění majetku činí 225 396,- Kč</w:t>
      </w:r>
    </w:p>
    <w:p w14:paraId="401E2135" w14:textId="77777777" w:rsidR="006C3756" w:rsidRDefault="00382B80">
      <w:pPr>
        <w:pStyle w:val="Bodytext20"/>
        <w:framePr w:w="10709" w:h="15387" w:hRule="exact" w:wrap="none" w:vAnchor="page" w:hAnchor="page" w:x="404" w:y="838"/>
        <w:numPr>
          <w:ilvl w:val="0"/>
          <w:numId w:val="7"/>
        </w:numPr>
        <w:shd w:val="clear" w:color="auto" w:fill="auto"/>
        <w:tabs>
          <w:tab w:val="left" w:pos="1857"/>
        </w:tabs>
        <w:spacing w:after="72" w:line="244" w:lineRule="exact"/>
        <w:ind w:left="1640" w:firstLine="0"/>
        <w:jc w:val="both"/>
      </w:pPr>
      <w:r>
        <w:t>pojistné za pojištění odpovědnosti činí 98 000,- Kč</w:t>
      </w:r>
    </w:p>
    <w:p w14:paraId="401E2136" w14:textId="77777777" w:rsidR="006C3756" w:rsidRDefault="00382B80">
      <w:pPr>
        <w:pStyle w:val="Bodytext20"/>
        <w:framePr w:w="10709" w:h="15387" w:hRule="exact" w:wrap="none" w:vAnchor="page" w:hAnchor="page" w:x="404" w:y="838"/>
        <w:numPr>
          <w:ilvl w:val="2"/>
          <w:numId w:val="8"/>
        </w:numPr>
        <w:shd w:val="clear" w:color="auto" w:fill="auto"/>
        <w:tabs>
          <w:tab w:val="left" w:pos="1644"/>
        </w:tabs>
        <w:spacing w:after="80" w:line="254" w:lineRule="exact"/>
        <w:ind w:left="1640" w:right="180"/>
        <w:jc w:val="both"/>
      </w:pPr>
      <w:r>
        <w:t xml:space="preserve">Pojistné ve výši </w:t>
      </w:r>
      <w:r>
        <w:rPr>
          <w:rStyle w:val="Bodytext2Bold"/>
        </w:rPr>
        <w:t xml:space="preserve">323 396,- Kč </w:t>
      </w:r>
      <w:r>
        <w:t xml:space="preserve">bude hrazeno převodem na účet pojišťovny č. 19-2766110237/0100, variabilní symbol 1690369411, konstantní symbol 3558, </w:t>
      </w:r>
      <w:r>
        <w:rPr>
          <w:rStyle w:val="Bodytext2Bold"/>
        </w:rPr>
        <w:t>do 10. 5. 2023.</w:t>
      </w:r>
    </w:p>
    <w:p w14:paraId="401E2137" w14:textId="77777777" w:rsidR="006C3756" w:rsidRDefault="00382B80">
      <w:pPr>
        <w:pStyle w:val="Bodytext20"/>
        <w:framePr w:w="10709" w:h="15387" w:hRule="exact" w:wrap="none" w:vAnchor="page" w:hAnchor="page" w:x="404" w:y="838"/>
        <w:numPr>
          <w:ilvl w:val="2"/>
          <w:numId w:val="8"/>
        </w:numPr>
        <w:shd w:val="clear" w:color="auto" w:fill="auto"/>
        <w:tabs>
          <w:tab w:val="left" w:pos="1644"/>
        </w:tabs>
        <w:spacing w:line="254" w:lineRule="exact"/>
        <w:ind w:left="1640"/>
        <w:jc w:val="both"/>
      </w:pPr>
      <w:r>
        <w:t>Další pojistné roky je pojistné splatné na účet pojišťovny v roční splátce 323 396,- Kč nejpozději do</w:t>
      </w:r>
    </w:p>
    <w:p w14:paraId="401E2138" w14:textId="77777777" w:rsidR="006C3756" w:rsidRDefault="00382B80">
      <w:pPr>
        <w:pStyle w:val="Bodytext20"/>
        <w:framePr w:w="10709" w:h="15387" w:hRule="exact" w:wrap="none" w:vAnchor="page" w:hAnchor="page" w:x="404" w:y="838"/>
        <w:numPr>
          <w:ilvl w:val="0"/>
          <w:numId w:val="23"/>
        </w:numPr>
        <w:shd w:val="clear" w:color="auto" w:fill="auto"/>
        <w:tabs>
          <w:tab w:val="left" w:pos="2293"/>
          <w:tab w:val="left" w:pos="2370"/>
        </w:tabs>
        <w:spacing w:after="88" w:line="254" w:lineRule="exact"/>
        <w:ind w:left="1640" w:firstLine="0"/>
        <w:jc w:val="both"/>
      </w:pPr>
      <w:r>
        <w:t>každého kalendářního roku.</w:t>
      </w:r>
    </w:p>
    <w:p w14:paraId="401E2139" w14:textId="77777777" w:rsidR="006C3756" w:rsidRDefault="00382B80">
      <w:pPr>
        <w:pStyle w:val="Bodytext20"/>
        <w:framePr w:w="10709" w:h="15387" w:hRule="exact" w:wrap="none" w:vAnchor="page" w:hAnchor="page" w:x="404" w:y="838"/>
        <w:numPr>
          <w:ilvl w:val="2"/>
          <w:numId w:val="8"/>
        </w:numPr>
        <w:shd w:val="clear" w:color="auto" w:fill="auto"/>
        <w:tabs>
          <w:tab w:val="left" w:pos="1644"/>
        </w:tabs>
        <w:spacing w:after="72" w:line="244" w:lineRule="exact"/>
        <w:ind w:left="1640"/>
        <w:jc w:val="both"/>
      </w:pPr>
      <w:r>
        <w:t>Dlužné pojistné je pojistník povinen uhradit na účet pojišťovny uvedený v upomínce.</w:t>
      </w:r>
    </w:p>
    <w:p w14:paraId="401E213A" w14:textId="77777777" w:rsidR="006C3756" w:rsidRDefault="00382B80">
      <w:pPr>
        <w:pStyle w:val="Bodytext20"/>
        <w:framePr w:w="10709" w:h="15387" w:hRule="exact" w:wrap="none" w:vAnchor="page" w:hAnchor="page" w:x="404" w:y="838"/>
        <w:numPr>
          <w:ilvl w:val="2"/>
          <w:numId w:val="8"/>
        </w:numPr>
        <w:shd w:val="clear" w:color="auto" w:fill="auto"/>
        <w:tabs>
          <w:tab w:val="left" w:pos="1644"/>
        </w:tabs>
        <w:spacing w:after="88" w:line="254" w:lineRule="exact"/>
        <w:ind w:left="1640" w:right="180"/>
        <w:jc w:val="both"/>
      </w:pPr>
      <w:r>
        <w:t>Ujednává se, že nad rámec sjednaného pojistného nebudou účtovány žádné poplatky za služby související se sjednaným pojištěním.</w:t>
      </w:r>
    </w:p>
    <w:p w14:paraId="401E213B" w14:textId="77777777" w:rsidR="006C3756" w:rsidRDefault="00382B80">
      <w:pPr>
        <w:pStyle w:val="Bodytext60"/>
        <w:framePr w:w="10709" w:h="15387" w:hRule="exact" w:wrap="none" w:vAnchor="page" w:hAnchor="page" w:x="404" w:y="838"/>
        <w:numPr>
          <w:ilvl w:val="1"/>
          <w:numId w:val="8"/>
        </w:numPr>
        <w:shd w:val="clear" w:color="auto" w:fill="auto"/>
        <w:tabs>
          <w:tab w:val="left" w:pos="1644"/>
        </w:tabs>
        <w:spacing w:before="0" w:after="80"/>
        <w:ind w:left="1640"/>
        <w:jc w:val="both"/>
      </w:pPr>
      <w:r>
        <w:t>Zvláštní ujednání</w:t>
      </w:r>
    </w:p>
    <w:p w14:paraId="401E213C" w14:textId="77777777" w:rsidR="006C3756" w:rsidRDefault="00382B80">
      <w:pPr>
        <w:pStyle w:val="Heading510"/>
        <w:framePr w:w="10709" w:h="15387" w:hRule="exact" w:wrap="none" w:vAnchor="page" w:hAnchor="page" w:x="404" w:y="838"/>
        <w:numPr>
          <w:ilvl w:val="2"/>
          <w:numId w:val="8"/>
        </w:numPr>
        <w:shd w:val="clear" w:color="auto" w:fill="auto"/>
        <w:tabs>
          <w:tab w:val="left" w:pos="1644"/>
        </w:tabs>
        <w:spacing w:before="0" w:after="72"/>
        <w:ind w:left="1640"/>
        <w:jc w:val="both"/>
      </w:pPr>
      <w:bookmarkStart w:id="18" w:name="bookmark18"/>
      <w:r>
        <w:t>Ujednání o aktualizaci pojistných částek / limitů plnění</w:t>
      </w:r>
      <w:bookmarkEnd w:id="18"/>
    </w:p>
    <w:p w14:paraId="401E213D" w14:textId="77777777" w:rsidR="006C3756" w:rsidRDefault="00382B80">
      <w:pPr>
        <w:pStyle w:val="Bodytext20"/>
        <w:framePr w:w="10709" w:h="15387" w:hRule="exact" w:wrap="none" w:vAnchor="page" w:hAnchor="page" w:x="404" w:y="838"/>
        <w:shd w:val="clear" w:color="auto" w:fill="auto"/>
        <w:spacing w:after="84" w:line="254" w:lineRule="exact"/>
        <w:ind w:left="1640" w:firstLine="0"/>
        <w:jc w:val="both"/>
      </w:pPr>
      <w:r>
        <w:t>Ujednává se, že pokud došlo k prodloužení této smlouvy na další pojistný rok, provede pojistník nejpozději do 14 dnů před skončením každého pojistného roku revizi a aktualizaci všech pojistných částek resp. limitů plnění pojištěných věcí na další pojistný rok.</w:t>
      </w:r>
    </w:p>
    <w:p w14:paraId="401E213E" w14:textId="77777777" w:rsidR="006C3756" w:rsidRDefault="00382B80">
      <w:pPr>
        <w:pStyle w:val="Bodytext20"/>
        <w:framePr w:w="10709" w:h="15387" w:hRule="exact" w:wrap="none" w:vAnchor="page" w:hAnchor="page" w:x="404" w:y="838"/>
        <w:shd w:val="clear" w:color="auto" w:fill="auto"/>
        <w:spacing w:after="205" w:line="250" w:lineRule="exact"/>
        <w:ind w:left="1640" w:right="180" w:firstLine="0"/>
        <w:jc w:val="both"/>
      </w:pPr>
      <w:r>
        <w:t>K datu počátku každého pojistného roku, tj. k 18.4., bude vypracován dodatek nebo nová verze této pojistné smlouvy, ve kterém bude aktualizace pojistných částek zpracována a v souvislosti s ní bude provedena případná úprava výše pojistného na další pojistný rok.</w:t>
      </w:r>
    </w:p>
    <w:p w14:paraId="401E213F" w14:textId="77777777" w:rsidR="006C3756" w:rsidRDefault="00382B80">
      <w:pPr>
        <w:pStyle w:val="Heading510"/>
        <w:framePr w:w="10709" w:h="15387" w:hRule="exact" w:wrap="none" w:vAnchor="page" w:hAnchor="page" w:x="404" w:y="838"/>
        <w:numPr>
          <w:ilvl w:val="2"/>
          <w:numId w:val="8"/>
        </w:numPr>
        <w:shd w:val="clear" w:color="auto" w:fill="auto"/>
        <w:tabs>
          <w:tab w:val="left" w:pos="1644"/>
        </w:tabs>
        <w:spacing w:before="0" w:after="72"/>
        <w:ind w:left="1640"/>
        <w:jc w:val="both"/>
      </w:pPr>
      <w:bookmarkStart w:id="19" w:name="bookmark19"/>
      <w:r>
        <w:t>Ujednání o pojištění cizích věcí</w:t>
      </w:r>
      <w:bookmarkEnd w:id="19"/>
    </w:p>
    <w:p w14:paraId="401E2140" w14:textId="77777777" w:rsidR="006C3756" w:rsidRDefault="00382B80">
      <w:pPr>
        <w:pStyle w:val="Bodytext20"/>
        <w:framePr w:w="10709" w:h="15387" w:hRule="exact" w:wrap="none" w:vAnchor="page" w:hAnchor="page" w:x="404" w:y="838"/>
        <w:shd w:val="clear" w:color="auto" w:fill="auto"/>
        <w:spacing w:after="88" w:line="254" w:lineRule="exact"/>
        <w:ind w:left="1640" w:right="180" w:firstLine="0"/>
        <w:jc w:val="both"/>
      </w:pPr>
      <w:r>
        <w:t>Ujednává se, že cizí věci, které pojištěný užívá na základě písemných smluv (leasingových, nájemních apod.), jsou v případě převodu do vlastnictví pojištěného automaticky pojištěny v rozsahu této smlouvy do konce pojistného roku, v němž k převodu došlo.</w:t>
      </w:r>
    </w:p>
    <w:p w14:paraId="401E2141" w14:textId="77777777" w:rsidR="006C3756" w:rsidRDefault="00382B80">
      <w:pPr>
        <w:pStyle w:val="Heading510"/>
        <w:framePr w:w="10709" w:h="15387" w:hRule="exact" w:wrap="none" w:vAnchor="page" w:hAnchor="page" w:x="404" w:y="838"/>
        <w:numPr>
          <w:ilvl w:val="2"/>
          <w:numId w:val="8"/>
        </w:numPr>
        <w:shd w:val="clear" w:color="auto" w:fill="auto"/>
        <w:tabs>
          <w:tab w:val="left" w:pos="1644"/>
        </w:tabs>
        <w:spacing w:before="0" w:after="76"/>
        <w:ind w:left="1640"/>
        <w:jc w:val="both"/>
      </w:pPr>
      <w:bookmarkStart w:id="20" w:name="bookmark20"/>
      <w:r>
        <w:t>Automatické pojištění nově nabytého majetku</w:t>
      </w:r>
      <w:bookmarkEnd w:id="20"/>
    </w:p>
    <w:p w14:paraId="401E2142" w14:textId="77777777" w:rsidR="006C3756" w:rsidRDefault="00382B80">
      <w:pPr>
        <w:pStyle w:val="Bodytext20"/>
        <w:framePr w:w="10709" w:h="15387" w:hRule="exact" w:wrap="none" w:vAnchor="page" w:hAnchor="page" w:x="404" w:y="838"/>
        <w:shd w:val="clear" w:color="auto" w:fill="auto"/>
        <w:spacing w:after="205" w:line="250" w:lineRule="exact"/>
        <w:ind w:left="1640" w:right="180" w:firstLine="0"/>
        <w:jc w:val="both"/>
      </w:pPr>
      <w:r>
        <w:t>Nově pořízený majetek patřící svým charakterem do majetku již pojištěného, který pojištěný nabude v průběhu pojistného roku, je zahrnut do pojištění okamžikem přechodu do vlastnictví pojištěného. Zvýší-li se tím pojistná hodnota o méně než 10 %, nebude pojišťovna požadovat doplatek pojistného za pojistný rok, v němž ke zvýšení došlo. Zvýší-li se však pojistná hodnota o více než 10 %, je pojistník povinen pojišťovně písemně oznámit aktualizovanou pojistnou částku. Pojišťovna provede vyúčtování pojistného za tuto změnu dle podmínek pojistné smlouvy.</w:t>
      </w:r>
    </w:p>
    <w:p w14:paraId="401E2143" w14:textId="77777777" w:rsidR="006C3756" w:rsidRDefault="00382B80">
      <w:pPr>
        <w:pStyle w:val="Bodytext60"/>
        <w:framePr w:w="10709" w:h="15387" w:hRule="exact" w:wrap="none" w:vAnchor="page" w:hAnchor="page" w:x="404" w:y="838"/>
        <w:numPr>
          <w:ilvl w:val="1"/>
          <w:numId w:val="8"/>
        </w:numPr>
        <w:shd w:val="clear" w:color="auto" w:fill="auto"/>
        <w:tabs>
          <w:tab w:val="left" w:pos="1644"/>
        </w:tabs>
        <w:spacing w:before="0" w:after="68"/>
        <w:ind w:left="1640"/>
        <w:jc w:val="both"/>
      </w:pPr>
      <w:r>
        <w:t>Ujednání o bonifikaci</w:t>
      </w:r>
    </w:p>
    <w:p w14:paraId="401E2144" w14:textId="77777777" w:rsidR="006C3756" w:rsidRDefault="00382B80">
      <w:pPr>
        <w:pStyle w:val="Bodytext20"/>
        <w:framePr w:w="10709" w:h="15387" w:hRule="exact" w:wrap="none" w:vAnchor="page" w:hAnchor="page" w:x="404" w:y="838"/>
        <w:numPr>
          <w:ilvl w:val="2"/>
          <w:numId w:val="8"/>
        </w:numPr>
        <w:shd w:val="clear" w:color="auto" w:fill="auto"/>
        <w:tabs>
          <w:tab w:val="left" w:pos="1644"/>
        </w:tabs>
        <w:spacing w:after="84" w:line="259" w:lineRule="exact"/>
        <w:ind w:left="1640" w:right="180"/>
        <w:jc w:val="both"/>
      </w:pPr>
      <w:r>
        <w:t>Bonifikací se rozumí vrácení části uhrazeného pojistného pojišťovnou pojistníkovi v závislosti na škodném průběhu za uplynulý pojistný rok.</w:t>
      </w:r>
    </w:p>
    <w:p w14:paraId="401E2145" w14:textId="77777777" w:rsidR="006C3756" w:rsidRDefault="00382B80">
      <w:pPr>
        <w:pStyle w:val="Bodytext20"/>
        <w:framePr w:w="10709" w:h="15387" w:hRule="exact" w:wrap="none" w:vAnchor="page" w:hAnchor="page" w:x="404" w:y="838"/>
        <w:numPr>
          <w:ilvl w:val="2"/>
          <w:numId w:val="8"/>
        </w:numPr>
        <w:shd w:val="clear" w:color="auto" w:fill="auto"/>
        <w:tabs>
          <w:tab w:val="left" w:pos="1644"/>
        </w:tabs>
        <w:spacing w:after="84" w:line="254" w:lineRule="exact"/>
        <w:ind w:left="1640" w:right="180"/>
        <w:jc w:val="both"/>
      </w:pPr>
      <w:r>
        <w:t xml:space="preserve">V případě škodného průběhu do 10,00 % za uplynulý pojistný rok přizná pojišťovna na žádost pojistníka bonifikaci ve výši </w:t>
      </w:r>
      <w:r>
        <w:rPr>
          <w:rStyle w:val="Bodytext2105ptBold"/>
        </w:rPr>
        <w:t>10</w:t>
      </w:r>
      <w:r>
        <w:rPr>
          <w:rStyle w:val="Bodytext2105pt"/>
        </w:rPr>
        <w:t xml:space="preserve"> </w:t>
      </w:r>
      <w:r>
        <w:t>% z uhrazeného pojistného.</w:t>
      </w:r>
    </w:p>
    <w:p w14:paraId="401E2146" w14:textId="77777777" w:rsidR="006C3756" w:rsidRDefault="00382B80">
      <w:pPr>
        <w:pStyle w:val="Bodytext20"/>
        <w:framePr w:w="10709" w:h="15387" w:hRule="exact" w:wrap="none" w:vAnchor="page" w:hAnchor="page" w:x="404" w:y="838"/>
        <w:numPr>
          <w:ilvl w:val="2"/>
          <w:numId w:val="8"/>
        </w:numPr>
        <w:shd w:val="clear" w:color="auto" w:fill="auto"/>
        <w:tabs>
          <w:tab w:val="left" w:pos="1644"/>
        </w:tabs>
        <w:spacing w:after="76" w:line="250" w:lineRule="exact"/>
        <w:ind w:left="1640" w:right="180"/>
        <w:jc w:val="both"/>
      </w:pPr>
      <w:r>
        <w:t>Pojistitel na žádost pojistníka vyhodnotí předchozí škodní průběh této pojistné smlouvy za uplynulý pojistný rok nejpozději do 6 měsíců od konce tohoto pojistného roku a bonifikaci poukáže pojistníkovi jednorázově do 1 měsíce po jejím přiznání.</w:t>
      </w:r>
    </w:p>
    <w:p w14:paraId="401E2147" w14:textId="77777777" w:rsidR="006C3756" w:rsidRDefault="00382B80">
      <w:pPr>
        <w:pStyle w:val="Bodytext20"/>
        <w:framePr w:w="10709" w:h="15387" w:hRule="exact" w:wrap="none" w:vAnchor="page" w:hAnchor="page" w:x="404" w:y="838"/>
        <w:shd w:val="clear" w:color="auto" w:fill="auto"/>
        <w:spacing w:after="57" w:line="254" w:lineRule="exact"/>
        <w:ind w:left="1640" w:right="180" w:firstLine="0"/>
        <w:jc w:val="both"/>
      </w:pPr>
      <w:r>
        <w:t>Podmínkou pro vyplacení bonifikace je uhrazení předepsaného pojistného v daném pojistném roce. Nárok nevznikne při ukončení platnosti pojistné smlouvy před uplynutím celého pojistného roku.</w:t>
      </w:r>
    </w:p>
    <w:p w14:paraId="401E2148" w14:textId="77777777" w:rsidR="006C3756" w:rsidRDefault="00382B80">
      <w:pPr>
        <w:pStyle w:val="Bodytext20"/>
        <w:framePr w:w="10709" w:h="15387" w:hRule="exact" w:wrap="none" w:vAnchor="page" w:hAnchor="page" w:x="404" w:y="838"/>
        <w:numPr>
          <w:ilvl w:val="2"/>
          <w:numId w:val="8"/>
        </w:numPr>
        <w:shd w:val="clear" w:color="auto" w:fill="auto"/>
        <w:tabs>
          <w:tab w:val="left" w:pos="1644"/>
        </w:tabs>
        <w:spacing w:after="107" w:line="283" w:lineRule="exact"/>
        <w:ind w:left="1640"/>
      </w:pPr>
      <w:r>
        <w:t>První vyhodnocení škodného průběhu bude provedeno za pojistný rok od 18.4.2020 do 17.4.2021. Překročí-li však škodní průběh v pojistném roce 50 %, nevznikne nárok na vyplacení bonifikace ani v roce následujícím, i kdyby pro ni jinak byly splněny předpoklady.</w:t>
      </w:r>
    </w:p>
    <w:p w14:paraId="401E2149" w14:textId="77777777" w:rsidR="006C3756" w:rsidRDefault="00382B80">
      <w:pPr>
        <w:pStyle w:val="Bodytext20"/>
        <w:framePr w:w="10709" w:h="15387" w:hRule="exact" w:wrap="none" w:vAnchor="page" w:hAnchor="page" w:x="404" w:y="838"/>
        <w:numPr>
          <w:ilvl w:val="2"/>
          <w:numId w:val="8"/>
        </w:numPr>
        <w:shd w:val="clear" w:color="auto" w:fill="auto"/>
        <w:tabs>
          <w:tab w:val="left" w:pos="1644"/>
        </w:tabs>
        <w:spacing w:after="192" w:line="250" w:lineRule="exact"/>
        <w:ind w:left="1640" w:right="180"/>
        <w:jc w:val="both"/>
      </w:pPr>
      <w:r>
        <w:t>Škodným průběhem se rozumí v procentech vyjádřený poměr mezi vyplaceným pojistným plněním (vč. rezervy na škody vzniklé, nahlášené, ale v době poskytnutí bonifikace nevyplacené) a přijatým pojistným, přičemž vyplacené pojistné plnění i přijaté pojistné jsou vztahovány k témuž pojistnému roku. Pro výpočet škodného průběhu se do vyplaceného pojistného plnění započítávají přijaté regresy. Vyplacené pojistné plnění i přijaté pojistné se započítává postupně do příslušných dalších let, přičemž hranicí mezi jednotlivými roky je datum výročí účinnosti pojistné smlouvy. Rozhodující pro přiřazení vyplaceného plnění do jednotlivých pojistných let je datum vzniku pojistné události.</w:t>
      </w:r>
    </w:p>
    <w:p w14:paraId="401E214A" w14:textId="77777777" w:rsidR="006C3756" w:rsidRDefault="00382B80">
      <w:pPr>
        <w:pStyle w:val="Bodytext70"/>
        <w:framePr w:w="10709" w:h="15387" w:hRule="exact" w:wrap="none" w:vAnchor="page" w:hAnchor="page" w:x="404" w:y="838"/>
        <w:pBdr>
          <w:top w:val="single" w:sz="4" w:space="1" w:color="auto"/>
        </w:pBdr>
        <w:shd w:val="clear" w:color="auto" w:fill="auto"/>
        <w:spacing w:before="0" w:line="110" w:lineRule="exact"/>
        <w:ind w:left="760"/>
        <w:jc w:val="both"/>
      </w:pPr>
      <w:r>
        <w:rPr>
          <w:lang w:val="en-US" w:eastAsia="en-US" w:bidi="en-US"/>
        </w:rPr>
        <w:t xml:space="preserve">Generali </w:t>
      </w:r>
      <w:r>
        <w:t>Česká pojišťovna a.s., Spálená 75/16, 110 00 Praha 1 - Nové Město, IČO: 45272956. DIČ: CZ699001273. zapsaná v obchodním rejstříku vedeném Městským soudem v Praze, spisová značka B</w:t>
      </w:r>
    </w:p>
    <w:p w14:paraId="401E214B" w14:textId="77777777" w:rsidR="006C3756" w:rsidRDefault="00382B80">
      <w:pPr>
        <w:pStyle w:val="Bodytext70"/>
        <w:framePr w:w="10709" w:h="15387" w:hRule="exact" w:wrap="none" w:vAnchor="page" w:hAnchor="page" w:x="404" w:y="838"/>
        <w:shd w:val="clear" w:color="auto" w:fill="auto"/>
        <w:spacing w:before="0" w:after="53" w:line="110" w:lineRule="exact"/>
        <w:ind w:left="760" w:right="180"/>
        <w:jc w:val="both"/>
      </w:pPr>
      <w:r>
        <w:t xml:space="preserve">1464, člen Skupiny </w:t>
      </w:r>
      <w:r>
        <w:rPr>
          <w:lang w:val="en-US" w:eastAsia="en-US" w:bidi="en-US"/>
        </w:rPr>
        <w:t xml:space="preserve">Generali, </w:t>
      </w:r>
      <w:r>
        <w:t xml:space="preserve">zapsané v italském rejstříku pojišťovacích skupin, vedeném IVASS. Klientský servis: + 420 241 114 114, kontaktní adresa: P. O. BOX 305, 659 05 Brno, </w:t>
      </w:r>
      <w:hyperlink r:id="rId18" w:history="1">
        <w:r>
          <w:rPr>
            <w:lang w:val="en-US" w:eastAsia="en-US" w:bidi="en-US"/>
          </w:rPr>
          <w:t>www.generaliceska.cz</w:t>
        </w:r>
      </w:hyperlink>
    </w:p>
    <w:p w14:paraId="401E214C" w14:textId="77777777" w:rsidR="006C3756" w:rsidRDefault="00382B80">
      <w:pPr>
        <w:pStyle w:val="Bodytext80"/>
        <w:framePr w:w="10709" w:h="15387" w:hRule="exact" w:wrap="none" w:vAnchor="page" w:hAnchor="page" w:x="404" w:y="838"/>
        <w:shd w:val="clear" w:color="auto" w:fill="auto"/>
        <w:spacing w:before="0"/>
      </w:pPr>
      <w:r>
        <w:rPr>
          <w:lang w:val="cs-CZ" w:eastAsia="cs-CZ" w:bidi="cs-CZ"/>
        </w:rPr>
        <w:t xml:space="preserve">Důvěrné / </w:t>
      </w:r>
      <w:r>
        <w:t>Confidential</w:t>
      </w:r>
    </w:p>
    <w:p w14:paraId="401E214D" w14:textId="77777777" w:rsidR="006C3756" w:rsidRDefault="006C3756">
      <w:pPr>
        <w:rPr>
          <w:sz w:val="2"/>
          <w:szCs w:val="2"/>
        </w:rPr>
        <w:sectPr w:rsidR="006C3756">
          <w:pgSz w:w="11900" w:h="16840"/>
          <w:pgMar w:top="360" w:right="360" w:bottom="360" w:left="360" w:header="0" w:footer="3" w:gutter="0"/>
          <w:cols w:space="720"/>
          <w:noEndnote/>
          <w:docGrid w:linePitch="360"/>
        </w:sectPr>
      </w:pPr>
    </w:p>
    <w:p w14:paraId="401E214E" w14:textId="77777777" w:rsidR="006C3756" w:rsidRDefault="00000000">
      <w:pPr>
        <w:rPr>
          <w:sz w:val="2"/>
          <w:szCs w:val="2"/>
        </w:rPr>
      </w:pPr>
      <w:r>
        <w:lastRenderedPageBreak/>
        <w:pict w14:anchorId="401E216D">
          <v:shapetype id="_x0000_t32" coordsize="21600,21600" o:spt="32" o:oned="t" path="m,l21600,21600e" filled="f">
            <v:path arrowok="t" fillok="f" o:connecttype="none"/>
            <o:lock v:ext="edit" shapetype="t"/>
          </v:shapetype>
          <v:shape id="_x0000_s1028" type="#_x0000_t32" style="position:absolute;margin-left:77.55pt;margin-top:337.65pt;width:458.6pt;height:0;z-index:-251658752;mso-position-horizontal-relative:page;mso-position-vertical-relative:page" filled="t" strokeweight="1.2pt">
            <v:stroke dashstyle="1 1" endcap="round"/>
            <v:path arrowok="f" fillok="t" o:connecttype="segments"/>
            <o:lock v:ext="edit" shapetype="f"/>
            <w10:wrap anchorx="page" anchory="page"/>
          </v:shape>
        </w:pict>
      </w:r>
    </w:p>
    <w:p w14:paraId="401E214F" w14:textId="77777777" w:rsidR="006C3756" w:rsidRDefault="00382B80">
      <w:pPr>
        <w:pStyle w:val="Headerorfooter10"/>
        <w:framePr w:wrap="none" w:vAnchor="page" w:hAnchor="page" w:x="9856" w:y="326"/>
        <w:shd w:val="clear" w:color="auto" w:fill="auto"/>
      </w:pPr>
      <w:r>
        <w:t>Strana: 11/11</w:t>
      </w:r>
    </w:p>
    <w:p w14:paraId="401E2150" w14:textId="77777777" w:rsidR="006C3756" w:rsidRDefault="00382B80">
      <w:pPr>
        <w:pStyle w:val="Headerorfooter10"/>
        <w:framePr w:wrap="none" w:vAnchor="page" w:hAnchor="page" w:x="1120" w:y="331"/>
        <w:shd w:val="clear" w:color="auto" w:fill="auto"/>
      </w:pPr>
      <w:r>
        <w:rPr>
          <w:rStyle w:val="Headerorfooter11"/>
        </w:rPr>
        <w:t>Pojistná smlouva č. 1690369411, dodatek č. 5</w:t>
      </w:r>
    </w:p>
    <w:p w14:paraId="401E2151" w14:textId="77777777" w:rsidR="006C3756" w:rsidRDefault="00382B80">
      <w:pPr>
        <w:pStyle w:val="Bodytext20"/>
        <w:framePr w:w="10594" w:h="822" w:hRule="exact" w:wrap="none" w:vAnchor="page" w:hAnchor="page" w:x="409" w:y="810"/>
        <w:numPr>
          <w:ilvl w:val="2"/>
          <w:numId w:val="8"/>
        </w:numPr>
        <w:shd w:val="clear" w:color="auto" w:fill="auto"/>
        <w:tabs>
          <w:tab w:val="left" w:pos="1635"/>
        </w:tabs>
        <w:spacing w:line="254" w:lineRule="exact"/>
        <w:ind w:left="1640" w:hanging="720"/>
        <w:jc w:val="both"/>
      </w:pPr>
      <w:r>
        <w:t>Dále se ujednává, že je-li pojistiteli po výplatě bonifikace oznámena pojistná událost, jejímž důsledkem by bylo takové zvýšení předmětného škodného průběhu, které by nárok na bonifikaci rušilo, je pojistník povinen poskytnutou bonifikaci vrátit na účet pojišťovny.</w:t>
      </w:r>
    </w:p>
    <w:p w14:paraId="401E2152" w14:textId="1ADC92B5" w:rsidR="006C3756" w:rsidRDefault="00382B80">
      <w:pPr>
        <w:pStyle w:val="Heading510"/>
        <w:framePr w:w="10594" w:h="2619" w:hRule="exact" w:wrap="none" w:vAnchor="page" w:hAnchor="page" w:x="409" w:y="1945"/>
        <w:shd w:val="clear" w:color="auto" w:fill="auto"/>
        <w:spacing w:before="0" w:after="325"/>
        <w:ind w:left="1340" w:hanging="560"/>
        <w:jc w:val="both"/>
      </w:pPr>
      <w:bookmarkStart w:id="21" w:name="bookmark21"/>
      <w:r w:rsidRPr="00F14982">
        <w:rPr>
          <w:rStyle w:val="Heading51NotBold"/>
          <w:b/>
        </w:rPr>
        <w:t xml:space="preserve">B2 </w:t>
      </w:r>
      <w:r w:rsidR="00F14982">
        <w:rPr>
          <w:rStyle w:val="Heading51NotBold"/>
          <w:b/>
        </w:rPr>
        <w:t xml:space="preserve">    </w:t>
      </w:r>
      <w:r>
        <w:t>Ostatní ujednání pojistné smlouvy zůstávají nedotčena.</w:t>
      </w:r>
      <w:bookmarkEnd w:id="21"/>
    </w:p>
    <w:p w14:paraId="401E2153" w14:textId="18CA2847" w:rsidR="006C3756" w:rsidRDefault="00382B80">
      <w:pPr>
        <w:pStyle w:val="Heading410"/>
        <w:framePr w:w="10594" w:h="2619" w:hRule="exact" w:wrap="none" w:vAnchor="page" w:hAnchor="page" w:x="409" w:y="1945"/>
        <w:shd w:val="clear" w:color="auto" w:fill="auto"/>
        <w:spacing w:after="0"/>
        <w:ind w:left="1340" w:hanging="560"/>
      </w:pPr>
      <w:bookmarkStart w:id="22" w:name="bookmark22"/>
      <w:r>
        <w:t xml:space="preserve">C </w:t>
      </w:r>
      <w:r w:rsidR="00F14982">
        <w:t xml:space="preserve">     </w:t>
      </w:r>
      <w:r>
        <w:t>ZÁVĚREČNÁ USTANOVENÍ</w:t>
      </w:r>
      <w:bookmarkEnd w:id="22"/>
    </w:p>
    <w:p w14:paraId="401E2154" w14:textId="711048EA" w:rsidR="006C3756" w:rsidRDefault="00382B80">
      <w:pPr>
        <w:pStyle w:val="Bodytext20"/>
        <w:framePr w:w="10594" w:h="2619" w:hRule="exact" w:wrap="none" w:vAnchor="page" w:hAnchor="page" w:x="409" w:y="1945"/>
        <w:shd w:val="clear" w:color="auto" w:fill="auto"/>
        <w:spacing w:line="312" w:lineRule="exact"/>
        <w:ind w:left="1340" w:hanging="560"/>
        <w:jc w:val="both"/>
      </w:pPr>
      <w:r>
        <w:t>C</w:t>
      </w:r>
      <w:r w:rsidR="00F14982">
        <w:t>1</w:t>
      </w:r>
      <w:r>
        <w:t xml:space="preserve"> </w:t>
      </w:r>
      <w:r w:rsidR="00F14982">
        <w:t xml:space="preserve">    </w:t>
      </w:r>
      <w:r>
        <w:t>Tento dodatek smlouvy je platný dnem jeho podpisu posledního z účastníků pojistné smlouvy.</w:t>
      </w:r>
    </w:p>
    <w:p w14:paraId="401E2155" w14:textId="529674EB" w:rsidR="006C3756" w:rsidRDefault="00382B80">
      <w:pPr>
        <w:pStyle w:val="Bodytext20"/>
        <w:framePr w:w="10594" w:h="2619" w:hRule="exact" w:wrap="none" w:vAnchor="page" w:hAnchor="page" w:x="409" w:y="1945"/>
        <w:shd w:val="clear" w:color="auto" w:fill="auto"/>
        <w:spacing w:line="312" w:lineRule="exact"/>
        <w:ind w:left="1340" w:hanging="560"/>
        <w:jc w:val="both"/>
      </w:pPr>
      <w:r>
        <w:t xml:space="preserve">C2 </w:t>
      </w:r>
      <w:r w:rsidR="00F14982">
        <w:t xml:space="preserve">    </w:t>
      </w:r>
      <w:r>
        <w:t>Počátek změn provedených tímto dodatkem: 18. 4. 2023.</w:t>
      </w:r>
    </w:p>
    <w:p w14:paraId="401E2156" w14:textId="5317C968" w:rsidR="006C3756" w:rsidRDefault="00382B80">
      <w:pPr>
        <w:pStyle w:val="Bodytext20"/>
        <w:framePr w:w="10594" w:h="2619" w:hRule="exact" w:wrap="none" w:vAnchor="page" w:hAnchor="page" w:x="409" w:y="1945"/>
        <w:shd w:val="clear" w:color="auto" w:fill="auto"/>
        <w:spacing w:line="250" w:lineRule="exact"/>
        <w:ind w:left="1340" w:hanging="560"/>
        <w:jc w:val="both"/>
      </w:pPr>
      <w:r>
        <w:t xml:space="preserve">C3 </w:t>
      </w:r>
      <w:r w:rsidR="00F14982">
        <w:t xml:space="preserve">   </w:t>
      </w:r>
      <w:r>
        <w:t xml:space="preserve">Tento dodatek k pojistné smlouvě je vystaven v elektronické podobě v </w:t>
      </w:r>
      <w:proofErr w:type="spellStart"/>
      <w:r>
        <w:t>pdf</w:t>
      </w:r>
      <w:proofErr w:type="spellEnd"/>
      <w:r>
        <w:t xml:space="preserve"> formátu, podepsaný nejdříve pojišťovnou a následně pojistníkem zaručeným elektronickým podpisem. Pojistník po svém podpisu odešle pojišťovně pojistnou smlouvu podepsanou všemi smluvními stranami e-mailem, případně prostřednictvím pojišťovacího zprostředkovatele, na adresu </w:t>
      </w:r>
      <w:hyperlink r:id="rId19" w:history="1">
        <w:r>
          <w:rPr>
            <w:lang w:val="en-US" w:eastAsia="en-US" w:bidi="en-US"/>
          </w:rPr>
          <w:t>kamila.mertlova@generaliceska.cz</w:t>
        </w:r>
      </w:hyperlink>
      <w:r>
        <w:rPr>
          <w:lang w:val="en-US" w:eastAsia="en-US" w:bidi="en-US"/>
        </w:rPr>
        <w:t>.</w:t>
      </w:r>
    </w:p>
    <w:p w14:paraId="401E2157" w14:textId="77777777" w:rsidR="006C3756" w:rsidRDefault="00382B80">
      <w:pPr>
        <w:pStyle w:val="Bodytext20"/>
        <w:framePr w:wrap="none" w:vAnchor="page" w:hAnchor="page" w:x="409" w:y="5219"/>
        <w:shd w:val="clear" w:color="auto" w:fill="auto"/>
        <w:spacing w:line="244" w:lineRule="exact"/>
        <w:ind w:left="1640" w:hanging="720"/>
        <w:jc w:val="both"/>
      </w:pPr>
      <w:r>
        <w:t>V Praze dne 21.4. 2023</w:t>
      </w:r>
    </w:p>
    <w:p w14:paraId="401E2158" w14:textId="77777777" w:rsidR="006C3756" w:rsidRDefault="00382B80">
      <w:pPr>
        <w:pStyle w:val="Bodytext20"/>
        <w:framePr w:wrap="none" w:vAnchor="page" w:hAnchor="page" w:x="1297" w:y="5585"/>
        <w:shd w:val="clear" w:color="auto" w:fill="auto"/>
        <w:spacing w:line="244" w:lineRule="exact"/>
        <w:ind w:firstLine="0"/>
      </w:pPr>
      <w:r>
        <w:t>Za pojišťovnu:</w:t>
      </w:r>
    </w:p>
    <w:p w14:paraId="401E215E" w14:textId="56EC4717" w:rsidR="006C3756" w:rsidRDefault="006C3756">
      <w:pPr>
        <w:pStyle w:val="Picturecaption10"/>
        <w:framePr w:w="1358" w:h="671" w:hRule="exact" w:wrap="none" w:vAnchor="page" w:hAnchor="page" w:x="8641" w:y="5653"/>
        <w:shd w:val="clear" w:color="auto" w:fill="auto"/>
      </w:pPr>
    </w:p>
    <w:p w14:paraId="401E215F" w14:textId="2130197A" w:rsidR="006C3756" w:rsidRDefault="006C3756" w:rsidP="00EA6A39">
      <w:pPr>
        <w:pStyle w:val="Bodytext90"/>
        <w:framePr w:wrap="none" w:vAnchor="page" w:hAnchor="page" w:x="5893" w:y="6133"/>
        <w:shd w:val="clear" w:color="auto" w:fill="auto"/>
        <w:spacing w:line="156" w:lineRule="exact"/>
      </w:pPr>
    </w:p>
    <w:p w14:paraId="5A122D01" w14:textId="77777777" w:rsidR="00EA6A39" w:rsidRDefault="00EA6A39">
      <w:pPr>
        <w:pStyle w:val="Bodytext20"/>
        <w:framePr w:w="1560" w:h="601" w:hRule="exact" w:wrap="none" w:vAnchor="page" w:hAnchor="page" w:x="4000" w:y="6856"/>
        <w:shd w:val="clear" w:color="auto" w:fill="auto"/>
        <w:spacing w:line="274" w:lineRule="exact"/>
        <w:ind w:firstLine="0"/>
        <w:jc w:val="both"/>
      </w:pPr>
      <w:proofErr w:type="spellStart"/>
      <w:r>
        <w:t>xxxx</w:t>
      </w:r>
      <w:proofErr w:type="spellEnd"/>
    </w:p>
    <w:p w14:paraId="401E2160" w14:textId="106DA9A7" w:rsidR="006C3756" w:rsidRDefault="00382B80">
      <w:pPr>
        <w:pStyle w:val="Bodytext20"/>
        <w:framePr w:w="1560" w:h="601" w:hRule="exact" w:wrap="none" w:vAnchor="page" w:hAnchor="page" w:x="4000" w:y="6856"/>
        <w:shd w:val="clear" w:color="auto" w:fill="auto"/>
        <w:spacing w:line="274" w:lineRule="exact"/>
        <w:ind w:firstLine="0"/>
        <w:jc w:val="both"/>
      </w:pPr>
      <w:r>
        <w:t xml:space="preserve"> upisovatel senior</w:t>
      </w:r>
    </w:p>
    <w:p w14:paraId="6AA37735" w14:textId="496C4913" w:rsidR="00EA6A39" w:rsidRDefault="00EA6A39">
      <w:pPr>
        <w:pStyle w:val="Bodytext20"/>
        <w:framePr w:w="1613" w:h="601" w:hRule="exact" w:wrap="none" w:vAnchor="page" w:hAnchor="page" w:x="7566" w:y="6851"/>
        <w:shd w:val="clear" w:color="auto" w:fill="auto"/>
        <w:spacing w:line="274" w:lineRule="exact"/>
        <w:ind w:firstLine="0"/>
        <w:jc w:val="both"/>
      </w:pPr>
      <w:proofErr w:type="spellStart"/>
      <w:r>
        <w:t>xxx</w:t>
      </w:r>
      <w:proofErr w:type="spellEnd"/>
    </w:p>
    <w:p w14:paraId="401E2161" w14:textId="1D97FBCC" w:rsidR="006C3756" w:rsidRDefault="00382B80">
      <w:pPr>
        <w:pStyle w:val="Bodytext20"/>
        <w:framePr w:w="1613" w:h="601" w:hRule="exact" w:wrap="none" w:vAnchor="page" w:hAnchor="page" w:x="7566" w:y="6851"/>
        <w:shd w:val="clear" w:color="auto" w:fill="auto"/>
        <w:spacing w:line="274" w:lineRule="exact"/>
        <w:ind w:firstLine="0"/>
        <w:jc w:val="both"/>
      </w:pPr>
      <w:r>
        <w:t xml:space="preserve"> upisovatel</w:t>
      </w:r>
    </w:p>
    <w:p w14:paraId="401E2162" w14:textId="77777777" w:rsidR="006C3756" w:rsidRDefault="00382B80">
      <w:pPr>
        <w:pStyle w:val="Bodytext20"/>
        <w:framePr w:w="1253" w:h="806" w:hRule="exact" w:wrap="none" w:vAnchor="page" w:hAnchor="page" w:x="1292" w:y="7866"/>
        <w:shd w:val="clear" w:color="auto" w:fill="auto"/>
        <w:spacing w:line="374" w:lineRule="exact"/>
        <w:ind w:right="160" w:firstLine="0"/>
        <w:jc w:val="both"/>
      </w:pPr>
      <w:r>
        <w:t>V Praze dne Za pojistníka:</w:t>
      </w:r>
    </w:p>
    <w:p w14:paraId="401E2163" w14:textId="77777777" w:rsidR="006C3756" w:rsidRDefault="00382B80">
      <w:pPr>
        <w:pStyle w:val="Bodytext100"/>
        <w:framePr w:w="1142" w:h="536" w:hRule="exact" w:wrap="none" w:vAnchor="page" w:hAnchor="page" w:x="4508" w:y="8158"/>
        <w:shd w:val="clear" w:color="auto" w:fill="auto"/>
        <w:spacing w:after="0"/>
      </w:pPr>
      <w:r>
        <w:rPr>
          <w:rStyle w:val="Bodytext101"/>
          <w:b/>
          <w:bCs/>
        </w:rPr>
        <w:t>Hudební divadlo</w:t>
      </w:r>
    </w:p>
    <w:p w14:paraId="401E2164" w14:textId="77777777" w:rsidR="006C3756" w:rsidRDefault="00382B80">
      <w:pPr>
        <w:pStyle w:val="Bodytext110"/>
        <w:framePr w:w="1142" w:h="536" w:hRule="exact" w:wrap="none" w:vAnchor="page" w:hAnchor="page" w:x="4508" w:y="8158"/>
        <w:shd w:val="clear" w:color="auto" w:fill="auto"/>
        <w:spacing w:before="0"/>
      </w:pPr>
      <w:r>
        <w:rPr>
          <w:rStyle w:val="Bodytext111"/>
        </w:rPr>
        <w:t>Karlín</w:t>
      </w:r>
    </w:p>
    <w:p w14:paraId="401E2165" w14:textId="754DFBC7" w:rsidR="006C3756" w:rsidRPr="00F14982" w:rsidRDefault="00EA6A39">
      <w:pPr>
        <w:pStyle w:val="Heading420"/>
        <w:framePr w:w="10594" w:h="1065" w:hRule="exact" w:wrap="none" w:vAnchor="page" w:hAnchor="page" w:x="409" w:y="8149"/>
        <w:shd w:val="clear" w:color="auto" w:fill="auto"/>
        <w:spacing w:after="0"/>
        <w:ind w:left="5765" w:right="2940"/>
        <w:rPr>
          <w:sz w:val="24"/>
          <w:szCs w:val="24"/>
        </w:rPr>
      </w:pPr>
      <w:proofErr w:type="spellStart"/>
      <w:r>
        <w:rPr>
          <w:rStyle w:val="Heading4213ptBold"/>
          <w:b w:val="0"/>
          <w:sz w:val="24"/>
          <w:szCs w:val="24"/>
        </w:rPr>
        <w:t>xxx</w:t>
      </w:r>
      <w:proofErr w:type="spellEnd"/>
    </w:p>
    <w:p w14:paraId="401E2166" w14:textId="77777777" w:rsidR="006C3756" w:rsidRDefault="00382B80">
      <w:pPr>
        <w:pStyle w:val="Bodytext20"/>
        <w:framePr w:w="10594" w:h="605" w:hRule="exact" w:wrap="none" w:vAnchor="page" w:hAnchor="page" w:x="409" w:y="9525"/>
        <w:shd w:val="clear" w:color="auto" w:fill="auto"/>
        <w:spacing w:line="274" w:lineRule="exact"/>
        <w:ind w:right="880" w:firstLine="0"/>
        <w:jc w:val="center"/>
      </w:pPr>
      <w:r>
        <w:t>Bc. Jan Lepša</w:t>
      </w:r>
      <w:r>
        <w:br/>
        <w:t>technický ředitel</w:t>
      </w:r>
    </w:p>
    <w:p w14:paraId="401E2167" w14:textId="77777777" w:rsidR="006C3756" w:rsidRDefault="00382B80">
      <w:pPr>
        <w:pStyle w:val="Bodytext70"/>
        <w:framePr w:w="10594" w:h="358" w:hRule="exact" w:wrap="none" w:vAnchor="page" w:hAnchor="page" w:x="409" w:y="15610"/>
        <w:pBdr>
          <w:top w:val="single" w:sz="4" w:space="1" w:color="auto"/>
        </w:pBdr>
        <w:shd w:val="clear" w:color="auto" w:fill="auto"/>
        <w:spacing w:before="0" w:line="110" w:lineRule="exact"/>
        <w:ind w:left="760"/>
      </w:pPr>
      <w:r>
        <w:rPr>
          <w:lang w:val="en-US" w:eastAsia="en-US" w:bidi="en-US"/>
        </w:rPr>
        <w:t xml:space="preserve">Generali </w:t>
      </w:r>
      <w:r>
        <w:t>Česká pojišťovna a.s., Spálená 75/16,110 00 Praha 1 - Nové Město, IČO: 45272956 DIČ: CZ699001273. zapsaná v obchodním rejstříku vedeném Městským soudem v Praze, spisová značka B</w:t>
      </w:r>
    </w:p>
    <w:p w14:paraId="401E2168" w14:textId="77777777" w:rsidR="006C3756" w:rsidRDefault="00382B80">
      <w:pPr>
        <w:pStyle w:val="Bodytext70"/>
        <w:framePr w:w="10594" w:h="358" w:hRule="exact" w:wrap="none" w:vAnchor="page" w:hAnchor="page" w:x="409" w:y="15610"/>
        <w:shd w:val="clear" w:color="auto" w:fill="auto"/>
        <w:spacing w:before="0" w:line="110" w:lineRule="exact"/>
        <w:ind w:left="760"/>
      </w:pPr>
      <w:r>
        <w:t xml:space="preserve">1464, člen Skupiny </w:t>
      </w:r>
      <w:r>
        <w:rPr>
          <w:lang w:val="en-US" w:eastAsia="en-US" w:bidi="en-US"/>
        </w:rPr>
        <w:t xml:space="preserve">Generali, </w:t>
      </w:r>
      <w:r>
        <w:t xml:space="preserve">zapsané v italském rejstříku pojišťovacích skupin, </w:t>
      </w:r>
      <w:proofErr w:type="spellStart"/>
      <w:r>
        <w:t>vedenem</w:t>
      </w:r>
      <w:proofErr w:type="spellEnd"/>
      <w:r>
        <w:t xml:space="preserve"> IVASS. Klientský servis: + 420 241 114 114, kontaktní adresa: P. O. BOX 305, 659 05 Brno,</w:t>
      </w:r>
    </w:p>
    <w:p w14:paraId="401E2169" w14:textId="77777777" w:rsidR="006C3756" w:rsidRDefault="00382B80">
      <w:pPr>
        <w:pStyle w:val="Bodytext70"/>
        <w:framePr w:w="10594" w:h="358" w:hRule="exact" w:wrap="none" w:vAnchor="page" w:hAnchor="page" w:x="409" w:y="15610"/>
        <w:shd w:val="clear" w:color="auto" w:fill="auto"/>
        <w:spacing w:before="0" w:line="110" w:lineRule="exact"/>
        <w:ind w:left="760"/>
      </w:pPr>
      <w:hyperlink r:id="rId20" w:history="1">
        <w:r>
          <w:rPr>
            <w:lang w:val="en-US" w:eastAsia="en-US" w:bidi="en-US"/>
          </w:rPr>
          <w:t>www.generaliceska.cz</w:t>
        </w:r>
      </w:hyperlink>
    </w:p>
    <w:p w14:paraId="401E216A" w14:textId="77777777" w:rsidR="006C3756" w:rsidRDefault="00382B80">
      <w:pPr>
        <w:pStyle w:val="Headerorfooter20"/>
        <w:framePr w:w="10574" w:h="229" w:hRule="exact" w:wrap="none" w:vAnchor="page" w:hAnchor="page" w:x="409" w:y="16016"/>
        <w:shd w:val="clear" w:color="auto" w:fill="auto"/>
      </w:pPr>
      <w:r>
        <w:rPr>
          <w:lang w:val="cs-CZ" w:eastAsia="cs-CZ" w:bidi="cs-CZ"/>
        </w:rPr>
        <w:t xml:space="preserve">Důvěrné/ </w:t>
      </w:r>
      <w:r>
        <w:t>Confidential</w:t>
      </w:r>
    </w:p>
    <w:p w14:paraId="401E216B" w14:textId="77777777" w:rsidR="006C3756" w:rsidRDefault="006C3756">
      <w:pPr>
        <w:rPr>
          <w:sz w:val="2"/>
          <w:szCs w:val="2"/>
        </w:rPr>
      </w:pPr>
    </w:p>
    <w:sectPr w:rsidR="006C375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0456E" w14:textId="77777777" w:rsidR="00681FF2" w:rsidRDefault="00681FF2">
      <w:r>
        <w:separator/>
      </w:r>
    </w:p>
  </w:endnote>
  <w:endnote w:type="continuationSeparator" w:id="0">
    <w:p w14:paraId="78D8F990" w14:textId="77777777" w:rsidR="00681FF2" w:rsidRDefault="0068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2D70A" w14:textId="77777777" w:rsidR="00681FF2" w:rsidRDefault="00681FF2"/>
  </w:footnote>
  <w:footnote w:type="continuationSeparator" w:id="0">
    <w:p w14:paraId="6F6EC4B0" w14:textId="77777777" w:rsidR="00681FF2" w:rsidRDefault="00681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523"/>
    <w:multiLevelType w:val="multilevel"/>
    <w:tmpl w:val="150CE6E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E4CA7"/>
    <w:multiLevelType w:val="multilevel"/>
    <w:tmpl w:val="E5B6F8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D4174B"/>
    <w:multiLevelType w:val="multilevel"/>
    <w:tmpl w:val="93A6CD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B01CBB"/>
    <w:multiLevelType w:val="multilevel"/>
    <w:tmpl w:val="B6C8AA56"/>
    <w:lvl w:ilvl="0">
      <w:start w:val="4"/>
      <w:numFmt w:val="decimal"/>
      <w:lvlText w:val="3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3C5C9C"/>
    <w:multiLevelType w:val="multilevel"/>
    <w:tmpl w:val="39724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735E77"/>
    <w:multiLevelType w:val="multilevel"/>
    <w:tmpl w:val="771AAF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075B09"/>
    <w:multiLevelType w:val="multilevel"/>
    <w:tmpl w:val="50903B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D27569"/>
    <w:multiLevelType w:val="multilevel"/>
    <w:tmpl w:val="3AD0C4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B42A61"/>
    <w:multiLevelType w:val="multilevel"/>
    <w:tmpl w:val="1A4EAC70"/>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094A59"/>
    <w:multiLevelType w:val="multilevel"/>
    <w:tmpl w:val="145086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1A419D"/>
    <w:multiLevelType w:val="multilevel"/>
    <w:tmpl w:val="DC288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412BCC"/>
    <w:multiLevelType w:val="multilevel"/>
    <w:tmpl w:val="C4CC70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C16D04"/>
    <w:multiLevelType w:val="multilevel"/>
    <w:tmpl w:val="F11ECA0C"/>
    <w:lvl w:ilvl="0">
      <w:start w:val="1"/>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986391"/>
    <w:multiLevelType w:val="multilevel"/>
    <w:tmpl w:val="1AFA4E0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7E05AA"/>
    <w:multiLevelType w:val="multilevel"/>
    <w:tmpl w:val="02FE466C"/>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3E6C18"/>
    <w:multiLevelType w:val="multilevel"/>
    <w:tmpl w:val="3F76E3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7C0C0F"/>
    <w:multiLevelType w:val="multilevel"/>
    <w:tmpl w:val="7DBE7F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30775A"/>
    <w:multiLevelType w:val="multilevel"/>
    <w:tmpl w:val="30F46C8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1C40FB"/>
    <w:multiLevelType w:val="multilevel"/>
    <w:tmpl w:val="635C29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B228F8"/>
    <w:multiLevelType w:val="multilevel"/>
    <w:tmpl w:val="B61AABC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B675CD"/>
    <w:multiLevelType w:val="multilevel"/>
    <w:tmpl w:val="142883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FE7554"/>
    <w:multiLevelType w:val="multilevel"/>
    <w:tmpl w:val="E1980D8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0844A6"/>
    <w:multiLevelType w:val="multilevel"/>
    <w:tmpl w:val="A54010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1258954">
    <w:abstractNumId w:val="19"/>
  </w:num>
  <w:num w:numId="2" w16cid:durableId="1892228774">
    <w:abstractNumId w:val="21"/>
  </w:num>
  <w:num w:numId="3" w16cid:durableId="1264998628">
    <w:abstractNumId w:val="14"/>
  </w:num>
  <w:num w:numId="4" w16cid:durableId="718435750">
    <w:abstractNumId w:val="0"/>
  </w:num>
  <w:num w:numId="5" w16cid:durableId="1801337459">
    <w:abstractNumId w:val="16"/>
  </w:num>
  <w:num w:numId="6" w16cid:durableId="1721637711">
    <w:abstractNumId w:val="6"/>
  </w:num>
  <w:num w:numId="7" w16cid:durableId="1118185927">
    <w:abstractNumId w:val="10"/>
  </w:num>
  <w:num w:numId="8" w16cid:durableId="383606383">
    <w:abstractNumId w:val="7"/>
  </w:num>
  <w:num w:numId="9" w16cid:durableId="760294129">
    <w:abstractNumId w:val="15"/>
  </w:num>
  <w:num w:numId="10" w16cid:durableId="775171184">
    <w:abstractNumId w:val="4"/>
  </w:num>
  <w:num w:numId="11" w16cid:durableId="79838370">
    <w:abstractNumId w:val="8"/>
  </w:num>
  <w:num w:numId="12" w16cid:durableId="1792937710">
    <w:abstractNumId w:val="20"/>
  </w:num>
  <w:num w:numId="13" w16cid:durableId="1782604035">
    <w:abstractNumId w:val="13"/>
  </w:num>
  <w:num w:numId="14" w16cid:durableId="148837367">
    <w:abstractNumId w:val="9"/>
  </w:num>
  <w:num w:numId="15" w16cid:durableId="483861710">
    <w:abstractNumId w:val="5"/>
  </w:num>
  <w:num w:numId="16" w16cid:durableId="852500664">
    <w:abstractNumId w:val="11"/>
  </w:num>
  <w:num w:numId="17" w16cid:durableId="587278655">
    <w:abstractNumId w:val="2"/>
  </w:num>
  <w:num w:numId="18" w16cid:durableId="756753928">
    <w:abstractNumId w:val="17"/>
  </w:num>
  <w:num w:numId="19" w16cid:durableId="1248030788">
    <w:abstractNumId w:val="12"/>
  </w:num>
  <w:num w:numId="20" w16cid:durableId="1307979071">
    <w:abstractNumId w:val="22"/>
  </w:num>
  <w:num w:numId="21" w16cid:durableId="785584924">
    <w:abstractNumId w:val="18"/>
  </w:num>
  <w:num w:numId="22" w16cid:durableId="963002372">
    <w:abstractNumId w:val="1"/>
  </w:num>
  <w:num w:numId="23" w16cid:durableId="1493523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C3756"/>
    <w:rsid w:val="00054DCE"/>
    <w:rsid w:val="000C4F98"/>
    <w:rsid w:val="00382B80"/>
    <w:rsid w:val="003C3F1F"/>
    <w:rsid w:val="00681FF2"/>
    <w:rsid w:val="006C3756"/>
    <w:rsid w:val="00A7549F"/>
    <w:rsid w:val="00AF7ACB"/>
    <w:rsid w:val="00B56347"/>
    <w:rsid w:val="00E106E3"/>
    <w:rsid w:val="00EA6A39"/>
    <w:rsid w:val="00F14982"/>
    <w:rsid w:val="00F641F4"/>
    <w:rsid w:val="00F86120"/>
    <w:rsid w:val="00FD38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4:docId w14:val="401E1FB7"/>
  <w15:docId w15:val="{66FEC807-17C7-41C1-8D5D-46938B59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b w:val="0"/>
      <w:bCs w:val="0"/>
      <w:i w:val="0"/>
      <w:iCs w:val="0"/>
      <w:smallCaps w:val="0"/>
      <w:strike w:val="0"/>
      <w:sz w:val="28"/>
      <w:szCs w:val="28"/>
      <w:u w:val="none"/>
    </w:rPr>
  </w:style>
  <w:style w:type="character" w:customStyle="1" w:styleId="Heading111">
    <w:name w:val="Heading #1|1"/>
    <w:basedOn w:val="Heading11"/>
    <w:semiHidden/>
    <w:unhideWhenUsed/>
    <w:rPr>
      <w:rFonts w:ascii="Times New Roman" w:eastAsia="Times New Roman" w:hAnsi="Times New Roman" w:cs="Times New Roman"/>
      <w:b w:val="0"/>
      <w:bCs w:val="0"/>
      <w:i w:val="0"/>
      <w:iCs w:val="0"/>
      <w:smallCaps w:val="0"/>
      <w:strike w:val="0"/>
      <w:color w:val="C84556"/>
      <w:spacing w:val="0"/>
      <w:w w:val="100"/>
      <w:position w:val="0"/>
      <w:sz w:val="28"/>
      <w:szCs w:val="28"/>
      <w:u w:val="none"/>
      <w:lang w:val="cs-CZ" w:eastAsia="cs-CZ" w:bidi="cs-CZ"/>
    </w:rPr>
  </w:style>
  <w:style w:type="character" w:customStyle="1" w:styleId="Heading21">
    <w:name w:val="Heading #2|1_"/>
    <w:basedOn w:val="Standardnpsmoodstavce"/>
    <w:link w:val="Heading210"/>
    <w:rPr>
      <w:b/>
      <w:bCs/>
      <w:i w:val="0"/>
      <w:iCs w:val="0"/>
      <w:smallCaps w:val="0"/>
      <w:strike w:val="0"/>
      <w:sz w:val="36"/>
      <w:szCs w:val="36"/>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w w:val="150"/>
      <w:sz w:val="11"/>
      <w:szCs w:val="11"/>
      <w:u w:val="none"/>
    </w:rPr>
  </w:style>
  <w:style w:type="character" w:customStyle="1" w:styleId="Heading31">
    <w:name w:val="Heading #3|1_"/>
    <w:basedOn w:val="Standardnpsmoodstavce"/>
    <w:link w:val="Heading310"/>
    <w:rPr>
      <w:b/>
      <w:bCs/>
      <w:i w:val="0"/>
      <w:iCs w:val="0"/>
      <w:smallCaps w:val="0"/>
      <w:strike w:val="0"/>
      <w:sz w:val="32"/>
      <w:szCs w:val="32"/>
      <w:u w:val="none"/>
    </w:rPr>
  </w:style>
  <w:style w:type="character" w:customStyle="1" w:styleId="Bodytext2">
    <w:name w:val="Body text|2_"/>
    <w:basedOn w:val="Standardnpsmoodstavce"/>
    <w:link w:val="Bodytext20"/>
    <w:rPr>
      <w:b w:val="0"/>
      <w:bCs w:val="0"/>
      <w:i w:val="0"/>
      <w:iCs w:val="0"/>
      <w:smallCaps w:val="0"/>
      <w:strike w:val="0"/>
      <w:sz w:val="22"/>
      <w:szCs w:val="22"/>
      <w:u w:val="none"/>
    </w:rPr>
  </w:style>
  <w:style w:type="character" w:customStyle="1" w:styleId="Bodytext2Bold">
    <w:name w:val="Body text|2 + 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4">
    <w:name w:val="Body text|4_"/>
    <w:basedOn w:val="Standardnpsmoodstavce"/>
    <w:link w:val="Bodytext40"/>
    <w:rPr>
      <w:b/>
      <w:bCs/>
      <w:i w:val="0"/>
      <w:iCs w:val="0"/>
      <w:smallCaps w:val="0"/>
      <w:strike w:val="0"/>
      <w:sz w:val="26"/>
      <w:szCs w:val="26"/>
      <w:u w:val="none"/>
    </w:rPr>
  </w:style>
  <w:style w:type="character" w:customStyle="1" w:styleId="Bodytext213ptBold">
    <w:name w:val="Body text|2 + 13 pt;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Bodytext5">
    <w:name w:val="Body text|5_"/>
    <w:basedOn w:val="Standardnpsmoodstavce"/>
    <w:link w:val="Bodytext50"/>
    <w:rPr>
      <w:b w:val="0"/>
      <w:bCs w:val="0"/>
      <w:i w:val="0"/>
      <w:iCs w:val="0"/>
      <w:smallCaps w:val="0"/>
      <w:strike w:val="0"/>
      <w:sz w:val="20"/>
      <w:szCs w:val="20"/>
      <w:u w:val="none"/>
    </w:rPr>
  </w:style>
  <w:style w:type="character" w:customStyle="1" w:styleId="Bodytext5Bold">
    <w:name w:val="Body text|5 + Bold"/>
    <w:basedOn w:val="Bodytext5"/>
    <w:semiHidden/>
    <w:unhideWhenUsed/>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Bodytext6">
    <w:name w:val="Body text|6_"/>
    <w:basedOn w:val="Standardnpsmoodstavce"/>
    <w:link w:val="Bodytext60"/>
    <w:rPr>
      <w:b/>
      <w:bCs/>
      <w:i w:val="0"/>
      <w:iCs w:val="0"/>
      <w:smallCaps w:val="0"/>
      <w:strike w:val="0"/>
      <w:sz w:val="22"/>
      <w:szCs w:val="22"/>
      <w:u w:val="none"/>
    </w:rPr>
  </w:style>
  <w:style w:type="character" w:customStyle="1" w:styleId="Headerorfooter2">
    <w:name w:val="Header or footer|2_"/>
    <w:basedOn w:val="Standardnpsmoodstavce"/>
    <w:link w:val="Headerorfooter20"/>
    <w:rPr>
      <w:rFonts w:ascii="Arial" w:eastAsia="Arial" w:hAnsi="Arial" w:cs="Arial"/>
      <w:b w:val="0"/>
      <w:bCs w:val="0"/>
      <w:i w:val="0"/>
      <w:iCs w:val="0"/>
      <w:smallCaps w:val="0"/>
      <w:strike w:val="0"/>
      <w:sz w:val="18"/>
      <w:szCs w:val="18"/>
      <w:u w:val="none"/>
      <w:lang w:val="en-US" w:eastAsia="en-US" w:bidi="en-US"/>
    </w:rPr>
  </w:style>
  <w:style w:type="character" w:customStyle="1" w:styleId="Headerorfooter1">
    <w:name w:val="Header or footer|1_"/>
    <w:basedOn w:val="Standardnpsmoodstavce"/>
    <w:link w:val="Headerorfooter10"/>
    <w:rPr>
      <w:b w:val="0"/>
      <w:bCs w:val="0"/>
      <w:i w:val="0"/>
      <w:iCs w:val="0"/>
      <w:smallCaps w:val="0"/>
      <w:strike w:val="0"/>
      <w:sz w:val="20"/>
      <w:szCs w:val="20"/>
      <w:u w:val="none"/>
    </w:rPr>
  </w:style>
  <w:style w:type="character" w:customStyle="1" w:styleId="Headerorfooter11">
    <w:name w:val="Header or footer|1"/>
    <w:basedOn w:val="Headerorfooter1"/>
    <w:semiHidden/>
    <w:unhideWhenUsed/>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Heading41">
    <w:name w:val="Heading #4|1_"/>
    <w:basedOn w:val="Standardnpsmoodstavce"/>
    <w:link w:val="Heading410"/>
    <w:rPr>
      <w:b/>
      <w:bCs/>
      <w:i w:val="0"/>
      <w:iCs w:val="0"/>
      <w:smallCaps w:val="0"/>
      <w:strike w:val="0"/>
      <w:sz w:val="26"/>
      <w:szCs w:val="26"/>
      <w:u w:val="none"/>
    </w:rPr>
  </w:style>
  <w:style w:type="character" w:customStyle="1" w:styleId="Tablecaption2">
    <w:name w:val="Table caption|2_"/>
    <w:basedOn w:val="Standardnpsmoodstavce"/>
    <w:link w:val="Tablecaption20"/>
    <w:rPr>
      <w:b/>
      <w:bCs/>
      <w:i w:val="0"/>
      <w:iCs w:val="0"/>
      <w:smallCaps w:val="0"/>
      <w:strike w:val="0"/>
      <w:sz w:val="26"/>
      <w:szCs w:val="26"/>
      <w:u w:val="none"/>
    </w:rPr>
  </w:style>
  <w:style w:type="character" w:customStyle="1" w:styleId="Tablecaption1">
    <w:name w:val="Table caption|1_"/>
    <w:basedOn w:val="Standardnpsmoodstavce"/>
    <w:link w:val="Tablecaption10"/>
    <w:rPr>
      <w:b w:val="0"/>
      <w:bCs w:val="0"/>
      <w:i w:val="0"/>
      <w:iCs w:val="0"/>
      <w:smallCaps w:val="0"/>
      <w:strike w:val="0"/>
      <w:sz w:val="22"/>
      <w:szCs w:val="22"/>
      <w:u w:val="none"/>
    </w:rPr>
  </w:style>
  <w:style w:type="character" w:customStyle="1" w:styleId="Bodytext2Bold0">
    <w:name w:val="Body text|2 + 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10pt">
    <w:name w:val="Body text|2 + 10 pt"/>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Bodytext210ptBold">
    <w:name w:val="Body text|2 + 10 pt;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Bodytext21">
    <w:name w:val="Body text|2"/>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Tablecaption3">
    <w:name w:val="Table caption|3_"/>
    <w:basedOn w:val="Standardnpsmoodstavce"/>
    <w:link w:val="Tablecaption30"/>
    <w:rPr>
      <w:rFonts w:ascii="Arial" w:eastAsia="Arial" w:hAnsi="Arial" w:cs="Arial"/>
      <w:b w:val="0"/>
      <w:bCs w:val="0"/>
      <w:i w:val="0"/>
      <w:iCs w:val="0"/>
      <w:smallCaps w:val="0"/>
      <w:strike w:val="0"/>
      <w:sz w:val="10"/>
      <w:szCs w:val="10"/>
      <w:u w:val="none"/>
    </w:rPr>
  </w:style>
  <w:style w:type="character" w:customStyle="1" w:styleId="Tablecaption4">
    <w:name w:val="Table caption|4_"/>
    <w:basedOn w:val="Standardnpsmoodstavce"/>
    <w:link w:val="Tablecaption40"/>
    <w:rPr>
      <w:b/>
      <w:bCs/>
      <w:i w:val="0"/>
      <w:iCs w:val="0"/>
      <w:smallCaps w:val="0"/>
      <w:strike w:val="0"/>
      <w:sz w:val="22"/>
      <w:szCs w:val="22"/>
      <w:u w:val="none"/>
    </w:rPr>
  </w:style>
  <w:style w:type="character" w:customStyle="1" w:styleId="Bodytext6NotBold">
    <w:name w:val="Body text|6 + Not Bold"/>
    <w:basedOn w:val="Bodytext6"/>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7">
    <w:name w:val="Body text|7_"/>
    <w:basedOn w:val="Standardnpsmoodstavce"/>
    <w:link w:val="Bodytext70"/>
    <w:rPr>
      <w:rFonts w:ascii="Arial" w:eastAsia="Arial" w:hAnsi="Arial" w:cs="Arial"/>
      <w:b w:val="0"/>
      <w:bCs w:val="0"/>
      <w:i w:val="0"/>
      <w:iCs w:val="0"/>
      <w:smallCaps w:val="0"/>
      <w:strike w:val="0"/>
      <w:sz w:val="10"/>
      <w:szCs w:val="10"/>
      <w:u w:val="none"/>
    </w:rPr>
  </w:style>
  <w:style w:type="character" w:customStyle="1" w:styleId="Heading51">
    <w:name w:val="Heading #5|1_"/>
    <w:basedOn w:val="Standardnpsmoodstavce"/>
    <w:link w:val="Heading510"/>
    <w:rPr>
      <w:b/>
      <w:bCs/>
      <w:i w:val="0"/>
      <w:iCs w:val="0"/>
      <w:smallCaps w:val="0"/>
      <w:strike w:val="0"/>
      <w:sz w:val="22"/>
      <w:szCs w:val="22"/>
      <w:u w:val="none"/>
    </w:rPr>
  </w:style>
  <w:style w:type="character" w:customStyle="1" w:styleId="Heading51NotBold">
    <w:name w:val="Heading #5|1 + Not Bold"/>
    <w:basedOn w:val="Heading51"/>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2">
    <w:name w:val="Body text|2"/>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Bodytext51">
    <w:name w:val="Body text|5"/>
    <w:basedOn w:val="Bodytext5"/>
    <w:semiHidden/>
    <w:unhideWhenUsed/>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Bodytext8">
    <w:name w:val="Body text|8_"/>
    <w:basedOn w:val="Standardnpsmoodstavce"/>
    <w:link w:val="Bodytext80"/>
    <w:rPr>
      <w:b w:val="0"/>
      <w:bCs w:val="0"/>
      <w:i w:val="0"/>
      <w:iCs w:val="0"/>
      <w:smallCaps w:val="0"/>
      <w:strike w:val="0"/>
      <w:sz w:val="13"/>
      <w:szCs w:val="13"/>
      <w:u w:val="none"/>
      <w:lang w:val="en-US" w:eastAsia="en-US" w:bidi="en-US"/>
    </w:rPr>
  </w:style>
  <w:style w:type="character" w:customStyle="1" w:styleId="Bodytext2105ptBold">
    <w:name w:val="Body text|2 + 10.5 pt;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2105pt">
    <w:name w:val="Body text|2 + 10.5 pt"/>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Picturecaption2">
    <w:name w:val="Picture caption|2_"/>
    <w:basedOn w:val="Standardnpsmoodstavce"/>
    <w:link w:val="Picturecaption20"/>
    <w:rPr>
      <w:b w:val="0"/>
      <w:bCs w:val="0"/>
      <w:i w:val="0"/>
      <w:iCs w:val="0"/>
      <w:smallCaps w:val="0"/>
      <w:strike w:val="0"/>
      <w:sz w:val="13"/>
      <w:szCs w:val="13"/>
      <w:u w:val="none"/>
      <w:lang w:val="en-US" w:eastAsia="en-US" w:bidi="en-US"/>
    </w:rPr>
  </w:style>
  <w:style w:type="character" w:customStyle="1" w:styleId="Picturecaption21">
    <w:name w:val="Picture caption|2"/>
    <w:basedOn w:val="Picturecaption2"/>
    <w:semiHidden/>
    <w:unhideWhenUsed/>
    <w:rPr>
      <w:rFonts w:ascii="Times New Roman" w:eastAsia="Times New Roman" w:hAnsi="Times New Roman" w:cs="Times New Roman"/>
      <w:b w:val="0"/>
      <w:bCs w:val="0"/>
      <w:i w:val="0"/>
      <w:iCs w:val="0"/>
      <w:smallCaps w:val="0"/>
      <w:strike w:val="0"/>
      <w:color w:val="C84556"/>
      <w:spacing w:val="0"/>
      <w:w w:val="100"/>
      <w:position w:val="0"/>
      <w:sz w:val="13"/>
      <w:szCs w:val="13"/>
      <w:u w:val="none"/>
      <w:lang w:val="en-US" w:eastAsia="en-US" w:bidi="en-US"/>
    </w:rPr>
  </w:style>
  <w:style w:type="character" w:customStyle="1" w:styleId="Bodytext9">
    <w:name w:val="Body text|9_"/>
    <w:basedOn w:val="Standardnpsmoodstavce"/>
    <w:link w:val="Bodytext90"/>
    <w:rPr>
      <w:rFonts w:ascii="Arial" w:eastAsia="Arial" w:hAnsi="Arial" w:cs="Arial"/>
      <w:b w:val="0"/>
      <w:bCs w:val="0"/>
      <w:i w:val="0"/>
      <w:iCs w:val="0"/>
      <w:smallCaps w:val="0"/>
      <w:strike w:val="0"/>
      <w:sz w:val="14"/>
      <w:szCs w:val="14"/>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4"/>
      <w:szCs w:val="14"/>
      <w:u w:val="none"/>
    </w:rPr>
  </w:style>
  <w:style w:type="character" w:customStyle="1" w:styleId="Bodytext91">
    <w:name w:val="Body text|9"/>
    <w:basedOn w:val="Bodytext9"/>
    <w:semiHidden/>
    <w:unhideWhenUsed/>
    <w:rPr>
      <w:rFonts w:ascii="Arial" w:eastAsia="Arial" w:hAnsi="Arial" w:cs="Arial"/>
      <w:b w:val="0"/>
      <w:bCs w:val="0"/>
      <w:i w:val="0"/>
      <w:iCs w:val="0"/>
      <w:smallCaps w:val="0"/>
      <w:strike w:val="0"/>
      <w:color w:val="C84556"/>
      <w:spacing w:val="0"/>
      <w:w w:val="100"/>
      <w:position w:val="0"/>
      <w:sz w:val="14"/>
      <w:szCs w:val="14"/>
      <w:u w:val="none"/>
      <w:lang w:val="cs-CZ" w:eastAsia="cs-CZ" w:bidi="cs-CZ"/>
    </w:rPr>
  </w:style>
  <w:style w:type="character" w:customStyle="1" w:styleId="Bodytext10">
    <w:name w:val="Body text|10_"/>
    <w:basedOn w:val="Standardnpsmoodstavce"/>
    <w:link w:val="Bodytext100"/>
    <w:rPr>
      <w:rFonts w:ascii="Arial" w:eastAsia="Arial" w:hAnsi="Arial" w:cs="Arial"/>
      <w:b/>
      <w:bCs/>
      <w:i w:val="0"/>
      <w:iCs w:val="0"/>
      <w:smallCaps w:val="0"/>
      <w:strike w:val="0"/>
      <w:sz w:val="12"/>
      <w:szCs w:val="12"/>
      <w:u w:val="none"/>
    </w:rPr>
  </w:style>
  <w:style w:type="character" w:customStyle="1" w:styleId="Bodytext101">
    <w:name w:val="Body text|10"/>
    <w:basedOn w:val="Bodytext10"/>
    <w:semiHidden/>
    <w:unhideWhenUsed/>
    <w:rPr>
      <w:rFonts w:ascii="Arial" w:eastAsia="Arial" w:hAnsi="Arial" w:cs="Arial"/>
      <w:b/>
      <w:bCs/>
      <w:i w:val="0"/>
      <w:iCs w:val="0"/>
      <w:smallCaps w:val="0"/>
      <w:strike w:val="0"/>
      <w:color w:val="C84556"/>
      <w:spacing w:val="0"/>
      <w:w w:val="100"/>
      <w:position w:val="0"/>
      <w:sz w:val="12"/>
      <w:szCs w:val="12"/>
      <w:u w:val="none"/>
      <w:lang w:val="cs-CZ" w:eastAsia="cs-CZ" w:bidi="cs-CZ"/>
    </w:rPr>
  </w:style>
  <w:style w:type="character" w:customStyle="1" w:styleId="Bodytext11">
    <w:name w:val="Body text|11_"/>
    <w:basedOn w:val="Standardnpsmoodstavce"/>
    <w:link w:val="Bodytext110"/>
    <w:rPr>
      <w:b w:val="0"/>
      <w:bCs w:val="0"/>
      <w:i w:val="0"/>
      <w:iCs w:val="0"/>
      <w:smallCaps w:val="0"/>
      <w:strike w:val="0"/>
      <w:sz w:val="44"/>
      <w:szCs w:val="44"/>
      <w:u w:val="none"/>
    </w:rPr>
  </w:style>
  <w:style w:type="character" w:customStyle="1" w:styleId="Bodytext111">
    <w:name w:val="Body text|11"/>
    <w:basedOn w:val="Bodytext11"/>
    <w:semiHidden/>
    <w:unhideWhenUsed/>
    <w:rPr>
      <w:rFonts w:ascii="Times New Roman" w:eastAsia="Times New Roman" w:hAnsi="Times New Roman" w:cs="Times New Roman"/>
      <w:b w:val="0"/>
      <w:bCs w:val="0"/>
      <w:i w:val="0"/>
      <w:iCs w:val="0"/>
      <w:smallCaps w:val="0"/>
      <w:strike w:val="0"/>
      <w:color w:val="C84556"/>
      <w:spacing w:val="0"/>
      <w:w w:val="100"/>
      <w:position w:val="0"/>
      <w:sz w:val="44"/>
      <w:szCs w:val="44"/>
      <w:u w:val="none"/>
      <w:lang w:val="cs-CZ" w:eastAsia="cs-CZ" w:bidi="cs-CZ"/>
    </w:rPr>
  </w:style>
  <w:style w:type="character" w:customStyle="1" w:styleId="Heading42">
    <w:name w:val="Heading #4|2_"/>
    <w:basedOn w:val="Standardnpsmoodstavce"/>
    <w:link w:val="Heading420"/>
    <w:rPr>
      <w:b w:val="0"/>
      <w:bCs w:val="0"/>
      <w:i w:val="0"/>
      <w:iCs w:val="0"/>
      <w:smallCaps w:val="0"/>
      <w:strike w:val="0"/>
      <w:sz w:val="28"/>
      <w:szCs w:val="28"/>
      <w:u w:val="none"/>
    </w:rPr>
  </w:style>
  <w:style w:type="character" w:customStyle="1" w:styleId="Heading4213ptBold">
    <w:name w:val="Heading #4|2 + 13 pt;Bold"/>
    <w:basedOn w:val="Heading42"/>
    <w:semiHidden/>
    <w:unhideWhenUsed/>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Heading42Bold">
    <w:name w:val="Heading #4|2 + Bold"/>
    <w:basedOn w:val="Heading42"/>
    <w:semiHidden/>
    <w:unhideWhenUsed/>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paragraph" w:customStyle="1" w:styleId="Heading110">
    <w:name w:val="Heading #1|1"/>
    <w:basedOn w:val="Normln"/>
    <w:link w:val="Heading11"/>
    <w:qFormat/>
    <w:pPr>
      <w:shd w:val="clear" w:color="auto" w:fill="FFFFFF"/>
      <w:spacing w:after="760" w:line="350" w:lineRule="exact"/>
      <w:outlineLvl w:val="0"/>
    </w:pPr>
    <w:rPr>
      <w:sz w:val="28"/>
      <w:szCs w:val="28"/>
    </w:rPr>
  </w:style>
  <w:style w:type="paragraph" w:customStyle="1" w:styleId="Heading210">
    <w:name w:val="Heading #2|1"/>
    <w:basedOn w:val="Normln"/>
    <w:link w:val="Heading21"/>
    <w:qFormat/>
    <w:pPr>
      <w:shd w:val="clear" w:color="auto" w:fill="FFFFFF"/>
      <w:spacing w:before="760" w:line="398" w:lineRule="exact"/>
      <w:outlineLvl w:val="1"/>
    </w:pPr>
    <w:rPr>
      <w:b/>
      <w:bCs/>
      <w:sz w:val="36"/>
      <w:szCs w:val="36"/>
    </w:rPr>
  </w:style>
  <w:style w:type="paragraph" w:customStyle="1" w:styleId="Bodytext30">
    <w:name w:val="Body text|3"/>
    <w:basedOn w:val="Normln"/>
    <w:link w:val="Bodytext3"/>
    <w:pPr>
      <w:shd w:val="clear" w:color="auto" w:fill="FFFFFF"/>
      <w:spacing w:before="260" w:after="120" w:line="122" w:lineRule="exact"/>
    </w:pPr>
    <w:rPr>
      <w:rFonts w:ascii="Arial" w:eastAsia="Arial" w:hAnsi="Arial" w:cs="Arial"/>
      <w:w w:val="150"/>
      <w:sz w:val="11"/>
      <w:szCs w:val="11"/>
    </w:rPr>
  </w:style>
  <w:style w:type="paragraph" w:customStyle="1" w:styleId="Heading310">
    <w:name w:val="Heading #3|1"/>
    <w:basedOn w:val="Normln"/>
    <w:link w:val="Heading31"/>
    <w:qFormat/>
    <w:pPr>
      <w:shd w:val="clear" w:color="auto" w:fill="FFFFFF"/>
      <w:spacing w:before="120" w:line="354" w:lineRule="exact"/>
      <w:outlineLvl w:val="2"/>
    </w:pPr>
    <w:rPr>
      <w:b/>
      <w:bCs/>
      <w:sz w:val="32"/>
      <w:szCs w:val="32"/>
    </w:rPr>
  </w:style>
  <w:style w:type="paragraph" w:customStyle="1" w:styleId="Bodytext20">
    <w:name w:val="Body text|2"/>
    <w:basedOn w:val="Normln"/>
    <w:link w:val="Bodytext2"/>
    <w:qFormat/>
    <w:pPr>
      <w:shd w:val="clear" w:color="auto" w:fill="FFFFFF"/>
      <w:spacing w:line="322" w:lineRule="exact"/>
      <w:ind w:hanging="740"/>
    </w:pPr>
    <w:rPr>
      <w:sz w:val="22"/>
      <w:szCs w:val="22"/>
    </w:rPr>
  </w:style>
  <w:style w:type="paragraph" w:customStyle="1" w:styleId="Bodytext40">
    <w:name w:val="Body text|4"/>
    <w:basedOn w:val="Normln"/>
    <w:link w:val="Bodytext4"/>
    <w:pPr>
      <w:shd w:val="clear" w:color="auto" w:fill="FFFFFF"/>
      <w:spacing w:before="440" w:after="440" w:line="288" w:lineRule="exact"/>
    </w:pPr>
    <w:rPr>
      <w:b/>
      <w:bCs/>
      <w:sz w:val="26"/>
      <w:szCs w:val="26"/>
    </w:rPr>
  </w:style>
  <w:style w:type="paragraph" w:customStyle="1" w:styleId="Bodytext50">
    <w:name w:val="Body text|5"/>
    <w:basedOn w:val="Normln"/>
    <w:link w:val="Bodytext5"/>
    <w:pPr>
      <w:shd w:val="clear" w:color="auto" w:fill="FFFFFF"/>
      <w:spacing w:before="1460" w:after="760" w:line="222" w:lineRule="exact"/>
    </w:pPr>
    <w:rPr>
      <w:sz w:val="20"/>
      <w:szCs w:val="20"/>
    </w:rPr>
  </w:style>
  <w:style w:type="paragraph" w:customStyle="1" w:styleId="Bodytext60">
    <w:name w:val="Body text|6"/>
    <w:basedOn w:val="Normln"/>
    <w:link w:val="Bodytext6"/>
    <w:pPr>
      <w:shd w:val="clear" w:color="auto" w:fill="FFFFFF"/>
      <w:spacing w:before="440" w:after="120" w:line="244" w:lineRule="exact"/>
      <w:ind w:hanging="740"/>
    </w:pPr>
    <w:rPr>
      <w:b/>
      <w:bCs/>
      <w:sz w:val="22"/>
      <w:szCs w:val="22"/>
    </w:rPr>
  </w:style>
  <w:style w:type="paragraph" w:customStyle="1" w:styleId="Headerorfooter20">
    <w:name w:val="Header or footer|2"/>
    <w:basedOn w:val="Normln"/>
    <w:link w:val="Headerorfooter2"/>
    <w:pPr>
      <w:shd w:val="clear" w:color="auto" w:fill="FFFFFF"/>
      <w:spacing w:line="200" w:lineRule="exact"/>
    </w:pPr>
    <w:rPr>
      <w:rFonts w:ascii="Arial" w:eastAsia="Arial" w:hAnsi="Arial" w:cs="Arial"/>
      <w:sz w:val="18"/>
      <w:szCs w:val="18"/>
      <w:lang w:val="en-US" w:eastAsia="en-US" w:bidi="en-US"/>
    </w:rPr>
  </w:style>
  <w:style w:type="paragraph" w:customStyle="1" w:styleId="Headerorfooter10">
    <w:name w:val="Header or footer|1"/>
    <w:basedOn w:val="Normln"/>
    <w:link w:val="Headerorfooter1"/>
    <w:qFormat/>
    <w:pPr>
      <w:shd w:val="clear" w:color="auto" w:fill="FFFFFF"/>
      <w:spacing w:line="222" w:lineRule="exact"/>
    </w:pPr>
    <w:rPr>
      <w:sz w:val="20"/>
      <w:szCs w:val="20"/>
    </w:rPr>
  </w:style>
  <w:style w:type="paragraph" w:customStyle="1" w:styleId="Heading410">
    <w:name w:val="Heading #4|1"/>
    <w:basedOn w:val="Normln"/>
    <w:link w:val="Heading41"/>
    <w:qFormat/>
    <w:pPr>
      <w:shd w:val="clear" w:color="auto" w:fill="FFFFFF"/>
      <w:spacing w:after="60" w:line="288" w:lineRule="exact"/>
      <w:ind w:hanging="720"/>
      <w:jc w:val="both"/>
      <w:outlineLvl w:val="3"/>
    </w:pPr>
    <w:rPr>
      <w:b/>
      <w:bCs/>
      <w:sz w:val="26"/>
      <w:szCs w:val="26"/>
    </w:rPr>
  </w:style>
  <w:style w:type="paragraph" w:customStyle="1" w:styleId="Tablecaption20">
    <w:name w:val="Table caption|2"/>
    <w:basedOn w:val="Normln"/>
    <w:link w:val="Tablecaption2"/>
    <w:pPr>
      <w:shd w:val="clear" w:color="auto" w:fill="FFFFFF"/>
      <w:spacing w:line="288" w:lineRule="exact"/>
      <w:ind w:hanging="720"/>
    </w:pPr>
    <w:rPr>
      <w:b/>
      <w:bCs/>
      <w:sz w:val="26"/>
      <w:szCs w:val="26"/>
    </w:rPr>
  </w:style>
  <w:style w:type="paragraph" w:customStyle="1" w:styleId="Tablecaption10">
    <w:name w:val="Table caption|1"/>
    <w:basedOn w:val="Normln"/>
    <w:link w:val="Tablecaption1"/>
    <w:qFormat/>
    <w:pPr>
      <w:shd w:val="clear" w:color="auto" w:fill="FFFFFF"/>
      <w:spacing w:line="259" w:lineRule="exact"/>
      <w:ind w:hanging="760"/>
    </w:pPr>
    <w:rPr>
      <w:sz w:val="22"/>
      <w:szCs w:val="22"/>
    </w:rPr>
  </w:style>
  <w:style w:type="paragraph" w:customStyle="1" w:styleId="Tablecaption30">
    <w:name w:val="Table caption|3"/>
    <w:basedOn w:val="Normln"/>
    <w:link w:val="Tablecaption3"/>
    <w:pPr>
      <w:shd w:val="clear" w:color="auto" w:fill="FFFFFF"/>
      <w:spacing w:line="110" w:lineRule="exact"/>
    </w:pPr>
    <w:rPr>
      <w:rFonts w:ascii="Arial" w:eastAsia="Arial" w:hAnsi="Arial" w:cs="Arial"/>
      <w:sz w:val="10"/>
      <w:szCs w:val="10"/>
    </w:rPr>
  </w:style>
  <w:style w:type="paragraph" w:customStyle="1" w:styleId="Tablecaption40">
    <w:name w:val="Table caption|4"/>
    <w:basedOn w:val="Normln"/>
    <w:link w:val="Tablecaption4"/>
    <w:pPr>
      <w:shd w:val="clear" w:color="auto" w:fill="FFFFFF"/>
      <w:spacing w:after="60" w:line="244" w:lineRule="exact"/>
      <w:ind w:hanging="760"/>
      <w:jc w:val="both"/>
    </w:pPr>
    <w:rPr>
      <w:b/>
      <w:bCs/>
      <w:sz w:val="22"/>
      <w:szCs w:val="22"/>
    </w:rPr>
  </w:style>
  <w:style w:type="paragraph" w:customStyle="1" w:styleId="Bodytext70">
    <w:name w:val="Body text|7"/>
    <w:basedOn w:val="Normln"/>
    <w:link w:val="Bodytext7"/>
    <w:pPr>
      <w:shd w:val="clear" w:color="auto" w:fill="FFFFFF"/>
      <w:spacing w:before="260" w:line="106" w:lineRule="exact"/>
    </w:pPr>
    <w:rPr>
      <w:rFonts w:ascii="Arial" w:eastAsia="Arial" w:hAnsi="Arial" w:cs="Arial"/>
      <w:sz w:val="10"/>
      <w:szCs w:val="10"/>
    </w:rPr>
  </w:style>
  <w:style w:type="paragraph" w:customStyle="1" w:styleId="Heading510">
    <w:name w:val="Heading #5|1"/>
    <w:basedOn w:val="Normln"/>
    <w:link w:val="Heading51"/>
    <w:qFormat/>
    <w:pPr>
      <w:shd w:val="clear" w:color="auto" w:fill="FFFFFF"/>
      <w:spacing w:before="60" w:after="60" w:line="244" w:lineRule="exact"/>
      <w:ind w:hanging="740"/>
      <w:outlineLvl w:val="4"/>
    </w:pPr>
    <w:rPr>
      <w:b/>
      <w:bCs/>
      <w:sz w:val="22"/>
      <w:szCs w:val="22"/>
    </w:rPr>
  </w:style>
  <w:style w:type="paragraph" w:customStyle="1" w:styleId="Bodytext80">
    <w:name w:val="Body text|8"/>
    <w:basedOn w:val="Normln"/>
    <w:link w:val="Bodytext8"/>
    <w:pPr>
      <w:shd w:val="clear" w:color="auto" w:fill="FFFFFF"/>
      <w:spacing w:before="120" w:line="144" w:lineRule="exact"/>
    </w:pPr>
    <w:rPr>
      <w:sz w:val="13"/>
      <w:szCs w:val="13"/>
      <w:lang w:val="en-US" w:eastAsia="en-US" w:bidi="en-US"/>
    </w:rPr>
  </w:style>
  <w:style w:type="paragraph" w:customStyle="1" w:styleId="Picturecaption20">
    <w:name w:val="Picture caption|2"/>
    <w:basedOn w:val="Normln"/>
    <w:link w:val="Picturecaption2"/>
    <w:pPr>
      <w:shd w:val="clear" w:color="auto" w:fill="FFFFFF"/>
      <w:spacing w:line="168" w:lineRule="exact"/>
      <w:jc w:val="center"/>
    </w:pPr>
    <w:rPr>
      <w:sz w:val="13"/>
      <w:szCs w:val="13"/>
      <w:lang w:val="en-US" w:eastAsia="en-US" w:bidi="en-US"/>
    </w:rPr>
  </w:style>
  <w:style w:type="paragraph" w:customStyle="1" w:styleId="Bodytext90">
    <w:name w:val="Body text|9"/>
    <w:basedOn w:val="Normln"/>
    <w:link w:val="Bodytext9"/>
    <w:pPr>
      <w:shd w:val="clear" w:color="auto" w:fill="FFFFFF"/>
      <w:spacing w:line="197" w:lineRule="exact"/>
    </w:pPr>
    <w:rPr>
      <w:rFonts w:ascii="Arial" w:eastAsia="Arial" w:hAnsi="Arial" w:cs="Arial"/>
      <w:sz w:val="14"/>
      <w:szCs w:val="14"/>
    </w:rPr>
  </w:style>
  <w:style w:type="paragraph" w:customStyle="1" w:styleId="Picturecaption10">
    <w:name w:val="Picture caption|1"/>
    <w:basedOn w:val="Normln"/>
    <w:link w:val="Picturecaption1"/>
    <w:qFormat/>
    <w:pPr>
      <w:shd w:val="clear" w:color="auto" w:fill="FFFFFF"/>
      <w:spacing w:line="206" w:lineRule="exact"/>
    </w:pPr>
    <w:rPr>
      <w:rFonts w:ascii="Arial" w:eastAsia="Arial" w:hAnsi="Arial" w:cs="Arial"/>
      <w:sz w:val="14"/>
      <w:szCs w:val="14"/>
    </w:rPr>
  </w:style>
  <w:style w:type="paragraph" w:customStyle="1" w:styleId="Bodytext100">
    <w:name w:val="Body text|10"/>
    <w:basedOn w:val="Normln"/>
    <w:link w:val="Bodytext10"/>
    <w:pPr>
      <w:shd w:val="clear" w:color="auto" w:fill="FFFFFF"/>
      <w:spacing w:after="140" w:line="134" w:lineRule="exact"/>
    </w:pPr>
    <w:rPr>
      <w:rFonts w:ascii="Arial" w:eastAsia="Arial" w:hAnsi="Arial" w:cs="Arial"/>
      <w:b/>
      <w:bCs/>
      <w:sz w:val="12"/>
      <w:szCs w:val="12"/>
    </w:rPr>
  </w:style>
  <w:style w:type="paragraph" w:customStyle="1" w:styleId="Bodytext110">
    <w:name w:val="Body text|11"/>
    <w:basedOn w:val="Normln"/>
    <w:link w:val="Bodytext11"/>
    <w:pPr>
      <w:shd w:val="clear" w:color="auto" w:fill="FFFFFF"/>
      <w:spacing w:before="140" w:line="488" w:lineRule="exact"/>
    </w:pPr>
    <w:rPr>
      <w:sz w:val="44"/>
      <w:szCs w:val="44"/>
    </w:rPr>
  </w:style>
  <w:style w:type="paragraph" w:customStyle="1" w:styleId="Heading420">
    <w:name w:val="Heading #4|2"/>
    <w:basedOn w:val="Normln"/>
    <w:link w:val="Heading42"/>
    <w:pPr>
      <w:shd w:val="clear" w:color="auto" w:fill="FFFFFF"/>
      <w:spacing w:after="320" w:line="331" w:lineRule="exact"/>
      <w:outlineLvl w:val="3"/>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hyperlink" Target="http://www.generaliceska.cz" TargetMode="External"/><Relationship Id="rId18" Type="http://schemas.openxmlformats.org/officeDocument/2006/relationships/hyperlink" Target="http://www.generaliceska.c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generaliceska.cz" TargetMode="External"/><Relationship Id="rId17" Type="http://schemas.openxmlformats.org/officeDocument/2006/relationships/hyperlink" Target="http://www.generaliceska.cz" TargetMode="External"/><Relationship Id="rId2" Type="http://schemas.openxmlformats.org/officeDocument/2006/relationships/styles" Target="styles.xml"/><Relationship Id="rId16" Type="http://schemas.openxmlformats.org/officeDocument/2006/relationships/hyperlink" Target="http://www.generaliceska.cz" TargetMode="External"/><Relationship Id="rId20" Type="http://schemas.openxmlformats.org/officeDocument/2006/relationships/hyperlink" Target="http://www.generaliceska.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neraliceska.cz" TargetMode="External"/><Relationship Id="rId5" Type="http://schemas.openxmlformats.org/officeDocument/2006/relationships/footnotes" Target="footnotes.xml"/><Relationship Id="rId15" Type="http://schemas.openxmlformats.org/officeDocument/2006/relationships/hyperlink" Target="http://www.generaliceska.cz" TargetMode="External"/><Relationship Id="rId10" Type="http://schemas.openxmlformats.org/officeDocument/2006/relationships/hyperlink" Target="http://www.generaliceska.cz" TargetMode="External"/><Relationship Id="rId19" Type="http://schemas.openxmlformats.org/officeDocument/2006/relationships/hyperlink" Target="mailto:kamila.mertlova@generaliceska.cz" TargetMode="External"/><Relationship Id="rId4" Type="http://schemas.openxmlformats.org/officeDocument/2006/relationships/webSettings" Target="webSettings.xml"/><Relationship Id="rId9" Type="http://schemas.openxmlformats.org/officeDocument/2006/relationships/hyperlink" Target="mailto:registracevr@generaliceska.cz" TargetMode="External"/><Relationship Id="rId14" Type="http://schemas.openxmlformats.org/officeDocument/2006/relationships/hyperlink" Target="http://www.generaliceska.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5945</Words>
  <Characters>35078</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Hudební divadlo Karlín</Company>
  <LinksUpToDate>false</LinksUpToDate>
  <CharactersWithSpaces>40942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12</cp:revision>
  <dcterms:created xsi:type="dcterms:W3CDTF">2023-04-24T12:12:00Z</dcterms:created>
  <dcterms:modified xsi:type="dcterms:W3CDTF">2025-04-14T21:33:00Z</dcterms:modified>
</cp:coreProperties>
</file>