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33CD850F" w:rsidR="00CC737D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5454665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6DBDAC95" w:rsidR="00E64DDA" w:rsidRDefault="004A30D9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 w:rsidRPr="5454665C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5454665C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Pr="5454665C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5454665C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Pr="5454665C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5454665C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5454665C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7D12C8" w:rsidRPr="5454665C">
              <w:rPr>
                <w:rFonts w:cs="Arial"/>
                <w:b/>
                <w:bCs/>
                <w:sz w:val="24"/>
                <w:szCs w:val="24"/>
              </w:rPr>
              <w:t xml:space="preserve">PRS </w:t>
            </w:r>
            <w:r w:rsidR="3C5A7FAA" w:rsidRPr="5454665C">
              <w:rPr>
                <w:rFonts w:cs="Arial"/>
                <w:b/>
                <w:bCs/>
                <w:sz w:val="24"/>
                <w:szCs w:val="24"/>
              </w:rPr>
              <w:t xml:space="preserve">699, </w:t>
            </w:r>
            <w:r w:rsidR="521208FE" w:rsidRPr="5454665C">
              <w:rPr>
                <w:rFonts w:cs="Arial"/>
                <w:b/>
                <w:bCs/>
                <w:sz w:val="24"/>
                <w:szCs w:val="24"/>
              </w:rPr>
              <w:t>869</w:t>
            </w:r>
            <w:r w:rsidR="00876F62" w:rsidRPr="5454665C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45A7C90" w14:textId="77777777" w:rsidR="0049684C" w:rsidRPr="0049684C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1A9AB244" w14:textId="26F5D364" w:rsidR="00876F62" w:rsidRPr="007D12C8" w:rsidRDefault="00876F62" w:rsidP="007D12C8">
      <w:pPr>
        <w:spacing w:after="240" w:line="276" w:lineRule="auto"/>
        <w:ind w:left="284"/>
        <w:jc w:val="both"/>
        <w:rPr>
          <w:rFonts w:cs="Arial"/>
        </w:rPr>
      </w:pPr>
      <w:r w:rsidRPr="5454665C">
        <w:rPr>
          <w:rFonts w:cs="Arial"/>
        </w:rPr>
        <w:t>V rámci tohoto balíčku budou</w:t>
      </w:r>
      <w:r>
        <w:t xml:space="preserve"> </w:t>
      </w:r>
      <w:r w:rsidRPr="5454665C">
        <w:rPr>
          <w:rFonts w:cs="Arial"/>
        </w:rPr>
        <w:t xml:space="preserve">zpracovány následující požadavky evidované v systému </w:t>
      </w:r>
      <w:r w:rsidR="00F60FD5" w:rsidRPr="5454665C">
        <w:rPr>
          <w:rFonts w:cs="Arial"/>
        </w:rPr>
        <w:t>HelpDesk</w:t>
      </w:r>
      <w:r w:rsidRPr="5454665C">
        <w:rPr>
          <w:rFonts w:cs="Arial"/>
        </w:rPr>
        <w:t xml:space="preserve">/registru </w:t>
      </w:r>
      <w:r w:rsidR="00E523F1" w:rsidRPr="5454665C">
        <w:rPr>
          <w:rFonts w:cs="Arial"/>
        </w:rPr>
        <w:t xml:space="preserve">open </w:t>
      </w:r>
      <w:proofErr w:type="spellStart"/>
      <w:r w:rsidR="00E523F1" w:rsidRPr="5454665C">
        <w:rPr>
          <w:rFonts w:cs="Arial"/>
        </w:rPr>
        <w:t>issue</w:t>
      </w:r>
      <w:proofErr w:type="spellEnd"/>
      <w:r w:rsidRPr="5454665C">
        <w:rPr>
          <w:rFonts w:cs="Arial"/>
        </w:rPr>
        <w:t xml:space="preserve">, případné detaily či </w:t>
      </w:r>
      <w:proofErr w:type="gramStart"/>
      <w:r w:rsidRPr="5454665C">
        <w:rPr>
          <w:rFonts w:cs="Arial"/>
        </w:rPr>
        <w:t>diskuze</w:t>
      </w:r>
      <w:proofErr w:type="gramEnd"/>
      <w:r w:rsidRPr="5454665C">
        <w:rPr>
          <w:rFonts w:cs="Arial"/>
        </w:rPr>
        <w:t xml:space="preserve"> nad návrhem řešení jsou k nalezení přímo v systému </w:t>
      </w:r>
      <w:r w:rsidR="00F60FD5" w:rsidRPr="5454665C">
        <w:rPr>
          <w:rFonts w:cs="Arial"/>
        </w:rPr>
        <w:t>HelpDesk</w:t>
      </w:r>
      <w:r w:rsidRPr="5454665C">
        <w:rPr>
          <w:rFonts w:cs="Arial"/>
        </w:rPr>
        <w:t xml:space="preserve"> pod odpovídajícím číslem požadavku</w:t>
      </w:r>
      <w:r w:rsidR="00F60FD5" w:rsidRPr="5454665C">
        <w:rPr>
          <w:rFonts w:cs="Arial"/>
        </w:rPr>
        <w:t>.</w:t>
      </w:r>
    </w:p>
    <w:p w14:paraId="7A7436FE" w14:textId="7E5F8249" w:rsidR="00876F62" w:rsidRPr="002170BC" w:rsidRDefault="7184E4FC" w:rsidP="5454665C">
      <w:pPr>
        <w:pStyle w:val="Nadpis1"/>
        <w:ind w:left="426" w:hanging="148"/>
      </w:pPr>
      <w:r>
        <w:t>Úprava Kontrol KI (</w:t>
      </w:r>
      <w:hyperlink r:id="rId11">
        <w:r w:rsidRPr="5454665C">
          <w:rPr>
            <w:rStyle w:val="Hypertextovodkaz"/>
          </w:rPr>
          <w:t>IPRS 699</w:t>
        </w:r>
      </w:hyperlink>
      <w:r>
        <w:t xml:space="preserve">) </w:t>
      </w:r>
    </w:p>
    <w:p w14:paraId="1B41D608" w14:textId="51D40F76" w:rsidR="00876F62" w:rsidRPr="002170BC" w:rsidRDefault="7184E4FC" w:rsidP="5454665C">
      <w:pPr>
        <w:pStyle w:val="Nadpis2"/>
        <w:ind w:hanging="292"/>
        <w:rPr>
          <w:i/>
        </w:rPr>
      </w:pPr>
      <w:r>
        <w:t>Požadavek</w:t>
      </w:r>
    </w:p>
    <w:p w14:paraId="710B6542" w14:textId="77777777" w:rsidR="002831B6" w:rsidRPr="002831B6" w:rsidRDefault="002831B6" w:rsidP="002831B6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2831B6">
        <w:rPr>
          <w:rFonts w:cs="Arial"/>
        </w:rPr>
        <w:t xml:space="preserve">Validace KI službou R18 se provádí na základě hodnoty &lt;Subjekt&gt;/&lt;Id&gt; v přijatém </w:t>
      </w:r>
      <w:proofErr w:type="spellStart"/>
      <w:r w:rsidRPr="002831B6">
        <w:rPr>
          <w:rFonts w:cs="Arial"/>
        </w:rPr>
        <w:t>requestu</w:t>
      </w:r>
      <w:proofErr w:type="spellEnd"/>
      <w:r w:rsidRPr="002831B6">
        <w:rPr>
          <w:rFonts w:cs="Arial"/>
        </w:rPr>
        <w:t xml:space="preserve"> R10. Toto nemusí být v případě, který je popisován správně, protože v tomto případě se kontroluje pouze subjekt SUBJ-00002637 (Obec Zdětín) a nikoliv správce/provozovatel SUBJ-00005611 (Vodovody a kanalizace Mladá Boleslav, a.s.).</w:t>
      </w:r>
    </w:p>
    <w:p w14:paraId="5D3882D2" w14:textId="77777777" w:rsidR="002831B6" w:rsidRPr="002831B6" w:rsidRDefault="002831B6" w:rsidP="002831B6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</w:p>
    <w:p w14:paraId="5BFF9737" w14:textId="77777777" w:rsidR="002831B6" w:rsidRPr="00AB5FB8" w:rsidRDefault="002831B6" w:rsidP="002831B6">
      <w:pPr>
        <w:shd w:val="clear" w:color="auto" w:fill="FFFFFF" w:themeFill="background1"/>
        <w:spacing w:line="276" w:lineRule="auto"/>
        <w:ind w:left="284"/>
        <w:jc w:val="both"/>
        <w:rPr>
          <w:rFonts w:cs="Arial"/>
          <w:b/>
          <w:bCs/>
        </w:rPr>
      </w:pPr>
      <w:r w:rsidRPr="002831B6">
        <w:rPr>
          <w:rFonts w:cs="Arial"/>
        </w:rPr>
        <w:t xml:space="preserve">Navrhujeme kontrolu </w:t>
      </w:r>
      <w:r w:rsidRPr="00AB5FB8">
        <w:rPr>
          <w:rFonts w:cs="Arial"/>
          <w:b/>
          <w:bCs/>
        </w:rPr>
        <w:t>upravit, aby se u každého objektu KI ([</w:t>
      </w:r>
      <w:proofErr w:type="spellStart"/>
      <w:r w:rsidRPr="00AB5FB8">
        <w:rPr>
          <w:rFonts w:cs="Arial"/>
          <w:b/>
          <w:bCs/>
        </w:rPr>
        <w:t>KritickaTI|</w:t>
      </w:r>
      <w:proofErr w:type="gramStart"/>
      <w:r w:rsidRPr="00AB5FB8">
        <w:rPr>
          <w:rFonts w:cs="Arial"/>
          <w:b/>
          <w:bCs/>
        </w:rPr>
        <w:t>atr:KritickaTI</w:t>
      </w:r>
      <w:proofErr w:type="spellEnd"/>
      <w:proofErr w:type="gramEnd"/>
      <w:r w:rsidRPr="00AB5FB8">
        <w:rPr>
          <w:rFonts w:cs="Arial"/>
          <w:b/>
          <w:bCs/>
        </w:rPr>
        <w:t xml:space="preserve">]=1) kontrolovalo, že alespoň jeden subjekt VSP z </w:t>
      </w:r>
      <w:proofErr w:type="spellStart"/>
      <w:r w:rsidRPr="00AB5FB8">
        <w:rPr>
          <w:rFonts w:cs="Arial"/>
          <w:b/>
          <w:bCs/>
        </w:rPr>
        <w:t>IDVlastnika</w:t>
      </w:r>
      <w:proofErr w:type="spellEnd"/>
      <w:r w:rsidRPr="00AB5FB8">
        <w:rPr>
          <w:rFonts w:cs="Arial"/>
          <w:b/>
          <w:bCs/>
        </w:rPr>
        <w:t>/</w:t>
      </w:r>
      <w:proofErr w:type="spellStart"/>
      <w:r w:rsidRPr="00AB5FB8">
        <w:rPr>
          <w:rFonts w:cs="Arial"/>
          <w:b/>
          <w:bCs/>
        </w:rPr>
        <w:t>IDSpravce</w:t>
      </w:r>
      <w:proofErr w:type="spellEnd"/>
      <w:r w:rsidRPr="00AB5FB8">
        <w:rPr>
          <w:rFonts w:cs="Arial"/>
          <w:b/>
          <w:bCs/>
        </w:rPr>
        <w:t>/</w:t>
      </w:r>
      <w:proofErr w:type="spellStart"/>
      <w:r w:rsidRPr="00AB5FB8">
        <w:rPr>
          <w:rFonts w:cs="Arial"/>
          <w:b/>
          <w:bCs/>
        </w:rPr>
        <w:t>IDProvozovatele</w:t>
      </w:r>
      <w:proofErr w:type="spellEnd"/>
      <w:r w:rsidRPr="00AB5FB8">
        <w:rPr>
          <w:rFonts w:cs="Arial"/>
          <w:b/>
          <w:bCs/>
        </w:rPr>
        <w:t xml:space="preserve"> je subjektem kritické infrastruktury. Pokud bude v dokumentaci objekt KI, kde žádný subjekt VSP nebude subjektem KI, bude dokumentace zamítnuta.</w:t>
      </w:r>
    </w:p>
    <w:p w14:paraId="77590C84" w14:textId="77777777" w:rsidR="002831B6" w:rsidRPr="002831B6" w:rsidRDefault="002831B6" w:rsidP="002831B6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</w:p>
    <w:p w14:paraId="15295CD9" w14:textId="5B201E2C" w:rsidR="5454665C" w:rsidRDefault="002831B6" w:rsidP="002831B6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2831B6">
        <w:rPr>
          <w:rFonts w:cs="Arial"/>
        </w:rPr>
        <w:t>Toto řešení bylo telefonicky odsouhla</w:t>
      </w:r>
      <w:r>
        <w:rPr>
          <w:rFonts w:cs="Arial"/>
        </w:rPr>
        <w:t>s</w:t>
      </w:r>
      <w:r w:rsidRPr="002831B6">
        <w:rPr>
          <w:rFonts w:cs="Arial"/>
        </w:rPr>
        <w:t>eno p. Hříbalem</w:t>
      </w:r>
    </w:p>
    <w:p w14:paraId="5B05F7A8" w14:textId="77777777" w:rsidR="002831B6" w:rsidRDefault="002831B6" w:rsidP="002831B6">
      <w:pPr>
        <w:shd w:val="clear" w:color="auto" w:fill="FFFFFF" w:themeFill="background1"/>
        <w:rPr>
          <w:rFonts w:ascii="Calibri" w:hAnsi="Calibri" w:cs="Calibri"/>
          <w:color w:val="000000" w:themeColor="text1"/>
        </w:rPr>
      </w:pPr>
    </w:p>
    <w:p w14:paraId="33F8BCDC" w14:textId="65E06F95" w:rsidR="5454665C" w:rsidRPr="008F56D5" w:rsidRDefault="7184E4FC" w:rsidP="008F56D5">
      <w:pPr>
        <w:pStyle w:val="Nadpis2"/>
        <w:ind w:hanging="292"/>
      </w:pPr>
      <w:r>
        <w:t xml:space="preserve"> Návrh řešení</w:t>
      </w:r>
    </w:p>
    <w:p w14:paraId="6AA0759D" w14:textId="77777777" w:rsidR="00AB5FB8" w:rsidRPr="00AB5FB8" w:rsidRDefault="00AB5FB8" w:rsidP="00AB5FB8">
      <w:pPr>
        <w:spacing w:line="276" w:lineRule="auto"/>
        <w:ind w:left="284"/>
        <w:rPr>
          <w:rFonts w:cs="Arial"/>
        </w:rPr>
      </w:pPr>
      <w:r w:rsidRPr="00AB5FB8">
        <w:rPr>
          <w:rFonts w:cs="Arial"/>
        </w:rPr>
        <w:t>Kontrola bude upravena tak, aby se u každého objektu KI (</w:t>
      </w:r>
      <w:proofErr w:type="spellStart"/>
      <w:r w:rsidRPr="00AB5FB8">
        <w:rPr>
          <w:rFonts w:cs="Arial"/>
        </w:rPr>
        <w:t>KritickaTI</w:t>
      </w:r>
      <w:proofErr w:type="spellEnd"/>
      <w:r w:rsidRPr="00AB5FB8">
        <w:rPr>
          <w:rFonts w:cs="Arial"/>
        </w:rPr>
        <w:t xml:space="preserve">=1) kontrolovalo, že alespoň jeden subjekt VSP z </w:t>
      </w:r>
      <w:proofErr w:type="spellStart"/>
      <w:r w:rsidRPr="00AB5FB8">
        <w:rPr>
          <w:rFonts w:cs="Arial"/>
        </w:rPr>
        <w:t>IDVlastnika</w:t>
      </w:r>
      <w:proofErr w:type="spellEnd"/>
      <w:r w:rsidRPr="00AB5FB8">
        <w:rPr>
          <w:rFonts w:cs="Arial"/>
        </w:rPr>
        <w:t>/</w:t>
      </w:r>
      <w:proofErr w:type="spellStart"/>
      <w:r w:rsidRPr="00AB5FB8">
        <w:rPr>
          <w:rFonts w:cs="Arial"/>
        </w:rPr>
        <w:t>IDSpravce</w:t>
      </w:r>
      <w:proofErr w:type="spellEnd"/>
      <w:r w:rsidRPr="00AB5FB8">
        <w:rPr>
          <w:rFonts w:cs="Arial"/>
        </w:rPr>
        <w:t>/</w:t>
      </w:r>
      <w:proofErr w:type="spellStart"/>
      <w:r w:rsidRPr="00AB5FB8">
        <w:rPr>
          <w:rFonts w:cs="Arial"/>
        </w:rPr>
        <w:t>IDProvozovatele</w:t>
      </w:r>
      <w:proofErr w:type="spellEnd"/>
      <w:r w:rsidRPr="00AB5FB8">
        <w:rPr>
          <w:rFonts w:cs="Arial"/>
        </w:rPr>
        <w:t xml:space="preserve"> je subjektem kritické infrastruktury. Pokud bude v dokumentaci objekt KI, kde žádný subjekt VSP nebude subjektem KI, bude dokumentace zamítnuta. </w:t>
      </w:r>
    </w:p>
    <w:p w14:paraId="28CCEE04" w14:textId="77777777" w:rsidR="00AB5FB8" w:rsidRPr="00AB5FB8" w:rsidRDefault="00AB5FB8" w:rsidP="00AB5FB8">
      <w:pPr>
        <w:spacing w:line="276" w:lineRule="auto"/>
        <w:ind w:left="284"/>
        <w:rPr>
          <w:rFonts w:cs="Arial"/>
        </w:rPr>
      </w:pPr>
    </w:p>
    <w:p w14:paraId="4434A81D" w14:textId="58D3CB18" w:rsidR="002831B6" w:rsidRDefault="00AB5FB8" w:rsidP="00AB5FB8">
      <w:pPr>
        <w:spacing w:line="276" w:lineRule="auto"/>
        <w:ind w:left="284"/>
        <w:rPr>
          <w:rFonts w:cs="Arial"/>
        </w:rPr>
      </w:pPr>
      <w:r w:rsidRPr="00AB5FB8">
        <w:rPr>
          <w:rFonts w:cs="Arial"/>
        </w:rPr>
        <w:t xml:space="preserve">Změna bude provedena úpravou stávajícího </w:t>
      </w:r>
      <w:proofErr w:type="spellStart"/>
      <w:r w:rsidRPr="00AB5FB8">
        <w:rPr>
          <w:rFonts w:cs="Arial"/>
        </w:rPr>
        <w:t>workeru</w:t>
      </w:r>
      <w:proofErr w:type="spellEnd"/>
      <w:r w:rsidRPr="00AB5FB8">
        <w:rPr>
          <w:rFonts w:cs="Arial"/>
        </w:rPr>
        <w:t xml:space="preserve"> na </w:t>
      </w:r>
      <w:proofErr w:type="gramStart"/>
      <w:r w:rsidRPr="00AB5FB8">
        <w:rPr>
          <w:rFonts w:cs="Arial"/>
        </w:rPr>
        <w:t>BE - ISTEM</w:t>
      </w:r>
      <w:proofErr w:type="gramEnd"/>
      <w:r w:rsidRPr="00AB5FB8">
        <w:rPr>
          <w:rFonts w:cs="Arial"/>
        </w:rPr>
        <w:t>.</w:t>
      </w:r>
    </w:p>
    <w:p w14:paraId="2C267ED7" w14:textId="77777777" w:rsidR="00AB5FB8" w:rsidRPr="00AB5FB8" w:rsidRDefault="00AB5FB8" w:rsidP="00872800">
      <w:pPr>
        <w:spacing w:after="240" w:line="276" w:lineRule="auto"/>
        <w:jc w:val="both"/>
        <w:rPr>
          <w:rFonts w:cs="Arial"/>
        </w:rPr>
      </w:pPr>
    </w:p>
    <w:p w14:paraId="1055ED69" w14:textId="25D230CE" w:rsidR="52EB983F" w:rsidRDefault="4A22CE2F" w:rsidP="008F56D5">
      <w:pPr>
        <w:pStyle w:val="Nadpis1"/>
        <w:ind w:hanging="148"/>
      </w:pPr>
      <w:r w:rsidRPr="008F56D5">
        <w:t>Vyplnění děr v oblasti s plošnou topologií</w:t>
      </w:r>
      <w:r w:rsidRPr="5454665C">
        <w:rPr>
          <w:rFonts w:asciiTheme="minorHAnsi" w:eastAsiaTheme="minorEastAsia" w:hAnsiTheme="minorHAnsi" w:cstheme="minorBidi"/>
          <w:bCs/>
          <w:color w:val="0000FF"/>
          <w:szCs w:val="22"/>
        </w:rPr>
        <w:t xml:space="preserve"> </w:t>
      </w:r>
      <w:r w:rsidRPr="008F56D5">
        <w:rPr>
          <w:rStyle w:val="Hypertextovodkaz"/>
        </w:rPr>
        <w:t>(</w:t>
      </w:r>
      <w:hyperlink r:id="rId12">
        <w:r w:rsidRPr="008F56D5">
          <w:rPr>
            <w:rStyle w:val="Hypertextovodkaz"/>
          </w:rPr>
          <w:t>IPRS 869</w:t>
        </w:r>
      </w:hyperlink>
      <w:r w:rsidRPr="008F56D5">
        <w:rPr>
          <w:rStyle w:val="Hypertextovodkaz"/>
        </w:rPr>
        <w:t>)</w:t>
      </w:r>
    </w:p>
    <w:p w14:paraId="4177A8FC" w14:textId="77777777" w:rsidR="008F56D5" w:rsidRDefault="008F56D5" w:rsidP="008F56D5">
      <w:pPr>
        <w:pStyle w:val="Nadpis2"/>
        <w:ind w:hanging="292"/>
        <w:rPr>
          <w:i/>
        </w:rPr>
      </w:pPr>
      <w:r>
        <w:t>Požadavek</w:t>
      </w:r>
    </w:p>
    <w:p w14:paraId="08ECBF18" w14:textId="550F9E4B" w:rsidR="52EB983F" w:rsidRDefault="4A22CE2F" w:rsidP="008F56D5">
      <w:pPr>
        <w:shd w:val="clear" w:color="auto" w:fill="FFFFFF" w:themeFill="background1"/>
        <w:spacing w:line="276" w:lineRule="auto"/>
        <w:ind w:firstLine="284"/>
      </w:pPr>
      <w:r w:rsidRPr="5454665C">
        <w:rPr>
          <w:rFonts w:eastAsia="Arial" w:cs="Arial"/>
          <w:color w:val="000000" w:themeColor="text1"/>
        </w:rPr>
        <w:t>Vyplnění děr v oblasti s plošnou topologií v levelu 0 na produkci pro lokalitu Prahy.</w:t>
      </w:r>
    </w:p>
    <w:p w14:paraId="017C7DDE" w14:textId="77777777" w:rsidR="008F56D5" w:rsidRPr="008F56D5" w:rsidRDefault="008F56D5" w:rsidP="008F56D5">
      <w:pPr>
        <w:shd w:val="clear" w:color="auto" w:fill="FFFFFF" w:themeFill="background1"/>
        <w:spacing w:line="276" w:lineRule="auto"/>
        <w:ind w:firstLine="284"/>
      </w:pPr>
    </w:p>
    <w:p w14:paraId="66B4A278" w14:textId="0CAFECED" w:rsidR="52EB983F" w:rsidRDefault="4A22CE2F" w:rsidP="5454665C">
      <w:pPr>
        <w:pStyle w:val="Nadpis2"/>
        <w:spacing w:after="240"/>
        <w:ind w:hanging="292"/>
      </w:pPr>
      <w:r>
        <w:t xml:space="preserve"> Návrh řešení</w:t>
      </w:r>
    </w:p>
    <w:p w14:paraId="22994458" w14:textId="77777777" w:rsidR="00AB5FB8" w:rsidRPr="00AB5FB8" w:rsidRDefault="00AB5FB8" w:rsidP="00AB5FB8">
      <w:pPr>
        <w:numPr>
          <w:ilvl w:val="0"/>
          <w:numId w:val="30"/>
        </w:numPr>
        <w:tabs>
          <w:tab w:val="clear" w:pos="720"/>
          <w:tab w:val="num" w:pos="1068"/>
        </w:tabs>
        <w:spacing w:line="276" w:lineRule="auto"/>
        <w:ind w:left="1068"/>
        <w:jc w:val="both"/>
        <w:rPr>
          <w:rFonts w:cs="Arial"/>
        </w:rPr>
      </w:pPr>
      <w:r w:rsidRPr="00AB5FB8">
        <w:rPr>
          <w:rFonts w:cs="Arial"/>
        </w:rPr>
        <w:t>Současný algoritmus „</w:t>
      </w:r>
      <w:proofErr w:type="spellStart"/>
      <w:r w:rsidRPr="00AB5FB8">
        <w:rPr>
          <w:rFonts w:cs="Arial"/>
        </w:rPr>
        <w:t>Plochování</w:t>
      </w:r>
      <w:proofErr w:type="spellEnd"/>
      <w:r w:rsidRPr="00AB5FB8">
        <w:rPr>
          <w:rFonts w:cs="Arial"/>
        </w:rPr>
        <w:t xml:space="preserve">“ nepočítá s tím, že mohou existovat oblasti </w:t>
      </w:r>
      <w:proofErr w:type="spellStart"/>
      <w:r w:rsidRPr="00AB5FB8">
        <w:rPr>
          <w:rFonts w:cs="Arial"/>
        </w:rPr>
        <w:t>plochování</w:t>
      </w:r>
      <w:proofErr w:type="spellEnd"/>
      <w:r w:rsidRPr="00AB5FB8">
        <w:rPr>
          <w:rFonts w:cs="Arial"/>
        </w:rPr>
        <w:t xml:space="preserve"> uvnitř děr. </w:t>
      </w:r>
    </w:p>
    <w:p w14:paraId="6CDF9904" w14:textId="77777777" w:rsidR="00AB5FB8" w:rsidRPr="00AB5FB8" w:rsidRDefault="00AB5FB8" w:rsidP="00AB5FB8">
      <w:pPr>
        <w:numPr>
          <w:ilvl w:val="0"/>
          <w:numId w:val="31"/>
        </w:numPr>
        <w:tabs>
          <w:tab w:val="clear" w:pos="720"/>
          <w:tab w:val="num" w:pos="1068"/>
        </w:tabs>
        <w:spacing w:line="276" w:lineRule="auto"/>
        <w:ind w:left="1068"/>
        <w:jc w:val="both"/>
        <w:rPr>
          <w:rFonts w:cs="Arial"/>
        </w:rPr>
      </w:pPr>
      <w:r w:rsidRPr="00AB5FB8">
        <w:rPr>
          <w:rFonts w:cs="Arial"/>
        </w:rPr>
        <w:t>Po dohodě s HXG se chybějící oblast s plošnou topologií vyřeší zrušením děr v oblasti </w:t>
      </w:r>
    </w:p>
    <w:p w14:paraId="58FE1F5E" w14:textId="77777777" w:rsidR="00AB5FB8" w:rsidRPr="00AB5FB8" w:rsidRDefault="00AB5FB8" w:rsidP="00AB5FB8">
      <w:pPr>
        <w:spacing w:line="276" w:lineRule="auto"/>
        <w:ind w:left="348"/>
        <w:jc w:val="both"/>
        <w:rPr>
          <w:rFonts w:cs="Arial"/>
        </w:rPr>
      </w:pPr>
      <w:r w:rsidRPr="00AB5FB8">
        <w:rPr>
          <w:rFonts w:cs="Arial"/>
        </w:rPr>
        <w:t> </w:t>
      </w:r>
    </w:p>
    <w:p w14:paraId="28064F2A" w14:textId="77777777" w:rsidR="00AB5FB8" w:rsidRPr="00AB5FB8" w:rsidRDefault="00AB5FB8" w:rsidP="00AB5FB8">
      <w:pPr>
        <w:spacing w:line="276" w:lineRule="auto"/>
        <w:ind w:left="348"/>
        <w:jc w:val="both"/>
        <w:rPr>
          <w:rFonts w:cs="Arial"/>
        </w:rPr>
      </w:pPr>
      <w:r w:rsidRPr="00AB5FB8">
        <w:rPr>
          <w:rFonts w:cs="Arial"/>
        </w:rPr>
        <w:t>Algoritmus pracuje nově na základě následných kroků: </w:t>
      </w:r>
    </w:p>
    <w:p w14:paraId="1517B4F5" w14:textId="77777777" w:rsidR="00AB5FB8" w:rsidRPr="00AB5FB8" w:rsidRDefault="00AB5FB8" w:rsidP="00AB5FB8">
      <w:pPr>
        <w:spacing w:line="276" w:lineRule="auto"/>
        <w:ind w:left="348"/>
        <w:jc w:val="both"/>
        <w:rPr>
          <w:rFonts w:cs="Arial"/>
        </w:rPr>
      </w:pPr>
      <w:r w:rsidRPr="00AB5FB8">
        <w:rPr>
          <w:rFonts w:cs="Arial"/>
        </w:rPr>
        <w:t> </w:t>
      </w:r>
    </w:p>
    <w:p w14:paraId="4985E568" w14:textId="77777777" w:rsidR="00AB5FB8" w:rsidRPr="00AB5FB8" w:rsidRDefault="00AB5FB8" w:rsidP="00AB5FB8">
      <w:pPr>
        <w:numPr>
          <w:ilvl w:val="0"/>
          <w:numId w:val="32"/>
        </w:numPr>
        <w:tabs>
          <w:tab w:val="clear" w:pos="720"/>
          <w:tab w:val="num" w:pos="1068"/>
        </w:tabs>
        <w:spacing w:line="276" w:lineRule="auto"/>
        <w:ind w:left="1068"/>
        <w:jc w:val="both"/>
        <w:rPr>
          <w:rFonts w:cs="Arial"/>
        </w:rPr>
      </w:pPr>
      <w:r w:rsidRPr="00AB5FB8">
        <w:rPr>
          <w:rFonts w:cs="Arial"/>
        </w:rPr>
        <w:t>Udělá se první agregace z jednotlivých ploch v levelu </w:t>
      </w:r>
    </w:p>
    <w:p w14:paraId="30BEAEC8" w14:textId="77777777" w:rsidR="00AB5FB8" w:rsidRPr="00AB5FB8" w:rsidRDefault="00AB5FB8" w:rsidP="00AB5FB8">
      <w:pPr>
        <w:numPr>
          <w:ilvl w:val="0"/>
          <w:numId w:val="33"/>
        </w:numPr>
        <w:tabs>
          <w:tab w:val="clear" w:pos="720"/>
          <w:tab w:val="num" w:pos="1068"/>
        </w:tabs>
        <w:spacing w:line="276" w:lineRule="auto"/>
        <w:ind w:left="1068"/>
        <w:jc w:val="both"/>
        <w:rPr>
          <w:rFonts w:cs="Arial"/>
        </w:rPr>
      </w:pPr>
      <w:r w:rsidRPr="00AB5FB8">
        <w:rPr>
          <w:rFonts w:cs="Arial"/>
        </w:rPr>
        <w:t>Pak se zaplní díry </w:t>
      </w:r>
    </w:p>
    <w:p w14:paraId="1E440CFE" w14:textId="77777777" w:rsidR="00AB5FB8" w:rsidRPr="00AB5FB8" w:rsidRDefault="00AB5FB8" w:rsidP="00AB5FB8">
      <w:pPr>
        <w:numPr>
          <w:ilvl w:val="0"/>
          <w:numId w:val="34"/>
        </w:numPr>
        <w:tabs>
          <w:tab w:val="clear" w:pos="720"/>
          <w:tab w:val="num" w:pos="1068"/>
        </w:tabs>
        <w:spacing w:line="276" w:lineRule="auto"/>
        <w:ind w:left="1068"/>
        <w:jc w:val="both"/>
        <w:rPr>
          <w:rFonts w:cs="Arial"/>
        </w:rPr>
      </w:pPr>
      <w:r w:rsidRPr="00AB5FB8">
        <w:rPr>
          <w:rFonts w:cs="Arial"/>
        </w:rPr>
        <w:t>Udělá se agregace ještě jednou.  </w:t>
      </w:r>
    </w:p>
    <w:p w14:paraId="33B33A0D" w14:textId="77777777" w:rsidR="00AB5FB8" w:rsidRPr="00AB5FB8" w:rsidRDefault="00AB5FB8" w:rsidP="00AB5FB8">
      <w:pPr>
        <w:numPr>
          <w:ilvl w:val="0"/>
          <w:numId w:val="35"/>
        </w:numPr>
        <w:tabs>
          <w:tab w:val="clear" w:pos="720"/>
          <w:tab w:val="num" w:pos="1068"/>
        </w:tabs>
        <w:spacing w:line="276" w:lineRule="auto"/>
        <w:ind w:left="1068"/>
        <w:jc w:val="both"/>
        <w:rPr>
          <w:rFonts w:cs="Arial"/>
        </w:rPr>
      </w:pPr>
      <w:r w:rsidRPr="00AB5FB8">
        <w:rPr>
          <w:rFonts w:cs="Arial"/>
        </w:rPr>
        <w:lastRenderedPageBreak/>
        <w:t xml:space="preserve">Překryvy by se již </w:t>
      </w:r>
      <w:proofErr w:type="spellStart"/>
      <w:r w:rsidRPr="00AB5FB8">
        <w:rPr>
          <w:rFonts w:cs="Arial"/>
        </w:rPr>
        <w:t>něměly</w:t>
      </w:r>
      <w:proofErr w:type="spellEnd"/>
      <w:r w:rsidRPr="00AB5FB8">
        <w:rPr>
          <w:rFonts w:cs="Arial"/>
        </w:rPr>
        <w:t xml:space="preserve"> zobrazit </w:t>
      </w:r>
    </w:p>
    <w:p w14:paraId="0656E383" w14:textId="6640A17F" w:rsidR="52EB983F" w:rsidRDefault="52EB983F" w:rsidP="52EB983F">
      <w:pPr>
        <w:spacing w:after="240" w:line="276" w:lineRule="auto"/>
        <w:jc w:val="both"/>
        <w:rPr>
          <w:rFonts w:cs="Arial"/>
          <w:lang w:val="en-US"/>
        </w:rPr>
      </w:pPr>
    </w:p>
    <w:p w14:paraId="1BB3A945" w14:textId="3325071B" w:rsidR="00876F62" w:rsidRDefault="00876F62" w:rsidP="00876F62">
      <w:pPr>
        <w:pStyle w:val="Nadpis1"/>
        <w:ind w:left="426" w:hanging="148"/>
      </w:pPr>
      <w:r>
        <w:t xml:space="preserve"> 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6662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</w:tblGrid>
      <w:tr w:rsidR="00A61A43" w:rsidRPr="00876F62" w14:paraId="62A1290C" w14:textId="77777777" w:rsidTr="00A61A43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A61A43" w:rsidRPr="00876F62" w:rsidRDefault="00A61A43" w:rsidP="006B7C5A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6BF9" w14:textId="77777777" w:rsidR="00A61A43" w:rsidRPr="00876F62" w:rsidRDefault="00A61A43" w:rsidP="006B7C5A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</w:tr>
      <w:tr w:rsidR="00A61A43" w:rsidRPr="00876F62" w14:paraId="53A5AA4F" w14:textId="77777777" w:rsidTr="00A61A43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5BFC" w14:textId="62C66711" w:rsidR="00A61A43" w:rsidRPr="172C580E" w:rsidRDefault="00A61A43" w:rsidP="172C580E">
            <w:pPr>
              <w:rPr>
                <w:rFonts w:cs="Arial"/>
              </w:rPr>
            </w:pPr>
            <w:r>
              <w:rPr>
                <w:rFonts w:cs="Arial"/>
              </w:rPr>
              <w:t>IPRS 699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C15E" w14:textId="1DEE0656" w:rsidR="00A61A43" w:rsidRPr="65C300E0" w:rsidRDefault="00A61A43" w:rsidP="172C580E">
            <w:pPr>
              <w:rPr>
                <w:rFonts w:cs="Arial"/>
              </w:rPr>
            </w:pPr>
            <w:r>
              <w:t>Úprava Kontrol KI</w:t>
            </w:r>
          </w:p>
        </w:tc>
      </w:tr>
      <w:tr w:rsidR="00A61A43" w:rsidRPr="00876F62" w14:paraId="6A6BA930" w14:textId="77777777" w:rsidTr="00A61A43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8CFF" w14:textId="043B753E" w:rsidR="00A61A43" w:rsidRPr="00876F62" w:rsidRDefault="00A61A43" w:rsidP="172C580E">
            <w:pPr>
              <w:rPr>
                <w:rFonts w:eastAsiaTheme="minorEastAsia" w:cs="Arial"/>
              </w:rPr>
            </w:pPr>
            <w:r>
              <w:rPr>
                <w:rFonts w:cs="Arial"/>
              </w:rPr>
              <w:t>IPRS 869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F219" w14:textId="6C11688D" w:rsidR="00A61A43" w:rsidRPr="00876F62" w:rsidRDefault="00A61A43" w:rsidP="008F56D5">
            <w:pPr>
              <w:rPr>
                <w:rFonts w:cs="Arial"/>
              </w:rPr>
            </w:pPr>
            <w:r w:rsidRPr="008F56D5">
              <w:rPr>
                <w:rFonts w:cs="Arial"/>
              </w:rPr>
              <w:t>Vyplnění děr v oblasti s plošnou topologií</w:t>
            </w:r>
          </w:p>
        </w:tc>
      </w:tr>
      <w:tr w:rsidR="00A61A43" w:rsidRPr="00876F62" w14:paraId="2BC1EDF0" w14:textId="77777777" w:rsidTr="00A61A43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96D" w14:textId="77777777" w:rsidR="00A61A43" w:rsidRPr="00876F62" w:rsidRDefault="00A61A43" w:rsidP="006B7C5A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Suma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D304" w14:textId="77777777" w:rsidR="00A61A43" w:rsidRPr="00876F62" w:rsidRDefault="00A61A43" w:rsidP="006B7C5A">
            <w:pPr>
              <w:rPr>
                <w:rFonts w:cs="Arial"/>
                <w:szCs w:val="16"/>
              </w:rPr>
            </w:pPr>
          </w:p>
        </w:tc>
      </w:tr>
    </w:tbl>
    <w:p w14:paraId="14D6E7B5" w14:textId="419A437A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p w14:paraId="561B6C92" w14:textId="105F6D72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Cena za MD (man-</w:t>
      </w:r>
      <w:proofErr w:type="spellStart"/>
      <w:r>
        <w:rPr>
          <w:rFonts w:cs="Arial"/>
        </w:rPr>
        <w:t>day</w:t>
      </w:r>
      <w:proofErr w:type="spellEnd"/>
      <w:r>
        <w:rPr>
          <w:rFonts w:cs="Arial"/>
        </w:rPr>
        <w:t>) je stanovena smlouvou na 9 000,- Kč bez DPH</w:t>
      </w:r>
    </w:p>
    <w:p w14:paraId="0AAD46AD" w14:textId="548D9AFD" w:rsidR="00876F62" w:rsidRP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Celková nabídková cena za změnový požadavek činní </w:t>
      </w:r>
      <w:r w:rsidR="00DC57ED">
        <w:rPr>
          <w:rFonts w:cs="Arial"/>
        </w:rPr>
        <w:t>62 550</w:t>
      </w:r>
      <w:r>
        <w:rPr>
          <w:rFonts w:cs="Arial"/>
        </w:rPr>
        <w:t>,- Kč bez DPH</w:t>
      </w:r>
      <w:r w:rsidRPr="00876F62">
        <w:rPr>
          <w:rFonts w:cs="Arial"/>
          <w:szCs w:val="16"/>
        </w:rPr>
        <w:tab/>
        <w:t xml:space="preserve"> </w:t>
      </w:r>
    </w:p>
    <w:sectPr w:rsidR="00876F62" w:rsidRPr="00876F62" w:rsidSect="00F642A3">
      <w:headerReference w:type="default" r:id="rId13"/>
      <w:footerReference w:type="default" r:id="rId14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B41B" w14:textId="77777777" w:rsidR="005E1C81" w:rsidRDefault="005E1C81" w:rsidP="002D0D1C">
      <w:r>
        <w:separator/>
      </w:r>
    </w:p>
  </w:endnote>
  <w:endnote w:type="continuationSeparator" w:id="0">
    <w:p w14:paraId="10177A3B" w14:textId="77777777" w:rsidR="005E1C81" w:rsidRDefault="005E1C81" w:rsidP="002D0D1C">
      <w:r>
        <w:continuationSeparator/>
      </w:r>
    </w:p>
  </w:endnote>
  <w:endnote w:type="continuationNotice" w:id="1">
    <w:p w14:paraId="211F8969" w14:textId="77777777" w:rsidR="005E1C81" w:rsidRDefault="005E1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431D" w14:textId="77777777" w:rsidR="005E1C81" w:rsidRDefault="005E1C81" w:rsidP="002D0D1C">
      <w:r>
        <w:separator/>
      </w:r>
    </w:p>
  </w:footnote>
  <w:footnote w:type="continuationSeparator" w:id="0">
    <w:p w14:paraId="39651481" w14:textId="77777777" w:rsidR="005E1C81" w:rsidRDefault="005E1C81" w:rsidP="002D0D1C">
      <w:r>
        <w:continuationSeparator/>
      </w:r>
    </w:p>
  </w:footnote>
  <w:footnote w:type="continuationNotice" w:id="1">
    <w:p w14:paraId="57A52262" w14:textId="77777777" w:rsidR="005E1C81" w:rsidRDefault="005E1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</w:t>
    </w:r>
    <w:proofErr w:type="spellStart"/>
    <w:r w:rsidRPr="4FD4F479">
      <w:rPr>
        <w:rFonts w:cs="Arial"/>
        <w:sz w:val="16"/>
        <w:szCs w:val="16"/>
      </w:rPr>
      <w:t>reg</w:t>
    </w:r>
    <w:proofErr w:type="spellEnd"/>
    <w:r w:rsidRPr="4FD4F479">
      <w:rPr>
        <w:rFonts w:cs="Arial"/>
        <w:sz w:val="16"/>
        <w:szCs w:val="16"/>
      </w:rPr>
      <w:t>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8CE"/>
    <w:multiLevelType w:val="multilevel"/>
    <w:tmpl w:val="9B10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939D0"/>
    <w:multiLevelType w:val="hybridMultilevel"/>
    <w:tmpl w:val="CA048A22"/>
    <w:lvl w:ilvl="0" w:tplc="D826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4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04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1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A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C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BC203"/>
    <w:multiLevelType w:val="hybridMultilevel"/>
    <w:tmpl w:val="8F867D52"/>
    <w:lvl w:ilvl="0" w:tplc="396A1CB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7CE5EB6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C0B0D1CC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10C5074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BA4F882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5ECE6794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65C0B7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AC65076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31CA6F8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3223E835"/>
    <w:multiLevelType w:val="hybridMultilevel"/>
    <w:tmpl w:val="82FA1B8E"/>
    <w:lvl w:ilvl="0" w:tplc="99E436C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D8BC1B6A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F3E0632E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5674F8FE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E390B598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2FF89BDE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E564F0E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FD8118C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6BCCF8E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3A4931B4"/>
    <w:multiLevelType w:val="multilevel"/>
    <w:tmpl w:val="180021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F5735"/>
    <w:multiLevelType w:val="multilevel"/>
    <w:tmpl w:val="A9DE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780632"/>
    <w:multiLevelType w:val="hybridMultilevel"/>
    <w:tmpl w:val="BFB2A9C2"/>
    <w:lvl w:ilvl="0" w:tplc="1F00A316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5F41412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41249286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A6C45520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902AA50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40766556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592F5F4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E230B8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8092D1B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AFB4B21"/>
    <w:multiLevelType w:val="multilevel"/>
    <w:tmpl w:val="E460F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E01F80"/>
    <w:multiLevelType w:val="hybridMultilevel"/>
    <w:tmpl w:val="08FAB704"/>
    <w:lvl w:ilvl="0" w:tplc="CB54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C2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EC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C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9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8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CE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0259B"/>
    <w:multiLevelType w:val="multilevel"/>
    <w:tmpl w:val="B5FE70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664EA7"/>
    <w:multiLevelType w:val="multilevel"/>
    <w:tmpl w:val="5AB0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FF132DD"/>
    <w:multiLevelType w:val="hybridMultilevel"/>
    <w:tmpl w:val="C5E22C00"/>
    <w:lvl w:ilvl="0" w:tplc="808ACFA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9047E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41E011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36ED4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108B4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48A557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B24A15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C110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9424D3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0F7B2AA"/>
    <w:multiLevelType w:val="hybridMultilevel"/>
    <w:tmpl w:val="877CFED4"/>
    <w:lvl w:ilvl="0" w:tplc="C6CE871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6C36F3CE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B43E37EE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6C221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CA07DB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DE5C07EC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7A28CA2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99469B7A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371800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652D15C1"/>
    <w:multiLevelType w:val="hybridMultilevel"/>
    <w:tmpl w:val="456A5FA0"/>
    <w:lvl w:ilvl="0" w:tplc="FED48E4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BD2E210C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27740164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96B2AF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BFC683AA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9FC6F634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DA6E438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CA4662C0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EC5872F6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54F7854"/>
    <w:multiLevelType w:val="hybridMultilevel"/>
    <w:tmpl w:val="AA38D9D4"/>
    <w:lvl w:ilvl="0" w:tplc="4510D1FC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1E0C06A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301AD05A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B748D39A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706A10EC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8714B400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3FCAAD4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1F62BD4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BB3A262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672C6B9C"/>
    <w:multiLevelType w:val="hybridMultilevel"/>
    <w:tmpl w:val="567C3510"/>
    <w:lvl w:ilvl="0" w:tplc="298083BC">
      <w:start w:val="1"/>
      <w:numFmt w:val="decimal"/>
      <w:lvlText w:val="%1."/>
      <w:lvlJc w:val="left"/>
      <w:pPr>
        <w:ind w:left="1004" w:hanging="360"/>
      </w:pPr>
    </w:lvl>
    <w:lvl w:ilvl="1" w:tplc="412A5C18">
      <w:start w:val="1"/>
      <w:numFmt w:val="lowerLetter"/>
      <w:lvlText w:val="%2."/>
      <w:lvlJc w:val="left"/>
      <w:pPr>
        <w:ind w:left="1724" w:hanging="360"/>
      </w:pPr>
    </w:lvl>
    <w:lvl w:ilvl="2" w:tplc="8AE4B29C">
      <w:start w:val="1"/>
      <w:numFmt w:val="lowerRoman"/>
      <w:lvlText w:val="%3."/>
      <w:lvlJc w:val="right"/>
      <w:pPr>
        <w:ind w:left="2444" w:hanging="180"/>
      </w:pPr>
    </w:lvl>
    <w:lvl w:ilvl="3" w:tplc="B8C4E360">
      <w:start w:val="1"/>
      <w:numFmt w:val="decimal"/>
      <w:lvlText w:val="%4."/>
      <w:lvlJc w:val="left"/>
      <w:pPr>
        <w:ind w:left="3164" w:hanging="360"/>
      </w:pPr>
    </w:lvl>
    <w:lvl w:ilvl="4" w:tplc="549C78E0">
      <w:start w:val="1"/>
      <w:numFmt w:val="lowerLetter"/>
      <w:lvlText w:val="%5."/>
      <w:lvlJc w:val="left"/>
      <w:pPr>
        <w:ind w:left="3884" w:hanging="360"/>
      </w:pPr>
    </w:lvl>
    <w:lvl w:ilvl="5" w:tplc="A2C86784">
      <w:start w:val="1"/>
      <w:numFmt w:val="lowerRoman"/>
      <w:lvlText w:val="%6."/>
      <w:lvlJc w:val="right"/>
      <w:pPr>
        <w:ind w:left="4604" w:hanging="180"/>
      </w:pPr>
    </w:lvl>
    <w:lvl w:ilvl="6" w:tplc="883E2714">
      <w:start w:val="1"/>
      <w:numFmt w:val="decimal"/>
      <w:lvlText w:val="%7."/>
      <w:lvlJc w:val="left"/>
      <w:pPr>
        <w:ind w:left="5324" w:hanging="360"/>
      </w:pPr>
    </w:lvl>
    <w:lvl w:ilvl="7" w:tplc="6C9C1E06">
      <w:start w:val="1"/>
      <w:numFmt w:val="lowerLetter"/>
      <w:lvlText w:val="%8."/>
      <w:lvlJc w:val="left"/>
      <w:pPr>
        <w:ind w:left="6044" w:hanging="360"/>
      </w:pPr>
    </w:lvl>
    <w:lvl w:ilvl="8" w:tplc="0E96F0B6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366DE4"/>
    <w:multiLevelType w:val="hybridMultilevel"/>
    <w:tmpl w:val="9474BECA"/>
    <w:lvl w:ilvl="0" w:tplc="D040C7AC">
      <w:start w:val="1"/>
      <w:numFmt w:val="decimal"/>
      <w:lvlText w:val="%1."/>
      <w:lvlJc w:val="left"/>
      <w:pPr>
        <w:ind w:left="1364" w:hanging="360"/>
      </w:pPr>
    </w:lvl>
    <w:lvl w:ilvl="1" w:tplc="C330C5B6">
      <w:start w:val="1"/>
      <w:numFmt w:val="lowerLetter"/>
      <w:lvlText w:val="%2."/>
      <w:lvlJc w:val="left"/>
      <w:pPr>
        <w:ind w:left="2084" w:hanging="360"/>
      </w:pPr>
    </w:lvl>
    <w:lvl w:ilvl="2" w:tplc="6B3432AA">
      <w:start w:val="1"/>
      <w:numFmt w:val="lowerRoman"/>
      <w:lvlText w:val="%3."/>
      <w:lvlJc w:val="right"/>
      <w:pPr>
        <w:ind w:left="2804" w:hanging="180"/>
      </w:pPr>
    </w:lvl>
    <w:lvl w:ilvl="3" w:tplc="F8E073BC">
      <w:start w:val="1"/>
      <w:numFmt w:val="decimal"/>
      <w:lvlText w:val="%4."/>
      <w:lvlJc w:val="left"/>
      <w:pPr>
        <w:ind w:left="3524" w:hanging="360"/>
      </w:pPr>
    </w:lvl>
    <w:lvl w:ilvl="4" w:tplc="858EFAF0">
      <w:start w:val="1"/>
      <w:numFmt w:val="lowerLetter"/>
      <w:lvlText w:val="%5."/>
      <w:lvlJc w:val="left"/>
      <w:pPr>
        <w:ind w:left="4244" w:hanging="360"/>
      </w:pPr>
    </w:lvl>
    <w:lvl w:ilvl="5" w:tplc="7466081C">
      <w:start w:val="1"/>
      <w:numFmt w:val="lowerRoman"/>
      <w:lvlText w:val="%6."/>
      <w:lvlJc w:val="right"/>
      <w:pPr>
        <w:ind w:left="4964" w:hanging="180"/>
      </w:pPr>
    </w:lvl>
    <w:lvl w:ilvl="6" w:tplc="5D7E2DE4">
      <w:start w:val="1"/>
      <w:numFmt w:val="decimal"/>
      <w:lvlText w:val="%7."/>
      <w:lvlJc w:val="left"/>
      <w:pPr>
        <w:ind w:left="5684" w:hanging="360"/>
      </w:pPr>
    </w:lvl>
    <w:lvl w:ilvl="7" w:tplc="0FF21870">
      <w:start w:val="1"/>
      <w:numFmt w:val="lowerLetter"/>
      <w:lvlText w:val="%8."/>
      <w:lvlJc w:val="left"/>
      <w:pPr>
        <w:ind w:left="6404" w:hanging="360"/>
      </w:pPr>
    </w:lvl>
    <w:lvl w:ilvl="8" w:tplc="F45AD510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91280343">
    <w:abstractNumId w:val="24"/>
  </w:num>
  <w:num w:numId="2" w16cid:durableId="1707681427">
    <w:abstractNumId w:val="2"/>
  </w:num>
  <w:num w:numId="3" w16cid:durableId="1648901076">
    <w:abstractNumId w:val="19"/>
  </w:num>
  <w:num w:numId="4" w16cid:durableId="67045146">
    <w:abstractNumId w:val="10"/>
  </w:num>
  <w:num w:numId="5" w16cid:durableId="1567373538">
    <w:abstractNumId w:val="13"/>
  </w:num>
  <w:num w:numId="6" w16cid:durableId="1051003772">
    <w:abstractNumId w:val="9"/>
  </w:num>
  <w:num w:numId="7" w16cid:durableId="267927986">
    <w:abstractNumId w:val="26"/>
  </w:num>
  <w:num w:numId="8" w16cid:durableId="1002507777">
    <w:abstractNumId w:val="25"/>
  </w:num>
  <w:num w:numId="9" w16cid:durableId="445656764">
    <w:abstractNumId w:val="28"/>
  </w:num>
  <w:num w:numId="10" w16cid:durableId="34434157">
    <w:abstractNumId w:val="31"/>
  </w:num>
  <w:num w:numId="11" w16cid:durableId="2141454680">
    <w:abstractNumId w:val="27"/>
  </w:num>
  <w:num w:numId="12" w16cid:durableId="1200123479">
    <w:abstractNumId w:val="15"/>
  </w:num>
  <w:num w:numId="13" w16cid:durableId="1327636229">
    <w:abstractNumId w:val="17"/>
  </w:num>
  <w:num w:numId="14" w16cid:durableId="1458646743">
    <w:abstractNumId w:val="22"/>
  </w:num>
  <w:num w:numId="15" w16cid:durableId="390034983">
    <w:abstractNumId w:val="14"/>
  </w:num>
  <w:num w:numId="16" w16cid:durableId="596712102">
    <w:abstractNumId w:val="34"/>
  </w:num>
  <w:num w:numId="17" w16cid:durableId="234704947">
    <w:abstractNumId w:val="1"/>
  </w:num>
  <w:num w:numId="18" w16cid:durableId="1822231965">
    <w:abstractNumId w:val="33"/>
  </w:num>
  <w:num w:numId="19" w16cid:durableId="537471700">
    <w:abstractNumId w:val="7"/>
  </w:num>
  <w:num w:numId="20" w16cid:durableId="1856337481">
    <w:abstractNumId w:val="18"/>
  </w:num>
  <w:num w:numId="21" w16cid:durableId="530189868">
    <w:abstractNumId w:val="23"/>
  </w:num>
  <w:num w:numId="22" w16cid:durableId="1272784189">
    <w:abstractNumId w:val="32"/>
  </w:num>
  <w:num w:numId="23" w16cid:durableId="1849632899">
    <w:abstractNumId w:val="29"/>
  </w:num>
  <w:num w:numId="24" w16cid:durableId="1000739950">
    <w:abstractNumId w:val="30"/>
  </w:num>
  <w:num w:numId="25" w16cid:durableId="1019505308">
    <w:abstractNumId w:val="8"/>
  </w:num>
  <w:num w:numId="26" w16cid:durableId="1741058946">
    <w:abstractNumId w:val="5"/>
  </w:num>
  <w:num w:numId="27" w16cid:durableId="1036811011">
    <w:abstractNumId w:val="6"/>
  </w:num>
  <w:num w:numId="28" w16cid:durableId="85805024">
    <w:abstractNumId w:val="4"/>
  </w:num>
  <w:num w:numId="29" w16cid:durableId="347947395">
    <w:abstractNumId w:val="3"/>
  </w:num>
  <w:num w:numId="30" w16cid:durableId="1851413624">
    <w:abstractNumId w:val="0"/>
  </w:num>
  <w:num w:numId="31" w16cid:durableId="453210004">
    <w:abstractNumId w:val="12"/>
  </w:num>
  <w:num w:numId="32" w16cid:durableId="1268466510">
    <w:abstractNumId w:val="21"/>
  </w:num>
  <w:num w:numId="33" w16cid:durableId="477310996">
    <w:abstractNumId w:val="16"/>
  </w:num>
  <w:num w:numId="34" w16cid:durableId="688874304">
    <w:abstractNumId w:val="11"/>
  </w:num>
  <w:num w:numId="35" w16cid:durableId="174282605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A9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6625"/>
    <w:rsid w:val="0005692F"/>
    <w:rsid w:val="00057E21"/>
    <w:rsid w:val="0005C9CA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EB3"/>
    <w:rsid w:val="000715B5"/>
    <w:rsid w:val="00071938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3F0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EF1"/>
    <w:rsid w:val="000F1431"/>
    <w:rsid w:val="000F24D0"/>
    <w:rsid w:val="000F2A60"/>
    <w:rsid w:val="000F4FCC"/>
    <w:rsid w:val="000F52C2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5F44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5110"/>
    <w:rsid w:val="00165DF0"/>
    <w:rsid w:val="0016656B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6A39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24A9"/>
    <w:rsid w:val="001C2A5F"/>
    <w:rsid w:val="001C2C31"/>
    <w:rsid w:val="001C2CD7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37D4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732"/>
    <w:rsid w:val="00235A6B"/>
    <w:rsid w:val="002363C6"/>
    <w:rsid w:val="00240622"/>
    <w:rsid w:val="00241273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1B6"/>
    <w:rsid w:val="0028342A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675"/>
    <w:rsid w:val="002F58A5"/>
    <w:rsid w:val="002F59D3"/>
    <w:rsid w:val="002F5EDE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CA2"/>
    <w:rsid w:val="003753EE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5BE"/>
    <w:rsid w:val="0038593B"/>
    <w:rsid w:val="003868B4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2D7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044"/>
    <w:rsid w:val="00401CB5"/>
    <w:rsid w:val="0040259A"/>
    <w:rsid w:val="004026E3"/>
    <w:rsid w:val="00402DF3"/>
    <w:rsid w:val="0040482A"/>
    <w:rsid w:val="00405AE3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CD3"/>
    <w:rsid w:val="004210E8"/>
    <w:rsid w:val="004211A6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4212"/>
    <w:rsid w:val="0047456F"/>
    <w:rsid w:val="00474864"/>
    <w:rsid w:val="004756F4"/>
    <w:rsid w:val="004769F0"/>
    <w:rsid w:val="0047713D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B22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47FF"/>
    <w:rsid w:val="00515840"/>
    <w:rsid w:val="00516875"/>
    <w:rsid w:val="0052127E"/>
    <w:rsid w:val="00521A76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325"/>
    <w:rsid w:val="0053545E"/>
    <w:rsid w:val="00535DA4"/>
    <w:rsid w:val="00535F18"/>
    <w:rsid w:val="0053604C"/>
    <w:rsid w:val="00536654"/>
    <w:rsid w:val="00540270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605A"/>
    <w:rsid w:val="005666F8"/>
    <w:rsid w:val="00566B94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B97"/>
    <w:rsid w:val="00580D64"/>
    <w:rsid w:val="005811CF"/>
    <w:rsid w:val="00581636"/>
    <w:rsid w:val="005821F6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DBD"/>
    <w:rsid w:val="005D66E5"/>
    <w:rsid w:val="005D68B4"/>
    <w:rsid w:val="005D7C05"/>
    <w:rsid w:val="005E0BA5"/>
    <w:rsid w:val="005E1C81"/>
    <w:rsid w:val="005E1EC3"/>
    <w:rsid w:val="005E1F1D"/>
    <w:rsid w:val="005E255A"/>
    <w:rsid w:val="005E29F0"/>
    <w:rsid w:val="005E2BE7"/>
    <w:rsid w:val="005E398A"/>
    <w:rsid w:val="005E4898"/>
    <w:rsid w:val="005E49F6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07B6D"/>
    <w:rsid w:val="006101B9"/>
    <w:rsid w:val="00612053"/>
    <w:rsid w:val="006124E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39F0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FBA"/>
    <w:rsid w:val="006864D3"/>
    <w:rsid w:val="00686774"/>
    <w:rsid w:val="00686817"/>
    <w:rsid w:val="0068700E"/>
    <w:rsid w:val="00691ED8"/>
    <w:rsid w:val="00692EC0"/>
    <w:rsid w:val="006931A8"/>
    <w:rsid w:val="00694A30"/>
    <w:rsid w:val="00694CD0"/>
    <w:rsid w:val="006954FC"/>
    <w:rsid w:val="00695A21"/>
    <w:rsid w:val="006970FC"/>
    <w:rsid w:val="006970FD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A7C3C"/>
    <w:rsid w:val="006B0951"/>
    <w:rsid w:val="006B096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D79F9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39C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21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24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2C8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755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28F3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800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4E7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25C9"/>
    <w:rsid w:val="008E398C"/>
    <w:rsid w:val="008E53DB"/>
    <w:rsid w:val="008E5B24"/>
    <w:rsid w:val="008E7479"/>
    <w:rsid w:val="008F0865"/>
    <w:rsid w:val="008F2992"/>
    <w:rsid w:val="008F2F29"/>
    <w:rsid w:val="008F32D9"/>
    <w:rsid w:val="008F5428"/>
    <w:rsid w:val="008F5531"/>
    <w:rsid w:val="008F56D5"/>
    <w:rsid w:val="008F5E96"/>
    <w:rsid w:val="008F7865"/>
    <w:rsid w:val="008F7AA5"/>
    <w:rsid w:val="00900DF2"/>
    <w:rsid w:val="00901736"/>
    <w:rsid w:val="009028FF"/>
    <w:rsid w:val="009034C6"/>
    <w:rsid w:val="00904887"/>
    <w:rsid w:val="00904DDA"/>
    <w:rsid w:val="00905724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48C"/>
    <w:rsid w:val="00954F28"/>
    <w:rsid w:val="00955150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DDE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365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958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5ADF"/>
    <w:rsid w:val="00A06C36"/>
    <w:rsid w:val="00A101E7"/>
    <w:rsid w:val="00A1061B"/>
    <w:rsid w:val="00A10BAC"/>
    <w:rsid w:val="00A114F0"/>
    <w:rsid w:val="00A118D1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6AE9"/>
    <w:rsid w:val="00A27E94"/>
    <w:rsid w:val="00A3021A"/>
    <w:rsid w:val="00A309BF"/>
    <w:rsid w:val="00A312FC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1A43"/>
    <w:rsid w:val="00A625BB"/>
    <w:rsid w:val="00A63A6B"/>
    <w:rsid w:val="00A64701"/>
    <w:rsid w:val="00A64958"/>
    <w:rsid w:val="00A652A2"/>
    <w:rsid w:val="00A66944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5FB8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D7803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289E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313"/>
    <w:rsid w:val="00B33CE6"/>
    <w:rsid w:val="00B33F89"/>
    <w:rsid w:val="00B3461D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18F1"/>
    <w:rsid w:val="00BE2A7C"/>
    <w:rsid w:val="00BE3609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6CF"/>
    <w:rsid w:val="00C16779"/>
    <w:rsid w:val="00C17ABB"/>
    <w:rsid w:val="00C21A2A"/>
    <w:rsid w:val="00C22942"/>
    <w:rsid w:val="00C2435E"/>
    <w:rsid w:val="00C2592A"/>
    <w:rsid w:val="00C25A0A"/>
    <w:rsid w:val="00C27998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15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3B2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D71"/>
    <w:rsid w:val="00CF308B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2BE0"/>
    <w:rsid w:val="00D9317D"/>
    <w:rsid w:val="00D93A78"/>
    <w:rsid w:val="00D940AA"/>
    <w:rsid w:val="00D940BE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5F0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57ED"/>
    <w:rsid w:val="00DC69B3"/>
    <w:rsid w:val="00DC6BAD"/>
    <w:rsid w:val="00DD0A75"/>
    <w:rsid w:val="00DD236C"/>
    <w:rsid w:val="00DD25CA"/>
    <w:rsid w:val="00DD27AB"/>
    <w:rsid w:val="00DD4C48"/>
    <w:rsid w:val="00DD5ACB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A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18E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5C3C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5022"/>
    <w:rsid w:val="00EA0DF3"/>
    <w:rsid w:val="00EA1237"/>
    <w:rsid w:val="00EA129B"/>
    <w:rsid w:val="00EA14DF"/>
    <w:rsid w:val="00EA19C9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C0D9A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1B38"/>
    <w:rsid w:val="00F024A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4A80"/>
    <w:rsid w:val="00F14AFD"/>
    <w:rsid w:val="00F15D9D"/>
    <w:rsid w:val="00F16171"/>
    <w:rsid w:val="00F161D7"/>
    <w:rsid w:val="00F179AC"/>
    <w:rsid w:val="00F17B94"/>
    <w:rsid w:val="00F17BEE"/>
    <w:rsid w:val="00F2077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6B67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0CD8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7757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1ADA5F7"/>
    <w:rsid w:val="02880E6D"/>
    <w:rsid w:val="02EFD26E"/>
    <w:rsid w:val="030FAD22"/>
    <w:rsid w:val="031F504A"/>
    <w:rsid w:val="033E6C51"/>
    <w:rsid w:val="03576761"/>
    <w:rsid w:val="038A1A40"/>
    <w:rsid w:val="03CD18DA"/>
    <w:rsid w:val="03E91398"/>
    <w:rsid w:val="042A92A9"/>
    <w:rsid w:val="043DEE24"/>
    <w:rsid w:val="0454226C"/>
    <w:rsid w:val="049B8CF1"/>
    <w:rsid w:val="049D6BE3"/>
    <w:rsid w:val="04A0C96E"/>
    <w:rsid w:val="04E253DD"/>
    <w:rsid w:val="051AA568"/>
    <w:rsid w:val="05B430BA"/>
    <w:rsid w:val="060960C3"/>
    <w:rsid w:val="0671B3C3"/>
    <w:rsid w:val="067806B1"/>
    <w:rsid w:val="068433A3"/>
    <w:rsid w:val="06F0A4B0"/>
    <w:rsid w:val="06F3F42B"/>
    <w:rsid w:val="07349820"/>
    <w:rsid w:val="075AA212"/>
    <w:rsid w:val="0782B36C"/>
    <w:rsid w:val="08ACDC1B"/>
    <w:rsid w:val="092AA547"/>
    <w:rsid w:val="093B792D"/>
    <w:rsid w:val="0947BA4D"/>
    <w:rsid w:val="0977AD94"/>
    <w:rsid w:val="0985E6AE"/>
    <w:rsid w:val="0A09B4EE"/>
    <w:rsid w:val="0A84FE70"/>
    <w:rsid w:val="0ABD48B4"/>
    <w:rsid w:val="0AC4BAF6"/>
    <w:rsid w:val="0B0BBF1D"/>
    <w:rsid w:val="0B692FC0"/>
    <w:rsid w:val="0BD42736"/>
    <w:rsid w:val="0BD70B95"/>
    <w:rsid w:val="0C11BEEA"/>
    <w:rsid w:val="0CCE5A91"/>
    <w:rsid w:val="0CDBA7CF"/>
    <w:rsid w:val="0E6E77CA"/>
    <w:rsid w:val="0EF53193"/>
    <w:rsid w:val="0F065A43"/>
    <w:rsid w:val="0F820919"/>
    <w:rsid w:val="0FAF0104"/>
    <w:rsid w:val="0FCF8573"/>
    <w:rsid w:val="1044099D"/>
    <w:rsid w:val="114F2701"/>
    <w:rsid w:val="11966654"/>
    <w:rsid w:val="11D8E2BA"/>
    <w:rsid w:val="127C46CF"/>
    <w:rsid w:val="12947995"/>
    <w:rsid w:val="12EEE187"/>
    <w:rsid w:val="1329D072"/>
    <w:rsid w:val="1444EECF"/>
    <w:rsid w:val="1472B5A8"/>
    <w:rsid w:val="14E10BA4"/>
    <w:rsid w:val="15266FCF"/>
    <w:rsid w:val="1698CF4C"/>
    <w:rsid w:val="17241210"/>
    <w:rsid w:val="172C580E"/>
    <w:rsid w:val="18285F47"/>
    <w:rsid w:val="188D08C5"/>
    <w:rsid w:val="1894142C"/>
    <w:rsid w:val="18C781B2"/>
    <w:rsid w:val="1932188E"/>
    <w:rsid w:val="193A5C55"/>
    <w:rsid w:val="193EDBE9"/>
    <w:rsid w:val="19AE1052"/>
    <w:rsid w:val="19B02B4C"/>
    <w:rsid w:val="19D35AA9"/>
    <w:rsid w:val="19F881D5"/>
    <w:rsid w:val="1A4633B5"/>
    <w:rsid w:val="1A5A667E"/>
    <w:rsid w:val="1AA7B626"/>
    <w:rsid w:val="1AB15043"/>
    <w:rsid w:val="1ABFABBD"/>
    <w:rsid w:val="1B15790C"/>
    <w:rsid w:val="1B211025"/>
    <w:rsid w:val="1B6E9E36"/>
    <w:rsid w:val="1BAB812A"/>
    <w:rsid w:val="1BBB9B04"/>
    <w:rsid w:val="1CC135B6"/>
    <w:rsid w:val="1CE6E79B"/>
    <w:rsid w:val="1CF0ACB0"/>
    <w:rsid w:val="1D13B01F"/>
    <w:rsid w:val="1DAE0623"/>
    <w:rsid w:val="1E736622"/>
    <w:rsid w:val="1E74709F"/>
    <w:rsid w:val="1EE321EC"/>
    <w:rsid w:val="1F07FA6D"/>
    <w:rsid w:val="1FB7B435"/>
    <w:rsid w:val="1FC1F538"/>
    <w:rsid w:val="1FEF612B"/>
    <w:rsid w:val="2004BC16"/>
    <w:rsid w:val="207193E5"/>
    <w:rsid w:val="207744E5"/>
    <w:rsid w:val="207EF24D"/>
    <w:rsid w:val="215CF845"/>
    <w:rsid w:val="21F51DA8"/>
    <w:rsid w:val="228FC2D5"/>
    <w:rsid w:val="22909627"/>
    <w:rsid w:val="22AF48BA"/>
    <w:rsid w:val="22B31E80"/>
    <w:rsid w:val="22DBD3B9"/>
    <w:rsid w:val="22E3D22C"/>
    <w:rsid w:val="23053C3A"/>
    <w:rsid w:val="2330773A"/>
    <w:rsid w:val="23AB6698"/>
    <w:rsid w:val="249BFA88"/>
    <w:rsid w:val="24BC115D"/>
    <w:rsid w:val="24BEACA9"/>
    <w:rsid w:val="2529E37A"/>
    <w:rsid w:val="254FF577"/>
    <w:rsid w:val="256F8E71"/>
    <w:rsid w:val="25C596B1"/>
    <w:rsid w:val="25CBAE57"/>
    <w:rsid w:val="25CEE4E0"/>
    <w:rsid w:val="25F877DA"/>
    <w:rsid w:val="262B2648"/>
    <w:rsid w:val="26678B32"/>
    <w:rsid w:val="26839632"/>
    <w:rsid w:val="270C3E61"/>
    <w:rsid w:val="27B8EAE9"/>
    <w:rsid w:val="287FD3DB"/>
    <w:rsid w:val="28D307F5"/>
    <w:rsid w:val="28D7F932"/>
    <w:rsid w:val="28F67729"/>
    <w:rsid w:val="28FACADE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15F91E"/>
    <w:rsid w:val="2D9FE41B"/>
    <w:rsid w:val="2DFE7CFB"/>
    <w:rsid w:val="2E4A69A1"/>
    <w:rsid w:val="2E4C6692"/>
    <w:rsid w:val="2E716C0C"/>
    <w:rsid w:val="2E734764"/>
    <w:rsid w:val="2E839081"/>
    <w:rsid w:val="2EBB6200"/>
    <w:rsid w:val="2ECF4F34"/>
    <w:rsid w:val="2EE66A3F"/>
    <w:rsid w:val="2F6B2527"/>
    <w:rsid w:val="2F82EEC2"/>
    <w:rsid w:val="2FBD8C08"/>
    <w:rsid w:val="300D3C6D"/>
    <w:rsid w:val="3013EAD8"/>
    <w:rsid w:val="3034D487"/>
    <w:rsid w:val="30429428"/>
    <w:rsid w:val="304BB235"/>
    <w:rsid w:val="305FB168"/>
    <w:rsid w:val="309831E7"/>
    <w:rsid w:val="31410F93"/>
    <w:rsid w:val="31454455"/>
    <w:rsid w:val="316FB0AD"/>
    <w:rsid w:val="31DD6B9A"/>
    <w:rsid w:val="31FB41B9"/>
    <w:rsid w:val="3238D3FE"/>
    <w:rsid w:val="323A7D94"/>
    <w:rsid w:val="32BAC5E1"/>
    <w:rsid w:val="332A2842"/>
    <w:rsid w:val="33BE5157"/>
    <w:rsid w:val="33C0CE6F"/>
    <w:rsid w:val="33EE1B6D"/>
    <w:rsid w:val="348AB572"/>
    <w:rsid w:val="34AE1E2D"/>
    <w:rsid w:val="35180BA8"/>
    <w:rsid w:val="352C15C9"/>
    <w:rsid w:val="35993CA4"/>
    <w:rsid w:val="35E84BD0"/>
    <w:rsid w:val="35FF98D2"/>
    <w:rsid w:val="3603CD64"/>
    <w:rsid w:val="36833EA0"/>
    <w:rsid w:val="36D174B8"/>
    <w:rsid w:val="36F31CC4"/>
    <w:rsid w:val="375A650A"/>
    <w:rsid w:val="383EA382"/>
    <w:rsid w:val="38E76F9A"/>
    <w:rsid w:val="3925BFBC"/>
    <w:rsid w:val="39939F3F"/>
    <w:rsid w:val="39C998BE"/>
    <w:rsid w:val="3A105D4E"/>
    <w:rsid w:val="3A7483F2"/>
    <w:rsid w:val="3BB7364E"/>
    <w:rsid w:val="3BC0E71C"/>
    <w:rsid w:val="3C525F03"/>
    <w:rsid w:val="3C54781B"/>
    <w:rsid w:val="3C5A7FAA"/>
    <w:rsid w:val="3C8CDFB7"/>
    <w:rsid w:val="3CCCD59C"/>
    <w:rsid w:val="3CCD2D4A"/>
    <w:rsid w:val="3CEB15C8"/>
    <w:rsid w:val="3D365955"/>
    <w:rsid w:val="3DF5A5E8"/>
    <w:rsid w:val="3E1BAF56"/>
    <w:rsid w:val="3E1E1F18"/>
    <w:rsid w:val="3E4EBA18"/>
    <w:rsid w:val="3F6A7C80"/>
    <w:rsid w:val="3F6C1835"/>
    <w:rsid w:val="3F8D8E38"/>
    <w:rsid w:val="4086468E"/>
    <w:rsid w:val="409A9D9D"/>
    <w:rsid w:val="416BB0D7"/>
    <w:rsid w:val="41A17F31"/>
    <w:rsid w:val="41F14C45"/>
    <w:rsid w:val="4240CC49"/>
    <w:rsid w:val="4256C232"/>
    <w:rsid w:val="42C1A087"/>
    <w:rsid w:val="42D1F46F"/>
    <w:rsid w:val="42FDF736"/>
    <w:rsid w:val="434271EF"/>
    <w:rsid w:val="43563343"/>
    <w:rsid w:val="436745C0"/>
    <w:rsid w:val="4373ED3F"/>
    <w:rsid w:val="43C2AC7E"/>
    <w:rsid w:val="444835E1"/>
    <w:rsid w:val="44AFC799"/>
    <w:rsid w:val="44E59683"/>
    <w:rsid w:val="4533F27B"/>
    <w:rsid w:val="4549C1CC"/>
    <w:rsid w:val="45871A4A"/>
    <w:rsid w:val="47168081"/>
    <w:rsid w:val="473AD453"/>
    <w:rsid w:val="47A56592"/>
    <w:rsid w:val="490B4B0E"/>
    <w:rsid w:val="4929605F"/>
    <w:rsid w:val="496C4E8D"/>
    <w:rsid w:val="4993BFB3"/>
    <w:rsid w:val="49A1F4C6"/>
    <w:rsid w:val="49AB4EFD"/>
    <w:rsid w:val="49D34FDD"/>
    <w:rsid w:val="4A22CE2F"/>
    <w:rsid w:val="4A2C2C86"/>
    <w:rsid w:val="4A2FA679"/>
    <w:rsid w:val="4AA4DD13"/>
    <w:rsid w:val="4AAACFA9"/>
    <w:rsid w:val="4B191893"/>
    <w:rsid w:val="4B1B7BE6"/>
    <w:rsid w:val="4B4678D6"/>
    <w:rsid w:val="4BC7FCE7"/>
    <w:rsid w:val="4BE9F1A4"/>
    <w:rsid w:val="4C0601BC"/>
    <w:rsid w:val="4C468600"/>
    <w:rsid w:val="4C4F5A70"/>
    <w:rsid w:val="4C598FE7"/>
    <w:rsid w:val="4CBFEE58"/>
    <w:rsid w:val="4CCEA5A4"/>
    <w:rsid w:val="4D16B065"/>
    <w:rsid w:val="4D1B6E53"/>
    <w:rsid w:val="4D27BDCC"/>
    <w:rsid w:val="4D67473B"/>
    <w:rsid w:val="4D7A15D9"/>
    <w:rsid w:val="4DA3132F"/>
    <w:rsid w:val="4E392418"/>
    <w:rsid w:val="4ED992C9"/>
    <w:rsid w:val="4FB98B7E"/>
    <w:rsid w:val="4FD4F479"/>
    <w:rsid w:val="50081566"/>
    <w:rsid w:val="501AC2D4"/>
    <w:rsid w:val="505D94B6"/>
    <w:rsid w:val="50973978"/>
    <w:rsid w:val="509A3E67"/>
    <w:rsid w:val="50F9FFB0"/>
    <w:rsid w:val="51324769"/>
    <w:rsid w:val="51395EC6"/>
    <w:rsid w:val="51C8C1FF"/>
    <w:rsid w:val="51D3C8DE"/>
    <w:rsid w:val="521030F9"/>
    <w:rsid w:val="521208FE"/>
    <w:rsid w:val="5219A132"/>
    <w:rsid w:val="523CC304"/>
    <w:rsid w:val="5274A920"/>
    <w:rsid w:val="527CD631"/>
    <w:rsid w:val="52EB983F"/>
    <w:rsid w:val="530A76A6"/>
    <w:rsid w:val="531CD492"/>
    <w:rsid w:val="53268DCB"/>
    <w:rsid w:val="5392D341"/>
    <w:rsid w:val="53D94A80"/>
    <w:rsid w:val="54355F0D"/>
    <w:rsid w:val="543C4257"/>
    <w:rsid w:val="54424FB9"/>
    <w:rsid w:val="5454665C"/>
    <w:rsid w:val="5456D484"/>
    <w:rsid w:val="54B8C874"/>
    <w:rsid w:val="54C4CB62"/>
    <w:rsid w:val="550BDCF0"/>
    <w:rsid w:val="557C3CC7"/>
    <w:rsid w:val="558BCF1A"/>
    <w:rsid w:val="55F31ADC"/>
    <w:rsid w:val="5603E163"/>
    <w:rsid w:val="564ED6F4"/>
    <w:rsid w:val="56ED8E1C"/>
    <w:rsid w:val="571DC874"/>
    <w:rsid w:val="5753B923"/>
    <w:rsid w:val="58828BC6"/>
    <w:rsid w:val="58D577CA"/>
    <w:rsid w:val="59A0045E"/>
    <w:rsid w:val="59CE7471"/>
    <w:rsid w:val="59F75777"/>
    <w:rsid w:val="5A13C51A"/>
    <w:rsid w:val="5B091FBA"/>
    <w:rsid w:val="5B4173F1"/>
    <w:rsid w:val="5BE6B748"/>
    <w:rsid w:val="5C133C10"/>
    <w:rsid w:val="5C170729"/>
    <w:rsid w:val="5C2562A3"/>
    <w:rsid w:val="5D0E53A3"/>
    <w:rsid w:val="5D149757"/>
    <w:rsid w:val="5D8F2745"/>
    <w:rsid w:val="5E087961"/>
    <w:rsid w:val="5EDBE931"/>
    <w:rsid w:val="5F565B81"/>
    <w:rsid w:val="5FC564CC"/>
    <w:rsid w:val="6035BFFA"/>
    <w:rsid w:val="605004F7"/>
    <w:rsid w:val="60A5B42E"/>
    <w:rsid w:val="60DC37C9"/>
    <w:rsid w:val="60F0D027"/>
    <w:rsid w:val="614C7510"/>
    <w:rsid w:val="615130CB"/>
    <w:rsid w:val="6180F4BF"/>
    <w:rsid w:val="61BEEBC4"/>
    <w:rsid w:val="621389F3"/>
    <w:rsid w:val="62348106"/>
    <w:rsid w:val="62DF5107"/>
    <w:rsid w:val="62FE7C7D"/>
    <w:rsid w:val="6314319F"/>
    <w:rsid w:val="631F9DBB"/>
    <w:rsid w:val="63363FE6"/>
    <w:rsid w:val="636D8C1A"/>
    <w:rsid w:val="6378D160"/>
    <w:rsid w:val="63F32253"/>
    <w:rsid w:val="6434464A"/>
    <w:rsid w:val="6450AFBE"/>
    <w:rsid w:val="64E3419A"/>
    <w:rsid w:val="651132A4"/>
    <w:rsid w:val="6547D47C"/>
    <w:rsid w:val="65774213"/>
    <w:rsid w:val="65927516"/>
    <w:rsid w:val="65C300E0"/>
    <w:rsid w:val="6639E492"/>
    <w:rsid w:val="665F9D8D"/>
    <w:rsid w:val="66E7B351"/>
    <w:rsid w:val="673577A9"/>
    <w:rsid w:val="6774E40D"/>
    <w:rsid w:val="67785954"/>
    <w:rsid w:val="67B878FC"/>
    <w:rsid w:val="67C0CFC8"/>
    <w:rsid w:val="67E5AE2E"/>
    <w:rsid w:val="68429BF9"/>
    <w:rsid w:val="684B8D87"/>
    <w:rsid w:val="68CA202C"/>
    <w:rsid w:val="68D53BF6"/>
    <w:rsid w:val="695076E6"/>
    <w:rsid w:val="69973E4F"/>
    <w:rsid w:val="69F14DBC"/>
    <w:rsid w:val="69F82763"/>
    <w:rsid w:val="6A25CA25"/>
    <w:rsid w:val="6AA5E616"/>
    <w:rsid w:val="6B498B5D"/>
    <w:rsid w:val="6B96D675"/>
    <w:rsid w:val="6BC155FC"/>
    <w:rsid w:val="6BC98618"/>
    <w:rsid w:val="6C0A51F2"/>
    <w:rsid w:val="6C43FC94"/>
    <w:rsid w:val="6C667EEC"/>
    <w:rsid w:val="6C98AD8C"/>
    <w:rsid w:val="6CB2A54E"/>
    <w:rsid w:val="6CF5B670"/>
    <w:rsid w:val="6CF782B7"/>
    <w:rsid w:val="6D211416"/>
    <w:rsid w:val="6DF28201"/>
    <w:rsid w:val="6E094659"/>
    <w:rsid w:val="6E4926E3"/>
    <w:rsid w:val="6F1E2568"/>
    <w:rsid w:val="6F60F05C"/>
    <w:rsid w:val="6F9FF372"/>
    <w:rsid w:val="6FB01FF3"/>
    <w:rsid w:val="704194A6"/>
    <w:rsid w:val="7051ED66"/>
    <w:rsid w:val="709E73C5"/>
    <w:rsid w:val="710ACEE8"/>
    <w:rsid w:val="71107C5F"/>
    <w:rsid w:val="7184E4FC"/>
    <w:rsid w:val="71976EAD"/>
    <w:rsid w:val="7197F913"/>
    <w:rsid w:val="720B83BF"/>
    <w:rsid w:val="7263B0B5"/>
    <w:rsid w:val="72979A41"/>
    <w:rsid w:val="72C26EC4"/>
    <w:rsid w:val="733B212B"/>
    <w:rsid w:val="736BDBFB"/>
    <w:rsid w:val="749D5629"/>
    <w:rsid w:val="74A6E2DD"/>
    <w:rsid w:val="74C6801C"/>
    <w:rsid w:val="7574DB85"/>
    <w:rsid w:val="75D368CB"/>
    <w:rsid w:val="75E3491D"/>
    <w:rsid w:val="7606159E"/>
    <w:rsid w:val="7615B035"/>
    <w:rsid w:val="761F3033"/>
    <w:rsid w:val="76837059"/>
    <w:rsid w:val="770C1098"/>
    <w:rsid w:val="7715604E"/>
    <w:rsid w:val="77336B4D"/>
    <w:rsid w:val="77914AF3"/>
    <w:rsid w:val="77FCB883"/>
    <w:rsid w:val="78A0DCC7"/>
    <w:rsid w:val="78DD9200"/>
    <w:rsid w:val="79012019"/>
    <w:rsid w:val="79587DA8"/>
    <w:rsid w:val="797989B7"/>
    <w:rsid w:val="798EFDAE"/>
    <w:rsid w:val="79BBB28E"/>
    <w:rsid w:val="7B56A499"/>
    <w:rsid w:val="7C516E32"/>
    <w:rsid w:val="7CBFFCD8"/>
    <w:rsid w:val="7CD2F121"/>
    <w:rsid w:val="7CF06A54"/>
    <w:rsid w:val="7D60985D"/>
    <w:rsid w:val="7D87B84C"/>
    <w:rsid w:val="7E7A5673"/>
    <w:rsid w:val="7E8C3AB5"/>
    <w:rsid w:val="7ED0385C"/>
    <w:rsid w:val="7EE848F2"/>
    <w:rsid w:val="7EE959C9"/>
    <w:rsid w:val="7EF766DB"/>
    <w:rsid w:val="7F4F0447"/>
    <w:rsid w:val="7F7BDAF0"/>
    <w:rsid w:val="7F9C7D1E"/>
    <w:rsid w:val="7FB3B3D4"/>
    <w:rsid w:val="7FD5192C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0ACB52A9-3075-43B3-AAE2-4C2E6CF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21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21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21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21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21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21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21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21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21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240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ss-dtm.atlassian.net/browse/IPRS-86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69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0bcab0c1a6ec895e3f5e011b143d68c9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84e7740bcc844bd613c27eabddc50010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1E1734A-77C1-4858-A707-3664C143C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2fbcf-469e-4c17-8ebe-5a30c5db885a"/>
    <ds:schemaRef ds:uri="f19e6fc2-bbb3-416e-9104-668329d4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10808-1CC1-4E0F-B5CD-D9B7F95DCA7D}">
  <ds:schemaRefs>
    <ds:schemaRef ds:uri="0be2fbcf-469e-4c17-8ebe-5a30c5db885a"/>
    <ds:schemaRef ds:uri="http://purl.org/dc/elements/1.1/"/>
    <ds:schemaRef ds:uri="f19e6fc2-bbb3-416e-9104-668329d4ed91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352</Words>
  <Characters>2077</Characters>
  <Application>Microsoft Office Word</Application>
  <DocSecurity>0</DocSecurity>
  <Lines>17</Lines>
  <Paragraphs>4</Paragraphs>
  <ScaleCrop>false</ScaleCrop>
  <Company>GEFOS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739</cp:revision>
  <cp:lastPrinted>2022-07-08T08:51:00Z</cp:lastPrinted>
  <dcterms:created xsi:type="dcterms:W3CDTF">2022-01-14T05:34:00Z</dcterms:created>
  <dcterms:modified xsi:type="dcterms:W3CDTF">2025-04-11T08:36:00Z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