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č.1: Podrobná specifikace díla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Optimalizace vodních poměrů Svitávky v katastrálním území Velenice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0" w:name="bookmark0"/>
      <w:bookmarkStart w:id="1" w:name="bookmark1"/>
      <w:bookmarkStart w:id="2" w:name="bookmark2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díla</w:t>
      </w:r>
      <w:bookmarkEnd w:id="0"/>
      <w:bookmarkEnd w:id="1"/>
      <w:bookmarkEnd w:id="2"/>
    </w:p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Předmětem díla je zpracování studie odtokových poměrů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Optimalizace vodních poměrů Svitávky v katastrálním území Velenice v úseku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10,100 (most silnice Zákupy Velenice, -717021.45, - 976908.10) až 11,500 (č.p. 159, -716676.91, -976148.56) ř. km (dle DKM) (dále jen studie). Účelem studie je návrh opatření pro zlepšení odtokových poměrů s cílem zajištění vyšší míry ochrany zaplavovaných objektů v části obce Velenice před povodněmi.</w:t>
      </w:r>
      <w:bookmarkEnd w:id="3"/>
      <w:bookmarkEnd w:id="4"/>
      <w:bookmarkEnd w:id="5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Podrobnější specifikace prací: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440" w:right="0" w:hanging="4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Provedení podrobného geodetického zaměření (S-JTSK, Bpv) koryta VT Svitávka (IDVT 10100119) a koryt souběžných VT (např. IDVT 11000632) včetně břehových hran a terénu v blízkosti koryta do vzdálenosti alespoň 10 m od koryta a terénních prvků významně ovlivňujících inundační proudění. Zaměření bude zahrnovat i zaměření vstupů do nemovitostí v rozsahu stanoveného záplavového území v úseku ř.km 10,100 – 11,500 (viz výše).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Zajištění dalších aktuálních geodetických podkladů.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440" w:right="0" w:hanging="4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Zajištění potřebných podkladů (např. hydrologická data v rozsahu potřebném pro zpracování studie, kontaktování subjektů ve věci zajištění podkladů k historickým povodním, či jiných kalibračních dat apod.) v rozsahu potřebném pro sestavení detailního matematického modelu.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Zajištění dalších souvisejících podkladů (např. územní plán obce, povodňový plán obce apod.).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440" w:right="0" w:hanging="4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Terénní průzkum, pořízení fotodokumentace. Ověření aktuálnosti a úprava DMR 5G (např. porovnáním původních a aktuálních barevných ortofoto snímků, šetřením v terénu, geodetickým zaměřením).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440" w:right="0" w:hanging="4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Sestavení podrobného 1/2D matematického modelu Svitávky v úseku ř. km 9,9 (-716881.41,</w:t>
        <w:softHyphen/>
        <w:t>977035.33) – 11,8 (-716400.70,-976044.61) pro vyhodnocení stávajícího stavu pro povodňové průtoky do Q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 xml:space="preserve">100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včetně (kapacita koryta, rozdělení povodňových průtoků, hloubky a rychlosti, rozsah záplavového území a míra ochrany zastavěného území), návrh a vyhodnocení navržených opatření podrobným 1/2D matematickým modelem v úseku rozsahu.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440" w:right="0" w:hanging="4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Variantní návrh opatření (či souborů opatření) jak v korytech VT (zkapacitnění koryta, objektů v korytech apod.), tak opatření v inundačním území (spojovací koryta, průlehy, ohrázování apod.).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440" w:right="0" w:hanging="4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Vyhodnocení proveditelnosti navržených opatření ve vazbě na platná povolení k nakládání s vodami.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440" w:right="0" w:hanging="4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Vyhodnocení proveditelnosti jednotlivých opatření z hlediska vlastnictví pozemků a objektů, včetně dopravní a technické infrastruktury.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440" w:right="0" w:hanging="4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Vyčíslení nákladů na realizaci jednotlivých opatření a provozních nákladů, vyhodnocení ekonomické efektivity, stanovení limitních nákladů z pohledu ekonomické efektivity PPO, a to metodou používanou strategickým expertem v rámci aktuálního programu Prevence před povodněmi.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440" w:right="0" w:hanging="4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Vyhodnocení jednotlivých opatření (nebo souboru opatření) – vhodnost pro místní poměry, ochrana přírody (převážně se jedná o přirozený vodní tok), ovlivnění odtokových poměrů, ekonomická efektivita.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440" w:right="0" w:hanging="4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Doporučení výsledné varianty řešení, definovat prioritní pořadí realizace navržených opatření vzhledem k jejich vodohospodářskému a ekonomickému efektu.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Určení nositele opatření (včetně projednání) pro jednotlivá opatření.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0" w:line="252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 podrobnosti budou řešeny na výrobních výborech.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Podkladová data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Podmínkou poskytnutí níže uvedeného digitálního produktu a podkladů je uzavření smlouvy mezi objednatelem a zhotovitelem o poskytnutí (zapůjčení) dat – k užití digitálního produktu a podkladů.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může zhotoviteli na vyžádání poskytnout následující podklady: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Vodohospodářské podklady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1440" w:right="0" w:hanging="3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Svitávka – studie záplavového území, aktualizace, 2. etapa km 7,045–13,011 (AQUATIS, 12/2015)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40" w:line="230" w:lineRule="auto"/>
        <w:ind w:left="1440" w:right="0" w:hanging="3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Zpráva o povodni, Obec Velenice, 18.7.2021 (Šárka Zárubová – starostka obce Velenice)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Výstupy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Příprava a zpracování textových a grafických a digitálních výstupů.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Listinná i digitální podoba bude předána v počtu 5 kusů (listinná v plastovém pořadači 4-kroužkovém, digitální na datovém nosiči (CD/DVD). Každé paré bude obsahovat technickou zprávu z geodetického zaměření.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GIS výstupy (pro stávající a návrhový stav):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3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vrstva GEO – shapefile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3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vrstva FOTO - shapefile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3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Osa koryta – shapefile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3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Navrhovaná opatření – shapefile (bod, linie, polygon)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702" w:val="left"/>
        </w:tabs>
        <w:bidi w:val="0"/>
        <w:spacing w:before="0" w:after="0" w:line="252" w:lineRule="auto"/>
        <w:ind w:left="0" w:right="0" w:firstLine="3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^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Rozlivy při Q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Q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10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Q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20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Q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50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Q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 xml:space="preserve">100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– shapefile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3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Hloubky při Q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Q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10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Q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20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Q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50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Q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 xml:space="preserve">100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– raster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3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Hladiny při Q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Q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10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Q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20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Q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50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Q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 xml:space="preserve">100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– raster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52" w:lineRule="auto"/>
        <w:ind w:left="0" w:right="0" w:firstLine="3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Rychlosti při Q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Q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10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Q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20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Q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50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Q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 xml:space="preserve">100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– raster s proudnicemi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Pozn. Uvedené výstupy budou provedeny ve standardu dle vyhlášky č. 79/2018 Sb., o způsobu a rozsahu zpracovávání návrhu a stanovování záplavových území a jejich dokumentace, a dle případných požadavků a závěrů z výrobních výborů.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Digitální a listinné výstupy: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740" w:right="0" w:hanging="36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Technická zpráva (použité podklady, sestavení modelu, kalibrace, popis a vyhodnocení stávajícího stavu, technický popis navrhovaných opatření, vyhodnocení navrhovaných opatření dle požadovaných kritérií, vyčíslení nákladů, ekonomické efektivnosti, popis výsledné varianty) - digitálně i listině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3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Fotodokumentace - - digitálně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740" w:right="0" w:hanging="36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Psaný podélný profil (s úrovněmi hladin pro stávající stav a pro zvolené opatření či soubor opatření) - - digitálně i listině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740" w:right="0" w:hanging="36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Výkresy podélného profilu (s úrovněmi hladin pro stávající stav a pro zvolené opatření či soubor opatření) - digitálně i listině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3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Výkresy příčných profilů – hodnoty v Bpv – digitálně i listině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740" w:right="0" w:hanging="36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Výkresy navrhovaných opatření – situace (celková i pro jednotlivá opatření, i pro výslednou variantu), vzorové řezy, katastrální a majetková situace – digitálně i listině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69" w:lineRule="auto"/>
        <w:ind w:left="740" w:right="0" w:hanging="36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Budou předány všechny výpočtové soubory funkčních tratí včetně souborů nutných pro spuštění výpočtů. Ve zprávě bude uveden stručný popis použitého programového prostředku včetně jeho verze – digitálně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Digitální výstupy (viz výše) budou odevzdány ve formátu PDF a v nativních formátech (textové – MS Word, MS Excel, výkresy – DWG, DXF).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363" w:left="1393" w:right="1386" w:bottom="1758" w:header="935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3746500</wp:posOffset>
              </wp:positionH>
              <wp:positionV relativeFrom="page">
                <wp:posOffset>9939655</wp:posOffset>
              </wp:positionV>
              <wp:extent cx="69850" cy="17399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9850" cy="1739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5.pt;margin-top:782.64999999999998pt;width:5.5pt;height:13.7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28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18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line="26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Polách David</dc:creator>
  <cp:keywords/>
</cp:coreProperties>
</file>