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721" w14:textId="752D22F5" w:rsidR="00D860E0" w:rsidRDefault="00D860E0" w:rsidP="00F3407B">
      <w:pPr>
        <w:pStyle w:val="Bezmezer"/>
        <w:spacing w:after="0"/>
      </w:pPr>
      <w:r>
        <w:t xml:space="preserve">dodatek č. </w:t>
      </w:r>
      <w:r w:rsidR="00C57907">
        <w:t>1</w:t>
      </w:r>
    </w:p>
    <w:p w14:paraId="4E2713E4" w14:textId="77777777" w:rsidR="00714A9A" w:rsidRDefault="00714A9A" w:rsidP="00AC05F0">
      <w:pPr>
        <w:jc w:val="center"/>
        <w:rPr>
          <w:b/>
          <w:smallCaps/>
          <w:sz w:val="24"/>
          <w:szCs w:val="24"/>
        </w:rPr>
      </w:pPr>
      <w:r w:rsidRPr="00714A9A">
        <w:rPr>
          <w:b/>
          <w:smallCaps/>
          <w:sz w:val="24"/>
          <w:szCs w:val="24"/>
        </w:rPr>
        <w:t xml:space="preserve">K DOHODĚ O SPOLUPRÁCI </w:t>
      </w:r>
    </w:p>
    <w:p w14:paraId="3EF2DE71" w14:textId="2F0E2ED3" w:rsidR="00AC05F0" w:rsidRDefault="00AC05F0" w:rsidP="00AC05F0">
      <w:pPr>
        <w:jc w:val="center"/>
      </w:pPr>
      <w:r>
        <w:t>(dále jen „</w:t>
      </w:r>
      <w:r w:rsidR="00D860E0">
        <w:rPr>
          <w:b/>
          <w:bCs/>
        </w:rPr>
        <w:t>Dodatek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7796605" w:rsidR="00AC05F0" w:rsidRPr="00B6551D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 xml:space="preserve">Ing. Jakubem </w:t>
      </w:r>
      <w:proofErr w:type="spellStart"/>
      <w:r w:rsidR="00C57907" w:rsidRPr="00B6551D">
        <w:rPr>
          <w:rFonts w:ascii="Calibri" w:hAnsi="Calibri" w:cs="Calibri"/>
        </w:rPr>
        <w:t>Kleindienstem</w:t>
      </w:r>
      <w:proofErr w:type="spellEnd"/>
      <w:r w:rsidR="00C57907" w:rsidRPr="00B6551D">
        <w:rPr>
          <w:rFonts w:ascii="Calibri" w:hAnsi="Calibri" w:cs="Calibri"/>
        </w:rPr>
        <w:t>, kvestorem</w:t>
      </w:r>
    </w:p>
    <w:p w14:paraId="149E6C16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Pr="00B6551D">
        <w:rPr>
          <w:rFonts w:cstheme="minorHAnsi"/>
          <w:color w:val="000000"/>
        </w:rPr>
        <w:t>60460709</w:t>
      </w:r>
    </w:p>
    <w:p w14:paraId="1CA548CF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  <w:t>CZ</w:t>
      </w:r>
      <w:r w:rsidRPr="00B6551D">
        <w:rPr>
          <w:rFonts w:cstheme="minorHAnsi"/>
          <w:color w:val="000000"/>
        </w:rPr>
        <w:t>60460709</w:t>
      </w:r>
    </w:p>
    <w:p w14:paraId="0BE6E540" w14:textId="319C5BB0" w:rsidR="00AC05F0" w:rsidRPr="00A87219" w:rsidRDefault="00A87219" w:rsidP="00A87219">
      <w:pPr>
        <w:spacing w:line="240" w:lineRule="auto"/>
        <w:ind w:firstLine="567"/>
        <w:rPr>
          <w:rFonts w:ascii="Calibri" w:hAnsi="Calibri" w:cs="Calibri"/>
        </w:rPr>
      </w:pPr>
      <w:r w:rsidRPr="00EA26DB">
        <w:rPr>
          <w:rFonts w:ascii="Calibri" w:hAnsi="Calibri" w:cs="Calibri"/>
        </w:rPr>
        <w:t xml:space="preserve">(dále jen </w:t>
      </w:r>
      <w:r>
        <w:rPr>
          <w:rFonts w:ascii="Calibri" w:hAnsi="Calibri" w:cs="Calibri"/>
        </w:rPr>
        <w:t>„</w:t>
      </w:r>
      <w:r w:rsidRPr="00B37124">
        <w:rPr>
          <w:rFonts w:ascii="Calibri" w:hAnsi="Calibri" w:cs="Calibri"/>
          <w:b/>
          <w:bCs/>
        </w:rPr>
        <w:t>ČZU</w:t>
      </w:r>
      <w:r>
        <w:rPr>
          <w:rFonts w:ascii="Calibri" w:hAnsi="Calibri" w:cs="Calibri"/>
        </w:rPr>
        <w:t>“</w:t>
      </w:r>
      <w:r w:rsidRPr="00EA26D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="00AC05F0" w:rsidRPr="00B6551D">
        <w:rPr>
          <w:rFonts w:cstheme="minorHAnsi"/>
        </w:rPr>
        <w:t>na straně jedné</w:t>
      </w:r>
    </w:p>
    <w:p w14:paraId="33F576A2" w14:textId="4A856DDC" w:rsidR="00AC05F0" w:rsidRPr="00B6551D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6551D">
        <w:rPr>
          <w:rFonts w:cstheme="minorHAnsi"/>
        </w:rPr>
        <w:t>a</w:t>
      </w:r>
      <w:r w:rsidR="00D73519" w:rsidRPr="00B6551D">
        <w:rPr>
          <w:rFonts w:cstheme="minorHAnsi"/>
        </w:rPr>
        <w:tab/>
      </w:r>
    </w:p>
    <w:p w14:paraId="455FEADD" w14:textId="77777777" w:rsidR="00730DCC" w:rsidRDefault="00730DCC" w:rsidP="00730DCC">
      <w:pPr>
        <w:pStyle w:val="Nadpis2"/>
        <w:rPr>
          <w:rFonts w:ascii="Calibri" w:hAnsi="Calibri" w:cs="Calibri"/>
          <w:b/>
          <w:szCs w:val="22"/>
        </w:rPr>
      </w:pPr>
      <w:r w:rsidRPr="00730DCC">
        <w:rPr>
          <w:b/>
          <w:bCs/>
        </w:rPr>
        <w:t>Vyšší</w:t>
      </w:r>
      <w:r w:rsidRPr="00730DCC">
        <w:rPr>
          <w:rFonts w:ascii="Calibri" w:hAnsi="Calibri" w:cs="Calibri"/>
          <w:b/>
          <w:szCs w:val="22"/>
        </w:rPr>
        <w:t xml:space="preserve"> odborná škola, Obchodní akademie, Střední odborná škola </w:t>
      </w:r>
    </w:p>
    <w:p w14:paraId="0D65164B" w14:textId="77777777" w:rsidR="00730DCC" w:rsidRDefault="00730DCC" w:rsidP="00730DCC">
      <w:pPr>
        <w:pStyle w:val="Nadpis2"/>
        <w:numPr>
          <w:ilvl w:val="0"/>
          <w:numId w:val="0"/>
        </w:numPr>
        <w:ind w:left="576"/>
        <w:rPr>
          <w:rFonts w:ascii="Calibri" w:hAnsi="Calibri" w:cs="Calibri"/>
          <w:b/>
          <w:szCs w:val="22"/>
        </w:rPr>
      </w:pPr>
      <w:r w:rsidRPr="00730DCC">
        <w:rPr>
          <w:rFonts w:ascii="Calibri" w:hAnsi="Calibri" w:cs="Calibri"/>
          <w:b/>
          <w:szCs w:val="22"/>
        </w:rPr>
        <w:t xml:space="preserve">a Jazyková škola s právem státní jazykové zkoušky EKONOM, </w:t>
      </w:r>
    </w:p>
    <w:p w14:paraId="11926FD0" w14:textId="77777777" w:rsidR="00730DCC" w:rsidRDefault="00730DCC" w:rsidP="00730DCC">
      <w:pPr>
        <w:pStyle w:val="Nadpis2"/>
        <w:numPr>
          <w:ilvl w:val="0"/>
          <w:numId w:val="0"/>
        </w:numPr>
        <w:ind w:left="576"/>
        <w:rPr>
          <w:rFonts w:ascii="Calibri" w:hAnsi="Calibri" w:cs="Calibri"/>
          <w:b/>
          <w:szCs w:val="22"/>
        </w:rPr>
      </w:pPr>
      <w:r w:rsidRPr="00730DCC">
        <w:rPr>
          <w:rFonts w:ascii="Calibri" w:hAnsi="Calibri" w:cs="Calibri"/>
          <w:b/>
          <w:szCs w:val="22"/>
        </w:rPr>
        <w:t>o.p.s., Litoměřice, Palackého 730/1</w:t>
      </w:r>
    </w:p>
    <w:p w14:paraId="16AE982E" w14:textId="77777777" w:rsidR="003E01DB" w:rsidRPr="003E01DB" w:rsidRDefault="003E01DB" w:rsidP="003E01DB">
      <w:pPr>
        <w:spacing w:after="0" w:line="276" w:lineRule="auto"/>
        <w:ind w:firstLine="576"/>
        <w:rPr>
          <w:rFonts w:ascii="Calibri" w:eastAsiaTheme="majorEastAsia" w:hAnsi="Calibri" w:cs="Calibri"/>
        </w:rPr>
      </w:pPr>
      <w:r w:rsidRPr="003E01DB">
        <w:rPr>
          <w:rFonts w:ascii="Calibri" w:eastAsiaTheme="majorEastAsia" w:hAnsi="Calibri" w:cs="Calibri"/>
        </w:rPr>
        <w:t>Sídlem</w:t>
      </w:r>
      <w:r w:rsidRPr="003E01DB">
        <w:rPr>
          <w:rFonts w:ascii="Calibri" w:eastAsiaTheme="majorEastAsia" w:hAnsi="Calibri" w:cs="Calibri"/>
        </w:rPr>
        <w:tab/>
      </w:r>
      <w:r w:rsidRPr="003E01DB">
        <w:rPr>
          <w:rFonts w:ascii="Calibri" w:eastAsiaTheme="majorEastAsia" w:hAnsi="Calibri" w:cs="Calibri"/>
        </w:rPr>
        <w:tab/>
      </w:r>
      <w:r w:rsidRPr="003E01DB">
        <w:rPr>
          <w:rFonts w:ascii="Calibri" w:eastAsiaTheme="majorEastAsia" w:hAnsi="Calibri" w:cs="Calibri"/>
        </w:rPr>
        <w:tab/>
        <w:t>Litoměřice, Palackého 730/1, PSČ 41201</w:t>
      </w:r>
    </w:p>
    <w:p w14:paraId="4310E9D0" w14:textId="77777777" w:rsidR="003E01DB" w:rsidRPr="003E01DB" w:rsidRDefault="003E01DB" w:rsidP="003E01DB">
      <w:pPr>
        <w:spacing w:after="0" w:line="276" w:lineRule="auto"/>
        <w:ind w:firstLine="576"/>
        <w:rPr>
          <w:rFonts w:ascii="Calibri" w:eastAsiaTheme="majorEastAsia" w:hAnsi="Calibri" w:cs="Calibri"/>
        </w:rPr>
      </w:pPr>
      <w:r w:rsidRPr="003E01DB">
        <w:rPr>
          <w:rFonts w:ascii="Calibri" w:eastAsiaTheme="majorEastAsia" w:hAnsi="Calibri" w:cs="Calibri"/>
        </w:rPr>
        <w:t xml:space="preserve">IČO: </w:t>
      </w:r>
      <w:r w:rsidRPr="003E01DB">
        <w:rPr>
          <w:rFonts w:ascii="Calibri" w:eastAsiaTheme="majorEastAsia" w:hAnsi="Calibri" w:cs="Calibri"/>
        </w:rPr>
        <w:tab/>
      </w:r>
      <w:r w:rsidRPr="003E01DB">
        <w:rPr>
          <w:rFonts w:ascii="Calibri" w:eastAsiaTheme="majorEastAsia" w:hAnsi="Calibri" w:cs="Calibri"/>
        </w:rPr>
        <w:tab/>
      </w:r>
      <w:r w:rsidRPr="003E01DB">
        <w:rPr>
          <w:rFonts w:ascii="Calibri" w:eastAsiaTheme="majorEastAsia" w:hAnsi="Calibri" w:cs="Calibri"/>
        </w:rPr>
        <w:tab/>
        <w:t>25400681</w:t>
      </w:r>
      <w:r w:rsidRPr="003E01DB">
        <w:rPr>
          <w:rFonts w:ascii="Calibri" w:eastAsiaTheme="majorEastAsia" w:hAnsi="Calibri" w:cs="Calibri"/>
        </w:rPr>
        <w:tab/>
      </w:r>
      <w:r w:rsidRPr="003E01DB">
        <w:rPr>
          <w:rFonts w:ascii="Calibri" w:eastAsiaTheme="majorEastAsia" w:hAnsi="Calibri" w:cs="Calibri"/>
        </w:rPr>
        <w:tab/>
      </w:r>
      <w:r w:rsidRPr="003E01DB">
        <w:rPr>
          <w:rFonts w:ascii="Calibri" w:eastAsiaTheme="majorEastAsia" w:hAnsi="Calibri" w:cs="Calibri"/>
        </w:rPr>
        <w:tab/>
      </w:r>
      <w:r w:rsidRPr="003E01DB">
        <w:rPr>
          <w:rFonts w:ascii="Calibri" w:eastAsiaTheme="majorEastAsia" w:hAnsi="Calibri" w:cs="Calibri"/>
        </w:rPr>
        <w:tab/>
      </w:r>
    </w:p>
    <w:p w14:paraId="7AE6A6E0" w14:textId="1852FB81" w:rsidR="003E01DB" w:rsidRPr="003E01DB" w:rsidRDefault="003E01DB" w:rsidP="003E01DB">
      <w:pPr>
        <w:spacing w:after="0" w:line="276" w:lineRule="auto"/>
        <w:ind w:firstLine="576"/>
        <w:rPr>
          <w:rFonts w:ascii="Calibri" w:eastAsiaTheme="majorEastAsia" w:hAnsi="Calibri" w:cs="Calibri"/>
        </w:rPr>
      </w:pPr>
      <w:r w:rsidRPr="003E01DB">
        <w:rPr>
          <w:rFonts w:ascii="Calibri" w:eastAsiaTheme="majorEastAsia" w:hAnsi="Calibri" w:cs="Calibri"/>
        </w:rPr>
        <w:t>zastoupená:</w:t>
      </w:r>
      <w:r w:rsidRPr="003E01DB">
        <w:rPr>
          <w:rFonts w:ascii="Calibri" w:eastAsiaTheme="majorEastAsia" w:hAnsi="Calibri" w:cs="Calibri"/>
        </w:rPr>
        <w:tab/>
      </w:r>
      <w:r w:rsidRPr="003E01DB">
        <w:rPr>
          <w:rFonts w:ascii="Calibri" w:eastAsiaTheme="majorEastAsia" w:hAnsi="Calibri" w:cs="Calibri"/>
        </w:rPr>
        <w:tab/>
      </w:r>
      <w:r w:rsidR="0098383B" w:rsidRPr="0098383B">
        <w:rPr>
          <w:rFonts w:ascii="Calibri" w:eastAsiaTheme="majorEastAsia" w:hAnsi="Calibri" w:cs="Calibri"/>
        </w:rPr>
        <w:t>Ing. Jitk</w:t>
      </w:r>
      <w:r w:rsidR="0098383B">
        <w:rPr>
          <w:rFonts w:ascii="Calibri" w:eastAsiaTheme="majorEastAsia" w:hAnsi="Calibri" w:cs="Calibri"/>
        </w:rPr>
        <w:t>o</w:t>
      </w:r>
      <w:r w:rsidR="0098383B" w:rsidRPr="0098383B">
        <w:rPr>
          <w:rFonts w:ascii="Calibri" w:eastAsiaTheme="majorEastAsia" w:hAnsi="Calibri" w:cs="Calibri"/>
        </w:rPr>
        <w:t>u Novákovou</w:t>
      </w:r>
      <w:r w:rsidR="0098383B">
        <w:rPr>
          <w:rFonts w:ascii="Calibri" w:eastAsiaTheme="majorEastAsia" w:hAnsi="Calibri" w:cs="Calibri"/>
        </w:rPr>
        <w:t>, ředitelkou</w:t>
      </w:r>
    </w:p>
    <w:p w14:paraId="4B912988" w14:textId="77777777" w:rsidR="003E01DB" w:rsidRDefault="003E01DB" w:rsidP="003E01DB">
      <w:pPr>
        <w:spacing w:after="240" w:line="276" w:lineRule="auto"/>
        <w:ind w:firstLine="576"/>
        <w:rPr>
          <w:rFonts w:ascii="Calibri" w:eastAsiaTheme="majorEastAsia" w:hAnsi="Calibri" w:cs="Calibri"/>
        </w:rPr>
      </w:pPr>
      <w:r w:rsidRPr="003E01DB">
        <w:rPr>
          <w:rFonts w:ascii="Calibri" w:eastAsiaTheme="majorEastAsia" w:hAnsi="Calibri" w:cs="Calibri"/>
        </w:rPr>
        <w:t xml:space="preserve">vedená u Krajského soudu v Ústí nad Labem, </w:t>
      </w:r>
      <w:proofErr w:type="spellStart"/>
      <w:r w:rsidRPr="003E01DB">
        <w:rPr>
          <w:rFonts w:ascii="Calibri" w:eastAsiaTheme="majorEastAsia" w:hAnsi="Calibri" w:cs="Calibri"/>
        </w:rPr>
        <w:t>sp</w:t>
      </w:r>
      <w:proofErr w:type="spellEnd"/>
      <w:r w:rsidRPr="003E01DB">
        <w:rPr>
          <w:rFonts w:ascii="Calibri" w:eastAsiaTheme="majorEastAsia" w:hAnsi="Calibri" w:cs="Calibri"/>
        </w:rPr>
        <w:t xml:space="preserve">. zn. O 42 </w:t>
      </w:r>
    </w:p>
    <w:p w14:paraId="1BB8A244" w14:textId="528B7841" w:rsidR="00AC05F0" w:rsidRPr="00B6551D" w:rsidRDefault="00EA0433" w:rsidP="003E01DB">
      <w:pPr>
        <w:spacing w:after="240" w:line="276" w:lineRule="auto"/>
        <w:ind w:firstLine="576"/>
        <w:rPr>
          <w:rFonts w:cstheme="minorHAnsi"/>
        </w:rPr>
      </w:pPr>
      <w:r w:rsidRPr="002A7B99">
        <w:rPr>
          <w:rFonts w:ascii="Calibri" w:hAnsi="Calibri" w:cs="Calibri"/>
        </w:rPr>
        <w:t>(dále jen „</w:t>
      </w:r>
      <w:r w:rsidR="00730DCC">
        <w:rPr>
          <w:rFonts w:ascii="Calibri" w:hAnsi="Calibri" w:cs="Calibri"/>
          <w:b/>
          <w:bCs/>
        </w:rPr>
        <w:t>Partner</w:t>
      </w:r>
      <w:r w:rsidRPr="002A7B99">
        <w:rPr>
          <w:rFonts w:ascii="Calibri" w:hAnsi="Calibri" w:cs="Calibri"/>
        </w:rPr>
        <w:t>“)</w:t>
      </w:r>
      <w:r>
        <w:rPr>
          <w:rFonts w:ascii="Calibri" w:hAnsi="Calibri" w:cs="Calibri"/>
        </w:rPr>
        <w:t xml:space="preserve"> </w:t>
      </w:r>
      <w:r w:rsidR="00AC05F0" w:rsidRPr="00B6551D">
        <w:rPr>
          <w:rFonts w:cstheme="minorHAnsi"/>
        </w:rPr>
        <w:t xml:space="preserve">na straně druhé </w:t>
      </w:r>
    </w:p>
    <w:p w14:paraId="74ED92DD" w14:textId="49DA8CC4" w:rsidR="005656CC" w:rsidRPr="00B6551D" w:rsidRDefault="00AC05F0" w:rsidP="00E03E01">
      <w:pPr>
        <w:spacing w:after="360"/>
      </w:pPr>
      <w:r w:rsidRPr="00B6551D">
        <w:t>(společně dále také jako „</w:t>
      </w:r>
      <w:r w:rsidR="0018380A" w:rsidRPr="00B6551D">
        <w:rPr>
          <w:b/>
          <w:bCs/>
        </w:rPr>
        <w:t xml:space="preserve">Smluvní </w:t>
      </w:r>
      <w:r w:rsidRPr="00B6551D">
        <w:rPr>
          <w:b/>
          <w:bCs/>
        </w:rPr>
        <w:t>strany</w:t>
      </w:r>
      <w:r w:rsidRPr="00B6551D">
        <w:t>“</w:t>
      </w:r>
      <w:r w:rsidR="00CE4426">
        <w:t xml:space="preserve"> </w:t>
      </w:r>
      <w:r w:rsidR="00CE4426" w:rsidRPr="00CE4426">
        <w:t>a jednotlivě „</w:t>
      </w:r>
      <w:r w:rsidR="00CE4426" w:rsidRPr="00CE4426">
        <w:rPr>
          <w:b/>
          <w:bCs/>
        </w:rPr>
        <w:t>Smluvní strana</w:t>
      </w:r>
      <w:r w:rsidR="00CE4426" w:rsidRPr="00CE4426">
        <w:t>“</w:t>
      </w:r>
      <w:r w:rsidR="005E39B7" w:rsidRPr="00B6551D">
        <w:t>)</w:t>
      </w:r>
    </w:p>
    <w:p w14:paraId="5D43F924" w14:textId="0C7B1220" w:rsidR="00D860E0" w:rsidRPr="00B6551D" w:rsidRDefault="00D860E0" w:rsidP="00D860E0">
      <w:pPr>
        <w:pStyle w:val="Nadpis1"/>
      </w:pPr>
      <w:r w:rsidRPr="00B6551D">
        <w:t>Úvodní ustanovení</w:t>
      </w:r>
    </w:p>
    <w:p w14:paraId="4926A5F2" w14:textId="2A870673" w:rsidR="007D16AE" w:rsidRDefault="007D16AE" w:rsidP="00380A90">
      <w:pPr>
        <w:pStyle w:val="Odstavecseseznamem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</w:rPr>
      </w:pPr>
      <w:r w:rsidRPr="001C494D">
        <w:rPr>
          <w:rFonts w:ascii="Calibri" w:eastAsia="Calibri" w:hAnsi="Calibri" w:cs="Arial"/>
        </w:rPr>
        <w:t>Smluvní strany uzavřely</w:t>
      </w:r>
      <w:r w:rsidRPr="001C494D">
        <w:rPr>
          <w:rFonts w:ascii="Calibri" w:eastAsia="Calibri" w:hAnsi="Calibri" w:cs="Times New Roman"/>
        </w:rPr>
        <w:t xml:space="preserve"> dne </w:t>
      </w:r>
      <w:r w:rsidR="00E90DB1" w:rsidRPr="00E90DB1">
        <w:rPr>
          <w:rFonts w:cstheme="minorHAnsi"/>
        </w:rPr>
        <w:t>26. 1. 2023</w:t>
      </w:r>
      <w:r w:rsidR="00B6616B">
        <w:rPr>
          <w:rFonts w:cstheme="minorHAnsi"/>
        </w:rPr>
        <w:t xml:space="preserve"> </w:t>
      </w:r>
      <w:r w:rsidR="001D5A54">
        <w:rPr>
          <w:rFonts w:ascii="Calibri" w:eastAsia="Calibri" w:hAnsi="Calibri" w:cs="Times New Roman"/>
        </w:rPr>
        <w:t>Dohoda o spolupráci</w:t>
      </w:r>
      <w:r w:rsidR="00C57907" w:rsidRPr="001C494D">
        <w:rPr>
          <w:rFonts w:ascii="Calibri" w:eastAsia="Calibri" w:hAnsi="Calibri" w:cs="Times New Roman"/>
        </w:rPr>
        <w:t xml:space="preserve">, evidenční číslo </w:t>
      </w:r>
      <w:r w:rsidR="001D5A54">
        <w:rPr>
          <w:rFonts w:ascii="Calibri" w:eastAsia="Calibri" w:hAnsi="Calibri" w:cs="Times New Roman"/>
        </w:rPr>
        <w:t>ČZU</w:t>
      </w:r>
      <w:r w:rsidR="00C57907" w:rsidRPr="001C494D">
        <w:rPr>
          <w:rFonts w:ascii="Calibri" w:eastAsia="Calibri" w:hAnsi="Calibri" w:cs="Times New Roman"/>
        </w:rPr>
        <w:t xml:space="preserve">: PO </w:t>
      </w:r>
      <w:r w:rsidR="001D5A54">
        <w:rPr>
          <w:rFonts w:ascii="Calibri" w:eastAsia="Calibri" w:hAnsi="Calibri" w:cs="Times New Roman"/>
        </w:rPr>
        <w:t>22</w:t>
      </w:r>
      <w:r w:rsidR="00C57907" w:rsidRPr="001C494D">
        <w:rPr>
          <w:rFonts w:ascii="Calibri" w:eastAsia="Calibri" w:hAnsi="Calibri" w:cs="Times New Roman"/>
        </w:rPr>
        <w:t>/202</w:t>
      </w:r>
      <w:r w:rsidR="001D5A54">
        <w:rPr>
          <w:rFonts w:ascii="Calibri" w:eastAsia="Calibri" w:hAnsi="Calibri" w:cs="Times New Roman"/>
        </w:rPr>
        <w:t>3</w:t>
      </w:r>
      <w:r w:rsidR="00C57907" w:rsidRPr="001C494D">
        <w:rPr>
          <w:rFonts w:ascii="Calibri" w:eastAsia="Calibri" w:hAnsi="Calibri" w:cs="Times New Roman"/>
        </w:rPr>
        <w:t xml:space="preserve"> </w:t>
      </w:r>
      <w:r w:rsidRPr="001C494D">
        <w:rPr>
          <w:rFonts w:ascii="Calibri" w:eastAsia="Calibri" w:hAnsi="Calibri" w:cs="Times New Roman"/>
        </w:rPr>
        <w:t>(dále také jen „</w:t>
      </w:r>
      <w:r w:rsidR="00C56703">
        <w:rPr>
          <w:rFonts w:ascii="Calibri" w:eastAsia="Calibri" w:hAnsi="Calibri" w:cs="Times New Roman"/>
          <w:b/>
          <w:bCs/>
        </w:rPr>
        <w:t>Dohoda</w:t>
      </w:r>
      <w:r w:rsidRPr="001C494D">
        <w:rPr>
          <w:rFonts w:ascii="Calibri" w:eastAsia="Calibri" w:hAnsi="Calibri" w:cs="Times New Roman"/>
        </w:rPr>
        <w:t xml:space="preserve">“), </w:t>
      </w:r>
      <w:r w:rsidR="002E232B" w:rsidRPr="002E232B">
        <w:rPr>
          <w:rFonts w:ascii="Calibri" w:eastAsia="Calibri" w:hAnsi="Calibri" w:cs="Times New Roman"/>
        </w:rPr>
        <w:t>jejímž cílem je šíření vzdělání občanů, spolupráce při organizování akcí v rámci celoživotního vzdělávání občanů a zvyšování kvality procesu výuky</w:t>
      </w:r>
      <w:r w:rsidRPr="001C494D">
        <w:rPr>
          <w:rFonts w:ascii="Calibri" w:eastAsia="Calibri" w:hAnsi="Calibri" w:cs="Times New Roman"/>
        </w:rPr>
        <w:t xml:space="preserve">. </w:t>
      </w:r>
    </w:p>
    <w:p w14:paraId="1F1B7F2D" w14:textId="77777777" w:rsidR="001C494D" w:rsidRPr="001C494D" w:rsidRDefault="001C494D" w:rsidP="001C494D">
      <w:pPr>
        <w:pStyle w:val="Odstavecseseznamem"/>
        <w:spacing w:after="0" w:line="240" w:lineRule="auto"/>
        <w:ind w:left="426"/>
        <w:jc w:val="both"/>
        <w:rPr>
          <w:rFonts w:ascii="Calibri" w:eastAsia="Calibri" w:hAnsi="Calibri" w:cs="Times New Roman"/>
        </w:rPr>
      </w:pPr>
    </w:p>
    <w:p w14:paraId="591D8A00" w14:textId="4EEA9225" w:rsidR="00D860E0" w:rsidRPr="00C8293F" w:rsidRDefault="007D16AE" w:rsidP="00380A90">
      <w:pPr>
        <w:pStyle w:val="Odstavecseseznamem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</w:rPr>
      </w:pPr>
      <w:r w:rsidRPr="00380A90">
        <w:rPr>
          <w:rFonts w:ascii="Calibri" w:eastAsia="Calibri" w:hAnsi="Calibri" w:cs="Arial"/>
        </w:rPr>
        <w:t>Tento</w:t>
      </w:r>
      <w:r w:rsidRPr="00B6551D">
        <w:rPr>
          <w:rFonts w:ascii="Calibri" w:eastAsia="Calibri" w:hAnsi="Calibri" w:cs="Times New Roman"/>
        </w:rPr>
        <w:t xml:space="preserve"> </w:t>
      </w:r>
      <w:r w:rsidR="00522639">
        <w:rPr>
          <w:rFonts w:ascii="Calibri" w:eastAsia="Calibri" w:hAnsi="Calibri" w:cs="Times New Roman"/>
        </w:rPr>
        <w:t>D</w:t>
      </w:r>
      <w:r w:rsidRPr="00B6551D">
        <w:rPr>
          <w:rFonts w:ascii="Calibri" w:eastAsia="Calibri" w:hAnsi="Calibri" w:cs="Times New Roman"/>
        </w:rPr>
        <w:t xml:space="preserve">odatek se uzavírá po vzájemné dohodě </w:t>
      </w:r>
      <w:r w:rsidR="00522639">
        <w:rPr>
          <w:rFonts w:ascii="Calibri" w:eastAsia="Calibri" w:hAnsi="Calibri" w:cs="Times New Roman"/>
        </w:rPr>
        <w:t>S</w:t>
      </w:r>
      <w:r w:rsidRPr="00B6551D">
        <w:rPr>
          <w:rFonts w:ascii="Calibri" w:eastAsia="Calibri" w:hAnsi="Calibri" w:cs="Times New Roman"/>
        </w:rPr>
        <w:t>mluvních stran</w:t>
      </w:r>
      <w:r w:rsidR="00EE03CF">
        <w:rPr>
          <w:rFonts w:ascii="Calibri" w:eastAsia="Calibri" w:hAnsi="Calibri" w:cs="Times New Roman"/>
        </w:rPr>
        <w:t>.</w:t>
      </w:r>
      <w:r w:rsidR="00DE0C58" w:rsidRPr="00B6551D">
        <w:rPr>
          <w:rFonts w:ascii="Calibri" w:eastAsia="Calibri" w:hAnsi="Calibri" w:cs="Times New Roman"/>
        </w:rPr>
        <w:t xml:space="preserve"> </w:t>
      </w:r>
    </w:p>
    <w:p w14:paraId="5CFA44EC" w14:textId="46D80D20" w:rsidR="009C3F4E" w:rsidRPr="00B6551D" w:rsidRDefault="00AC05F0" w:rsidP="005656CC">
      <w:pPr>
        <w:pStyle w:val="Nadpis1"/>
      </w:pPr>
      <w:r w:rsidRPr="00B6551D">
        <w:t xml:space="preserve">Předmět </w:t>
      </w:r>
      <w:r w:rsidR="00522639">
        <w:t>Dodatku</w:t>
      </w:r>
      <w:r w:rsidRPr="00B6551D">
        <w:t xml:space="preserve"> </w:t>
      </w:r>
    </w:p>
    <w:p w14:paraId="06A29A57" w14:textId="25184FD1" w:rsidR="00667F9F" w:rsidRDefault="00667F9F" w:rsidP="48A98755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Smluvní strany se dohodly, že Partner </w:t>
      </w:r>
      <w:r w:rsidRPr="00667F9F">
        <w:rPr>
          <w:rFonts w:ascii="Calibri" w:eastAsia="Calibri" w:hAnsi="Calibri" w:cs="Times New Roman"/>
        </w:rPr>
        <w:t>ne</w:t>
      </w:r>
      <w:r>
        <w:rPr>
          <w:rFonts w:ascii="Calibri" w:eastAsia="Calibri" w:hAnsi="Calibri" w:cs="Times New Roman"/>
        </w:rPr>
        <w:t>ní</w:t>
      </w:r>
      <w:r w:rsidR="0057515C">
        <w:rPr>
          <w:rFonts w:ascii="Calibri" w:eastAsia="Calibri" w:hAnsi="Calibri" w:cs="Times New Roman"/>
        </w:rPr>
        <w:t xml:space="preserve"> oprávněn</w:t>
      </w:r>
      <w:r w:rsidRPr="00667F9F">
        <w:rPr>
          <w:rFonts w:ascii="Calibri" w:eastAsia="Calibri" w:hAnsi="Calibri" w:cs="Times New Roman"/>
        </w:rPr>
        <w:t xml:space="preserve"> zadávat žádnou reklamu</w:t>
      </w:r>
      <w:r w:rsidR="0057515C">
        <w:rPr>
          <w:rFonts w:ascii="Calibri" w:eastAsia="Calibri" w:hAnsi="Calibri" w:cs="Times New Roman"/>
        </w:rPr>
        <w:t xml:space="preserve"> či propagaci</w:t>
      </w:r>
      <w:r w:rsidR="00D26AA4">
        <w:rPr>
          <w:rFonts w:ascii="Calibri" w:eastAsia="Calibri" w:hAnsi="Calibri" w:cs="Times New Roman"/>
        </w:rPr>
        <w:t xml:space="preserve"> na náklady ČZU, tedy</w:t>
      </w:r>
      <w:r w:rsidRPr="00667F9F">
        <w:rPr>
          <w:rFonts w:ascii="Calibri" w:eastAsia="Calibri" w:hAnsi="Calibri" w:cs="Times New Roman"/>
        </w:rPr>
        <w:t xml:space="preserve"> kterou by </w:t>
      </w:r>
      <w:r w:rsidR="00D26AA4">
        <w:rPr>
          <w:rFonts w:ascii="Calibri" w:eastAsia="Calibri" w:hAnsi="Calibri" w:cs="Times New Roman"/>
        </w:rPr>
        <w:t xml:space="preserve">následně </w:t>
      </w:r>
      <w:r w:rsidR="00AF3C5E">
        <w:rPr>
          <w:rFonts w:ascii="Calibri" w:eastAsia="Calibri" w:hAnsi="Calibri" w:cs="Times New Roman"/>
        </w:rPr>
        <w:t>mohl</w:t>
      </w:r>
      <w:r w:rsidR="00D26AA4">
        <w:rPr>
          <w:rFonts w:ascii="Calibri" w:eastAsia="Calibri" w:hAnsi="Calibri" w:cs="Times New Roman"/>
        </w:rPr>
        <w:t xml:space="preserve"> uplatnit jako jeden z</w:t>
      </w:r>
      <w:r w:rsidR="00A875FA">
        <w:rPr>
          <w:rFonts w:ascii="Calibri" w:eastAsia="Calibri" w:hAnsi="Calibri" w:cs="Times New Roman"/>
        </w:rPr>
        <w:t> </w:t>
      </w:r>
      <w:r w:rsidR="00D26AA4">
        <w:rPr>
          <w:rFonts w:ascii="Calibri" w:eastAsia="Calibri" w:hAnsi="Calibri" w:cs="Times New Roman"/>
        </w:rPr>
        <w:t>nákladů</w:t>
      </w:r>
      <w:r w:rsidR="00A875FA">
        <w:rPr>
          <w:rFonts w:ascii="Calibri" w:eastAsia="Calibri" w:hAnsi="Calibri" w:cs="Times New Roman"/>
        </w:rPr>
        <w:t xml:space="preserve"> v rámci </w:t>
      </w:r>
      <w:r w:rsidR="009C0591">
        <w:rPr>
          <w:rFonts w:ascii="Calibri" w:eastAsia="Calibri" w:hAnsi="Calibri" w:cs="Times New Roman"/>
        </w:rPr>
        <w:t>nároků vůči ČZU</w:t>
      </w:r>
      <w:r w:rsidRPr="00667F9F">
        <w:rPr>
          <w:rFonts w:ascii="Calibri" w:eastAsia="Calibri" w:hAnsi="Calibri" w:cs="Times New Roman"/>
        </w:rPr>
        <w:t>.</w:t>
      </w:r>
    </w:p>
    <w:p w14:paraId="59639794" w14:textId="77777777" w:rsidR="009C0591" w:rsidRDefault="00C57907" w:rsidP="009C0591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</w:rPr>
      </w:pPr>
      <w:r w:rsidRPr="48A98755">
        <w:rPr>
          <w:rFonts w:ascii="Calibri" w:eastAsia="Calibri" w:hAnsi="Calibri" w:cs="Times New Roman"/>
        </w:rPr>
        <w:t xml:space="preserve">Smluvní strany se </w:t>
      </w:r>
      <w:r w:rsidR="009C0591">
        <w:rPr>
          <w:rFonts w:ascii="Calibri" w:eastAsia="Calibri" w:hAnsi="Calibri" w:cs="Times New Roman"/>
        </w:rPr>
        <w:t xml:space="preserve">z důvodu výše uvedeného </w:t>
      </w:r>
      <w:r w:rsidRPr="48A98755">
        <w:rPr>
          <w:rFonts w:ascii="Calibri" w:eastAsia="Calibri" w:hAnsi="Calibri" w:cs="Times New Roman"/>
        </w:rPr>
        <w:t xml:space="preserve">dohodly na </w:t>
      </w:r>
      <w:r w:rsidR="00D50BBA" w:rsidRPr="48A98755">
        <w:rPr>
          <w:rFonts w:ascii="Calibri" w:eastAsia="Calibri" w:hAnsi="Calibri" w:cs="Times New Roman"/>
        </w:rPr>
        <w:t>změně</w:t>
      </w:r>
      <w:r w:rsidR="00136A39" w:rsidRPr="48A98755">
        <w:rPr>
          <w:rFonts w:ascii="Calibri" w:eastAsia="Calibri" w:hAnsi="Calibri" w:cs="Times New Roman"/>
        </w:rPr>
        <w:t xml:space="preserve"> </w:t>
      </w:r>
      <w:r w:rsidR="006A1DA9" w:rsidRPr="48A98755">
        <w:rPr>
          <w:rFonts w:ascii="Calibri" w:eastAsia="Calibri" w:hAnsi="Calibri" w:cs="Times New Roman"/>
        </w:rPr>
        <w:t xml:space="preserve">ustanovení </w:t>
      </w:r>
      <w:r w:rsidR="009C0591">
        <w:rPr>
          <w:rFonts w:ascii="Calibri" w:eastAsia="Calibri" w:hAnsi="Calibri" w:cs="Times New Roman"/>
        </w:rPr>
        <w:t>čl. II odst. 4, které nově zní takto:</w:t>
      </w:r>
    </w:p>
    <w:p w14:paraId="0AB92D48" w14:textId="77777777" w:rsidR="009C0591" w:rsidRDefault="009C0591" w:rsidP="009C0591">
      <w:pPr>
        <w:pStyle w:val="Odstavecseseznamem"/>
        <w:spacing w:after="0" w:line="240" w:lineRule="auto"/>
        <w:ind w:left="567"/>
        <w:jc w:val="both"/>
        <w:rPr>
          <w:rFonts w:ascii="Calibri" w:eastAsia="Calibri" w:hAnsi="Calibri" w:cs="Times New Roman"/>
        </w:rPr>
      </w:pPr>
    </w:p>
    <w:p w14:paraId="220FF3DE" w14:textId="6EB1F17F" w:rsidR="0050653D" w:rsidRPr="00334C51" w:rsidRDefault="00334C51" w:rsidP="00334C51">
      <w:pPr>
        <w:pStyle w:val="Odstavecseseznamem"/>
        <w:spacing w:after="0" w:line="240" w:lineRule="auto"/>
        <w:ind w:left="567"/>
        <w:jc w:val="both"/>
        <w:rPr>
          <w:rFonts w:ascii="Calibri" w:eastAsia="Calibri" w:hAnsi="Calibri" w:cs="Times New Roman"/>
          <w:b/>
          <w:bCs/>
        </w:rPr>
      </w:pPr>
      <w:r w:rsidRPr="00334C51">
        <w:rPr>
          <w:rFonts w:ascii="Calibri" w:eastAsia="Calibri" w:hAnsi="Calibri" w:cs="Times New Roman"/>
          <w:b/>
          <w:bCs/>
        </w:rPr>
        <w:t>PEF ČZU se zavazuje hradit Partnerovi za každý ukončený semestr prokazatelné a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334C51">
        <w:rPr>
          <w:rFonts w:ascii="Calibri" w:eastAsia="Calibri" w:hAnsi="Calibri" w:cs="Times New Roman"/>
          <w:b/>
          <w:bCs/>
        </w:rPr>
        <w:t>odsouhlasené přímé náklady spojené s činností Partnera při naplňování této Dohody (např.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334C51">
        <w:rPr>
          <w:rFonts w:ascii="Calibri" w:eastAsia="Calibri" w:hAnsi="Calibri" w:cs="Times New Roman"/>
          <w:b/>
          <w:bCs/>
        </w:rPr>
        <w:t>náklady na pronájem výukových prostor (A), náklady na činnost organizačních pracovníků (B),</w:t>
      </w:r>
      <w:r w:rsidR="002D1413">
        <w:rPr>
          <w:rFonts w:ascii="Calibri" w:eastAsia="Calibri" w:hAnsi="Calibri" w:cs="Times New Roman"/>
          <w:b/>
          <w:bCs/>
        </w:rPr>
        <w:t xml:space="preserve"> </w:t>
      </w:r>
      <w:r w:rsidRPr="00334C51">
        <w:rPr>
          <w:rFonts w:ascii="Calibri" w:eastAsia="Calibri" w:hAnsi="Calibri" w:cs="Times New Roman"/>
          <w:b/>
          <w:bCs/>
        </w:rPr>
        <w:t xml:space="preserve">pořízení nezbytného vybavení </w:t>
      </w:r>
      <w:r>
        <w:rPr>
          <w:rFonts w:ascii="Calibri" w:eastAsia="Calibri" w:hAnsi="Calibri" w:cs="Times New Roman"/>
          <w:b/>
          <w:bCs/>
        </w:rPr>
        <w:t xml:space="preserve">předem </w:t>
      </w:r>
      <w:r w:rsidR="00317934">
        <w:rPr>
          <w:rFonts w:ascii="Calibri" w:eastAsia="Calibri" w:hAnsi="Calibri" w:cs="Times New Roman"/>
          <w:b/>
          <w:bCs/>
        </w:rPr>
        <w:t xml:space="preserve">schváleného písemně ze strany </w:t>
      </w:r>
      <w:r>
        <w:rPr>
          <w:rFonts w:ascii="Calibri" w:eastAsia="Calibri" w:hAnsi="Calibri" w:cs="Times New Roman"/>
          <w:b/>
          <w:bCs/>
        </w:rPr>
        <w:t xml:space="preserve">PEF ČZU </w:t>
      </w:r>
      <w:r w:rsidRPr="00334C51">
        <w:rPr>
          <w:rFonts w:ascii="Calibri" w:eastAsia="Calibri" w:hAnsi="Calibri" w:cs="Times New Roman"/>
          <w:b/>
          <w:bCs/>
        </w:rPr>
        <w:t>(C). PEF ČZU dále uhradí za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334C51">
        <w:rPr>
          <w:rFonts w:ascii="Calibri" w:eastAsia="Calibri" w:hAnsi="Calibri" w:cs="Times New Roman"/>
          <w:b/>
          <w:bCs/>
        </w:rPr>
        <w:t xml:space="preserve">každý semestr Partnerovi režijní náklady (D) ve výši odpovídající 25 % z nákladů </w:t>
      </w:r>
      <w:r w:rsidRPr="00334C51">
        <w:rPr>
          <w:rFonts w:ascii="Calibri" w:eastAsia="Calibri" w:hAnsi="Calibri" w:cs="Times New Roman"/>
          <w:b/>
          <w:bCs/>
        </w:rPr>
        <w:lastRenderedPageBreak/>
        <w:t>na činnost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334C51">
        <w:rPr>
          <w:rFonts w:ascii="Calibri" w:eastAsia="Calibri" w:hAnsi="Calibri" w:cs="Times New Roman"/>
          <w:b/>
          <w:bCs/>
        </w:rPr>
        <w:t>organizačních pracovníků. Přílohou faktury bude rozpis nákladů ve struktuře A, B, C, D a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334C51">
        <w:rPr>
          <w:rFonts w:ascii="Calibri" w:eastAsia="Calibri" w:hAnsi="Calibri" w:cs="Times New Roman"/>
          <w:b/>
          <w:bCs/>
        </w:rPr>
        <w:t>uvedení počtu hodin výuky a zkoušení celkově v daném období (semestru).</w:t>
      </w:r>
    </w:p>
    <w:p w14:paraId="0C3F8496" w14:textId="77777777" w:rsidR="006724CA" w:rsidRPr="006724CA" w:rsidRDefault="006724CA" w:rsidP="006724CA">
      <w:pPr>
        <w:pStyle w:val="Odstavecseseznamem"/>
        <w:ind w:left="993" w:hanging="426"/>
        <w:jc w:val="both"/>
        <w:rPr>
          <w:rFonts w:ascii="Calibri" w:eastAsia="Calibri" w:hAnsi="Calibri" w:cs="Times New Roman"/>
          <w:b/>
          <w:bCs/>
        </w:rPr>
      </w:pPr>
    </w:p>
    <w:p w14:paraId="21040897" w14:textId="422C9035" w:rsidR="0037410B" w:rsidRPr="004E7F24" w:rsidRDefault="007D16AE" w:rsidP="67FF5936">
      <w:pPr>
        <w:pStyle w:val="Odstavecseseznamem"/>
        <w:numPr>
          <w:ilvl w:val="0"/>
          <w:numId w:val="30"/>
        </w:numPr>
        <w:spacing w:before="120" w:after="0" w:line="240" w:lineRule="auto"/>
        <w:ind w:left="567" w:hanging="567"/>
        <w:jc w:val="both"/>
        <w:rPr>
          <w:rFonts w:ascii="Calibri" w:eastAsia="Calibri" w:hAnsi="Calibri" w:cs="Calibri"/>
        </w:rPr>
      </w:pPr>
      <w:r w:rsidRPr="67FF5936">
        <w:rPr>
          <w:rFonts w:ascii="Calibri" w:eastAsia="Calibri" w:hAnsi="Calibri" w:cs="Times New Roman"/>
        </w:rPr>
        <w:t>Ostatní ustanovení Smlouvy zůstávají</w:t>
      </w:r>
      <w:r w:rsidRPr="67FF5936">
        <w:rPr>
          <w:rFonts w:ascii="Calibri" w:eastAsia="Calibri" w:hAnsi="Calibri" w:cs="Calibri"/>
        </w:rPr>
        <w:t xml:space="preserve"> </w:t>
      </w:r>
      <w:r w:rsidR="00D3142A" w:rsidRPr="67FF5936">
        <w:rPr>
          <w:rFonts w:ascii="Calibri" w:eastAsia="Calibri" w:hAnsi="Calibri" w:cs="Calibri"/>
        </w:rPr>
        <w:t>D</w:t>
      </w:r>
      <w:r w:rsidRPr="67FF5936">
        <w:rPr>
          <w:rFonts w:ascii="Calibri" w:eastAsia="Calibri" w:hAnsi="Calibri" w:cs="Calibri"/>
        </w:rPr>
        <w:t xml:space="preserve">odatkem nedotčena. V ostatním se práva a povinnosti </w:t>
      </w:r>
      <w:r w:rsidR="006A47FB" w:rsidRPr="67FF5936">
        <w:rPr>
          <w:rFonts w:ascii="Calibri" w:eastAsia="Calibri" w:hAnsi="Calibri" w:cs="Calibri"/>
        </w:rPr>
        <w:t>S</w:t>
      </w:r>
      <w:r w:rsidRPr="67FF5936">
        <w:rPr>
          <w:rFonts w:ascii="Calibri" w:eastAsia="Calibri" w:hAnsi="Calibri" w:cs="Calibri"/>
        </w:rPr>
        <w:t xml:space="preserve">mluvních stran vzniklé na základě </w:t>
      </w:r>
      <w:r w:rsidR="00D3142A" w:rsidRPr="67FF5936">
        <w:rPr>
          <w:rFonts w:ascii="Calibri" w:eastAsia="Calibri" w:hAnsi="Calibri" w:cs="Calibri"/>
        </w:rPr>
        <w:t>D</w:t>
      </w:r>
      <w:r w:rsidRPr="67FF5936">
        <w:rPr>
          <w:rFonts w:ascii="Calibri" w:eastAsia="Calibri" w:hAnsi="Calibri" w:cs="Calibri"/>
        </w:rPr>
        <w:t>odatku řídí Smlouvou.</w:t>
      </w:r>
    </w:p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12D0FF41" w14:textId="5BE9812C" w:rsidR="00AC21C8" w:rsidRDefault="00CA647A" w:rsidP="00D51276">
      <w:pPr>
        <w:pStyle w:val="Nadpis2"/>
      </w:pPr>
      <w:r>
        <w:t xml:space="preserve">Tento Dodatek nabývá platnosti a účinnosti dnem jeho podpisu oběma Smluvními stranami. </w:t>
      </w:r>
      <w:r w:rsidR="002D1413">
        <w:br/>
      </w:r>
      <w:r>
        <w:t xml:space="preserve">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56C6BCA9" w14:textId="12D4327B" w:rsidR="00E65FB8" w:rsidRPr="00D95283" w:rsidRDefault="00E65FB8" w:rsidP="00E65FB8">
      <w:pPr>
        <w:pStyle w:val="Nadpis2"/>
      </w:pPr>
      <w:r>
        <w:t>D</w:t>
      </w:r>
      <w:r w:rsidR="00654743">
        <w:t>odatek</w:t>
      </w:r>
      <w:r>
        <w:t xml:space="preserve"> je uzavírán v elektronické podobě. Pokud je t</w:t>
      </w:r>
      <w:r w:rsidR="00654743">
        <w:t>ento</w:t>
      </w:r>
      <w:r>
        <w:t xml:space="preserve"> </w:t>
      </w:r>
      <w:r w:rsidR="00654743">
        <w:t>Dodatek</w:t>
      </w:r>
      <w:r>
        <w:t xml:space="preserve"> uzavírán v listinné podobě, je sepsán ve </w:t>
      </w:r>
      <w:r w:rsidR="002D58F6">
        <w:t>třech</w:t>
      </w:r>
      <w:r>
        <w:t xml:space="preserve"> vyhotoveních s platností originálu, přičemž </w:t>
      </w:r>
      <w:r w:rsidR="40F18111">
        <w:t xml:space="preserve">Poradce </w:t>
      </w:r>
      <w:r>
        <w:t xml:space="preserve">obdrží </w:t>
      </w:r>
      <w:r w:rsidR="002D58F6">
        <w:t>jedno</w:t>
      </w:r>
      <w:r>
        <w:t xml:space="preserve"> vyhotovení a </w:t>
      </w:r>
      <w:r w:rsidR="39972D7B">
        <w:t xml:space="preserve">Objednatel </w:t>
      </w:r>
      <w:r>
        <w:t>dvě.</w:t>
      </w:r>
    </w:p>
    <w:p w14:paraId="7D0447CD" w14:textId="5A01285C" w:rsidR="00A96E63" w:rsidRPr="00D95283" w:rsidRDefault="000F0512" w:rsidP="00A96E63">
      <w:pPr>
        <w:pStyle w:val="Nadpis2"/>
      </w:pPr>
      <w:r>
        <w:t>Smluvní strany</w:t>
      </w:r>
      <w:r w:rsidR="00A96E63" w:rsidRPr="00D95283">
        <w:t xml:space="preserve"> bezvýhradně souhlasí se zveřejněním plného znění </w:t>
      </w:r>
      <w:r w:rsidR="004E7F24">
        <w:t>Dodatku</w:t>
      </w:r>
      <w:r w:rsidR="00A96E63" w:rsidRPr="00D95283">
        <w:t xml:space="preserve"> tak, aby t</w:t>
      </w:r>
      <w:r w:rsidR="004E7F24">
        <w:t>ento</w:t>
      </w:r>
      <w:r w:rsidR="00A96E63" w:rsidRPr="00D95283">
        <w:t xml:space="preserve"> </w:t>
      </w:r>
      <w:r w:rsidR="004E7F24">
        <w:t>Dodatek</w:t>
      </w:r>
      <w:r w:rsidR="00A96E63" w:rsidRPr="00D95283">
        <w:t xml:space="preserve"> mohl být předmětem poskytnuté informace ve smyslu zákona č. 106/1999 Sb., o svobodném přístupu k informacím, ve znění pozdějších předpisů. </w:t>
      </w:r>
      <w:r w:rsidR="00F52EDF">
        <w:t>S</w:t>
      </w:r>
      <w:r w:rsidR="00EA502C">
        <w:t>mluvní strany</w:t>
      </w:r>
      <w:r w:rsidR="00A96E63" w:rsidRPr="00D95283">
        <w:t xml:space="preserve"> rovněž souhlasí s uveřejněním plného znění </w:t>
      </w:r>
      <w:r w:rsidR="004E7F24">
        <w:t>Dodatku</w:t>
      </w:r>
      <w:r w:rsidR="00A96E63" w:rsidRPr="00D95283">
        <w:t xml:space="preserve"> dle zákona č. 340/2015 Sb., o zvláštních podmínkách účinnosti některých smluv, uveřejňování těchto smluv a o registru smluv (zákon o registru smluv), ve znění pozdějších předpisů.</w:t>
      </w:r>
    </w:p>
    <w:p w14:paraId="34225BE9" w14:textId="746482AA" w:rsidR="00A72351" w:rsidRDefault="00A72351" w:rsidP="00A72351">
      <w:pPr>
        <w:pStyle w:val="Nadpis2"/>
      </w:pPr>
      <w:r w:rsidRPr="00D95283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3037944D" w14:textId="77777777" w:rsidR="009C3F4E" w:rsidRDefault="009C3F4E" w:rsidP="004E7F24">
      <w:pPr>
        <w:spacing w:line="276" w:lineRule="auto"/>
        <w:rPr>
          <w:rFonts w:cstheme="minorHAnsi"/>
        </w:rPr>
      </w:pPr>
    </w:p>
    <w:p w14:paraId="09AECB16" w14:textId="77777777" w:rsidR="006B5CEC" w:rsidRPr="00D95283" w:rsidRDefault="006B5CEC" w:rsidP="004E7F24">
      <w:pPr>
        <w:spacing w:line="276" w:lineRule="auto"/>
        <w:rPr>
          <w:rFonts w:cstheme="minorHAnsi"/>
        </w:rPr>
      </w:pPr>
    </w:p>
    <w:p w14:paraId="6C0B0E7A" w14:textId="01B7563C" w:rsidR="00AC05F0" w:rsidRPr="006B5CEC" w:rsidRDefault="00AC05F0" w:rsidP="006B5CEC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 xml:space="preserve">V Praze </w:t>
      </w:r>
      <w:r w:rsidR="00544026" w:rsidRPr="00544026">
        <w:rPr>
          <w:rFonts w:cstheme="minorHAnsi"/>
        </w:rPr>
        <w:t>dne ……………………</w:t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544026" w:rsidRPr="00D95283">
        <w:rPr>
          <w:rFonts w:cstheme="minorHAnsi"/>
        </w:rPr>
        <w:t xml:space="preserve">V Praze </w:t>
      </w:r>
      <w:r w:rsidR="00544026" w:rsidRPr="00544026">
        <w:rPr>
          <w:rFonts w:cstheme="minorHAnsi"/>
        </w:rPr>
        <w:t>dne ……………………</w:t>
      </w:r>
    </w:p>
    <w:p w14:paraId="7F3748DD" w14:textId="1EEDDAD9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 xml:space="preserve">Za </w:t>
      </w:r>
      <w:r w:rsidR="002D1413">
        <w:rPr>
          <w:rFonts w:ascii="Calibri" w:hAnsi="Calibri" w:cs="Calibri"/>
        </w:rPr>
        <w:t>ČZU</w:t>
      </w:r>
      <w:r w:rsidRPr="00D95283">
        <w:rPr>
          <w:rFonts w:cstheme="minorHAnsi"/>
        </w:rPr>
        <w:t>:</w:t>
      </w:r>
      <w:r w:rsidR="003641CB"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="000A1A1D">
        <w:rPr>
          <w:rFonts w:cstheme="minorHAnsi"/>
        </w:rPr>
        <w:tab/>
      </w:r>
      <w:r w:rsidR="002D1413">
        <w:rPr>
          <w:rFonts w:cstheme="minorHAnsi"/>
        </w:rPr>
        <w:tab/>
        <w:t>Za Partnera</w:t>
      </w:r>
      <w:r w:rsidRPr="00D95283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14CFA308" w14:textId="10051E8A" w:rsidR="00D95283" w:rsidRPr="00A57179" w:rsidRDefault="00D95283" w:rsidP="00920C5E">
      <w:pPr>
        <w:ind w:firstLine="567"/>
        <w:rPr>
          <w:rFonts w:ascii="Calibri" w:hAnsi="Calibri" w:cs="Calibri"/>
        </w:rPr>
      </w:pPr>
      <w:r w:rsidRPr="00A57179">
        <w:rPr>
          <w:rFonts w:ascii="Calibri" w:hAnsi="Calibri" w:cs="Calibri"/>
        </w:rPr>
        <w:t>…………………………………………………………</w:t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 w:rsidR="00920C5E" w:rsidRPr="00A57179">
        <w:rPr>
          <w:rFonts w:ascii="Calibri" w:hAnsi="Calibri" w:cs="Calibri"/>
        </w:rPr>
        <w:t>…………………………………………………………</w:t>
      </w:r>
      <w:r>
        <w:rPr>
          <w:rFonts w:ascii="Calibri" w:hAnsi="Calibri" w:cs="Calibri"/>
        </w:rPr>
        <w:tab/>
      </w:r>
    </w:p>
    <w:p w14:paraId="7CAE295E" w14:textId="68C72AC9" w:rsidR="00D95283" w:rsidRPr="008E7D82" w:rsidRDefault="00D95283" w:rsidP="00920C5E">
      <w:pPr>
        <w:ind w:firstLine="567"/>
      </w:pPr>
      <w:r w:rsidRPr="00004B64">
        <w:rPr>
          <w:rFonts w:ascii="Calibri" w:hAnsi="Calibri" w:cs="Calibri"/>
        </w:rPr>
        <w:t xml:space="preserve">Ing. </w:t>
      </w:r>
      <w:r>
        <w:rPr>
          <w:rFonts w:ascii="Calibri" w:hAnsi="Calibri" w:cs="Calibri"/>
        </w:rPr>
        <w:t>Jakub Kleindienst</w:t>
      </w:r>
      <w:r w:rsidR="00C8293F">
        <w:rPr>
          <w:rFonts w:ascii="Calibri" w:hAnsi="Calibri" w:cs="Calibri"/>
        </w:rPr>
        <w:t>, kvestor</w:t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8383B" w:rsidRPr="0098383B">
        <w:rPr>
          <w:rFonts w:ascii="Calibri" w:hAnsi="Calibri" w:cs="Calibri"/>
        </w:rPr>
        <w:t>Ing. Jitk</w:t>
      </w:r>
      <w:r w:rsidR="0098383B">
        <w:rPr>
          <w:rFonts w:ascii="Calibri" w:hAnsi="Calibri" w:cs="Calibri"/>
        </w:rPr>
        <w:t>a</w:t>
      </w:r>
      <w:r w:rsidR="0098383B" w:rsidRPr="0098383B">
        <w:rPr>
          <w:rFonts w:ascii="Calibri" w:hAnsi="Calibri" w:cs="Calibri"/>
        </w:rPr>
        <w:t xml:space="preserve"> Novákov</w:t>
      </w:r>
      <w:r w:rsidR="0098383B">
        <w:rPr>
          <w:rFonts w:ascii="Calibri" w:hAnsi="Calibri" w:cs="Calibri"/>
        </w:rPr>
        <w:t>á, ředitelka</w:t>
      </w:r>
    </w:p>
    <w:p w14:paraId="2627B119" w14:textId="415D8606" w:rsidR="00AC05F0" w:rsidRPr="00B47F32" w:rsidRDefault="00D95283" w:rsidP="00920C5E">
      <w:pPr>
        <w:spacing w:line="276" w:lineRule="auto"/>
        <w:ind w:firstLine="567"/>
        <w:rPr>
          <w:rFonts w:cstheme="minorHAnsi"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E174" w14:textId="77777777" w:rsidR="00675ED0" w:rsidRDefault="00675ED0" w:rsidP="00BA6CA9">
      <w:pPr>
        <w:spacing w:after="0" w:line="240" w:lineRule="auto"/>
      </w:pPr>
      <w:r>
        <w:separator/>
      </w:r>
    </w:p>
  </w:endnote>
  <w:endnote w:type="continuationSeparator" w:id="0">
    <w:p w14:paraId="745BB366" w14:textId="77777777" w:rsidR="00675ED0" w:rsidRDefault="00675ED0" w:rsidP="00BA6CA9">
      <w:pPr>
        <w:spacing w:after="0" w:line="240" w:lineRule="auto"/>
      </w:pPr>
      <w:r>
        <w:continuationSeparator/>
      </w:r>
    </w:p>
  </w:endnote>
  <w:endnote w:type="continuationNotice" w:id="1">
    <w:p w14:paraId="3FF2CCD6" w14:textId="77777777" w:rsidR="00675ED0" w:rsidRDefault="00675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AA5F" w14:textId="77777777" w:rsidR="00675ED0" w:rsidRDefault="00675ED0" w:rsidP="00BA6CA9">
      <w:pPr>
        <w:spacing w:after="0" w:line="240" w:lineRule="auto"/>
      </w:pPr>
      <w:r>
        <w:separator/>
      </w:r>
    </w:p>
  </w:footnote>
  <w:footnote w:type="continuationSeparator" w:id="0">
    <w:p w14:paraId="4DE3B9E5" w14:textId="77777777" w:rsidR="00675ED0" w:rsidRDefault="00675ED0" w:rsidP="00BA6CA9">
      <w:pPr>
        <w:spacing w:after="0" w:line="240" w:lineRule="auto"/>
      </w:pPr>
      <w:r>
        <w:continuationSeparator/>
      </w:r>
    </w:p>
  </w:footnote>
  <w:footnote w:type="continuationNotice" w:id="1">
    <w:p w14:paraId="4B2776BD" w14:textId="77777777" w:rsidR="00675ED0" w:rsidRDefault="00675E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41083C74" w:rsidR="005656CC" w:rsidRDefault="005656CC" w:rsidP="005656CC">
    <w:pPr>
      <w:pStyle w:val="Zhlav"/>
      <w:jc w:val="right"/>
    </w:pPr>
    <w:r>
      <w:t xml:space="preserve">PO </w:t>
    </w:r>
    <w:r w:rsidR="00714A9A">
      <w:t>647</w:t>
    </w:r>
    <w:r w:rsidR="00AA3D35">
      <w:t>/202</w:t>
    </w:r>
    <w:r w:rsidR="00714A9A">
      <w:t>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34FB4"/>
    <w:multiLevelType w:val="hybridMultilevel"/>
    <w:tmpl w:val="286E4800"/>
    <w:lvl w:ilvl="0" w:tplc="0BDA22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5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3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227888119">
    <w:abstractNumId w:val="11"/>
  </w:num>
  <w:num w:numId="30" w16cid:durableId="961115839">
    <w:abstractNumId w:val="22"/>
  </w:num>
  <w:num w:numId="31" w16cid:durableId="1503012218">
    <w:abstractNumId w:val="15"/>
  </w:num>
  <w:num w:numId="32" w16cid:durableId="1834177427">
    <w:abstractNumId w:val="15"/>
  </w:num>
  <w:num w:numId="33" w16cid:durableId="1212765361">
    <w:abstractNumId w:val="15"/>
  </w:num>
  <w:num w:numId="34" w16cid:durableId="1036394722">
    <w:abstractNumId w:val="15"/>
  </w:num>
  <w:num w:numId="35" w16cid:durableId="142741480">
    <w:abstractNumId w:val="15"/>
  </w:num>
  <w:num w:numId="36" w16cid:durableId="1826120366">
    <w:abstractNumId w:val="24"/>
  </w:num>
  <w:num w:numId="37" w16cid:durableId="1131092257">
    <w:abstractNumId w:val="15"/>
  </w:num>
  <w:num w:numId="38" w16cid:durableId="2904069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0463"/>
    <w:rsid w:val="00002941"/>
    <w:rsid w:val="00012A3E"/>
    <w:rsid w:val="00026BE4"/>
    <w:rsid w:val="00054BF7"/>
    <w:rsid w:val="00055AEC"/>
    <w:rsid w:val="00056037"/>
    <w:rsid w:val="000629FE"/>
    <w:rsid w:val="00067DA4"/>
    <w:rsid w:val="0007004B"/>
    <w:rsid w:val="00071B33"/>
    <w:rsid w:val="00096180"/>
    <w:rsid w:val="00096530"/>
    <w:rsid w:val="0009792E"/>
    <w:rsid w:val="000A1A1D"/>
    <w:rsid w:val="000B1B9E"/>
    <w:rsid w:val="000B68A9"/>
    <w:rsid w:val="000C100D"/>
    <w:rsid w:val="000C31DE"/>
    <w:rsid w:val="000D2597"/>
    <w:rsid w:val="000D4F9E"/>
    <w:rsid w:val="000D6467"/>
    <w:rsid w:val="000E0B57"/>
    <w:rsid w:val="000E5D93"/>
    <w:rsid w:val="000F0512"/>
    <w:rsid w:val="000F53B4"/>
    <w:rsid w:val="000F6914"/>
    <w:rsid w:val="0010456B"/>
    <w:rsid w:val="00110851"/>
    <w:rsid w:val="00111BF3"/>
    <w:rsid w:val="00112EC9"/>
    <w:rsid w:val="00115166"/>
    <w:rsid w:val="00116CDF"/>
    <w:rsid w:val="00117C88"/>
    <w:rsid w:val="00133361"/>
    <w:rsid w:val="00133DE1"/>
    <w:rsid w:val="00135EE7"/>
    <w:rsid w:val="00136A39"/>
    <w:rsid w:val="00144BCF"/>
    <w:rsid w:val="001501B9"/>
    <w:rsid w:val="00150621"/>
    <w:rsid w:val="0015603E"/>
    <w:rsid w:val="00163EFA"/>
    <w:rsid w:val="00166D63"/>
    <w:rsid w:val="00177651"/>
    <w:rsid w:val="0018380A"/>
    <w:rsid w:val="00187784"/>
    <w:rsid w:val="0019205D"/>
    <w:rsid w:val="00193F87"/>
    <w:rsid w:val="001951EE"/>
    <w:rsid w:val="001A0D26"/>
    <w:rsid w:val="001A1ADD"/>
    <w:rsid w:val="001A5A39"/>
    <w:rsid w:val="001A7D4C"/>
    <w:rsid w:val="001B0959"/>
    <w:rsid w:val="001C494D"/>
    <w:rsid w:val="001D5A54"/>
    <w:rsid w:val="001D676C"/>
    <w:rsid w:val="001E0DD9"/>
    <w:rsid w:val="001F2CFE"/>
    <w:rsid w:val="001F2ED1"/>
    <w:rsid w:val="001F4C97"/>
    <w:rsid w:val="001F7A6C"/>
    <w:rsid w:val="00200D90"/>
    <w:rsid w:val="00211132"/>
    <w:rsid w:val="00213A2C"/>
    <w:rsid w:val="002406FD"/>
    <w:rsid w:val="00266A66"/>
    <w:rsid w:val="002679FD"/>
    <w:rsid w:val="002766AC"/>
    <w:rsid w:val="002769E9"/>
    <w:rsid w:val="002802EB"/>
    <w:rsid w:val="002809A6"/>
    <w:rsid w:val="00283AD0"/>
    <w:rsid w:val="00294F03"/>
    <w:rsid w:val="00295956"/>
    <w:rsid w:val="002A13CF"/>
    <w:rsid w:val="002B273D"/>
    <w:rsid w:val="002B5E14"/>
    <w:rsid w:val="002C221A"/>
    <w:rsid w:val="002C4DCA"/>
    <w:rsid w:val="002D1413"/>
    <w:rsid w:val="002D58F6"/>
    <w:rsid w:val="002D6787"/>
    <w:rsid w:val="002E232B"/>
    <w:rsid w:val="002E74D2"/>
    <w:rsid w:val="002F5214"/>
    <w:rsid w:val="002F5A6B"/>
    <w:rsid w:val="00301A42"/>
    <w:rsid w:val="00305E42"/>
    <w:rsid w:val="00305FAE"/>
    <w:rsid w:val="003069B1"/>
    <w:rsid w:val="00317934"/>
    <w:rsid w:val="003269DA"/>
    <w:rsid w:val="00332F61"/>
    <w:rsid w:val="00334C51"/>
    <w:rsid w:val="00334CA8"/>
    <w:rsid w:val="00335D4C"/>
    <w:rsid w:val="0034766F"/>
    <w:rsid w:val="00363870"/>
    <w:rsid w:val="003641CB"/>
    <w:rsid w:val="00367F34"/>
    <w:rsid w:val="0037410B"/>
    <w:rsid w:val="00374ACB"/>
    <w:rsid w:val="00375269"/>
    <w:rsid w:val="0037764D"/>
    <w:rsid w:val="00380A90"/>
    <w:rsid w:val="00392075"/>
    <w:rsid w:val="00395523"/>
    <w:rsid w:val="00396216"/>
    <w:rsid w:val="003A0E65"/>
    <w:rsid w:val="003C0FCB"/>
    <w:rsid w:val="003D1DDA"/>
    <w:rsid w:val="003D3F83"/>
    <w:rsid w:val="003E01DB"/>
    <w:rsid w:val="003E536D"/>
    <w:rsid w:val="003F1CE1"/>
    <w:rsid w:val="003F4C0E"/>
    <w:rsid w:val="004020FC"/>
    <w:rsid w:val="00410D2A"/>
    <w:rsid w:val="00415104"/>
    <w:rsid w:val="004163FD"/>
    <w:rsid w:val="00426417"/>
    <w:rsid w:val="0043186F"/>
    <w:rsid w:val="0045189E"/>
    <w:rsid w:val="00451C43"/>
    <w:rsid w:val="004604AF"/>
    <w:rsid w:val="00464FCD"/>
    <w:rsid w:val="0046581F"/>
    <w:rsid w:val="004664FB"/>
    <w:rsid w:val="004768ED"/>
    <w:rsid w:val="004801D6"/>
    <w:rsid w:val="00481868"/>
    <w:rsid w:val="00483999"/>
    <w:rsid w:val="0048678E"/>
    <w:rsid w:val="0049222E"/>
    <w:rsid w:val="004925A2"/>
    <w:rsid w:val="00494AF5"/>
    <w:rsid w:val="00495A7C"/>
    <w:rsid w:val="004B287E"/>
    <w:rsid w:val="004B6FAB"/>
    <w:rsid w:val="004C3588"/>
    <w:rsid w:val="004D32B2"/>
    <w:rsid w:val="004E7F24"/>
    <w:rsid w:val="004F4C1C"/>
    <w:rsid w:val="00501807"/>
    <w:rsid w:val="0050429B"/>
    <w:rsid w:val="0050653D"/>
    <w:rsid w:val="00506EB0"/>
    <w:rsid w:val="00512912"/>
    <w:rsid w:val="00515926"/>
    <w:rsid w:val="005162F7"/>
    <w:rsid w:val="00522505"/>
    <w:rsid w:val="00522639"/>
    <w:rsid w:val="00532990"/>
    <w:rsid w:val="0053478E"/>
    <w:rsid w:val="00544026"/>
    <w:rsid w:val="005656CC"/>
    <w:rsid w:val="00565F0D"/>
    <w:rsid w:val="0057515C"/>
    <w:rsid w:val="00576AE5"/>
    <w:rsid w:val="005821C1"/>
    <w:rsid w:val="00584F60"/>
    <w:rsid w:val="00590CA1"/>
    <w:rsid w:val="00594D52"/>
    <w:rsid w:val="005A7260"/>
    <w:rsid w:val="005A77E5"/>
    <w:rsid w:val="005B0AF2"/>
    <w:rsid w:val="005B6F16"/>
    <w:rsid w:val="005C3F5E"/>
    <w:rsid w:val="005E0CD6"/>
    <w:rsid w:val="005E1D58"/>
    <w:rsid w:val="005E39B7"/>
    <w:rsid w:val="005F05BD"/>
    <w:rsid w:val="005F7EB9"/>
    <w:rsid w:val="006012E5"/>
    <w:rsid w:val="0060154E"/>
    <w:rsid w:val="00601C12"/>
    <w:rsid w:val="006107FB"/>
    <w:rsid w:val="0061640C"/>
    <w:rsid w:val="00617F09"/>
    <w:rsid w:val="00620623"/>
    <w:rsid w:val="00624AF6"/>
    <w:rsid w:val="0063580A"/>
    <w:rsid w:val="00645123"/>
    <w:rsid w:val="00654743"/>
    <w:rsid w:val="00661D62"/>
    <w:rsid w:val="00664919"/>
    <w:rsid w:val="00664FB4"/>
    <w:rsid w:val="00667BDA"/>
    <w:rsid w:val="00667F9F"/>
    <w:rsid w:val="006724CA"/>
    <w:rsid w:val="00675ED0"/>
    <w:rsid w:val="00695D4D"/>
    <w:rsid w:val="006A1DA9"/>
    <w:rsid w:val="006A47FB"/>
    <w:rsid w:val="006A6600"/>
    <w:rsid w:val="006B0C09"/>
    <w:rsid w:val="006B5CEC"/>
    <w:rsid w:val="006B641C"/>
    <w:rsid w:val="006C519E"/>
    <w:rsid w:val="006C705D"/>
    <w:rsid w:val="006D091F"/>
    <w:rsid w:val="006D0C88"/>
    <w:rsid w:val="006E37A3"/>
    <w:rsid w:val="006F7D3C"/>
    <w:rsid w:val="007008D2"/>
    <w:rsid w:val="00704995"/>
    <w:rsid w:val="00714A9A"/>
    <w:rsid w:val="00722004"/>
    <w:rsid w:val="00725059"/>
    <w:rsid w:val="00730DCC"/>
    <w:rsid w:val="00731658"/>
    <w:rsid w:val="00737EC1"/>
    <w:rsid w:val="00740355"/>
    <w:rsid w:val="00741CEA"/>
    <w:rsid w:val="007473B0"/>
    <w:rsid w:val="00754B24"/>
    <w:rsid w:val="00756C01"/>
    <w:rsid w:val="007645F0"/>
    <w:rsid w:val="007672EC"/>
    <w:rsid w:val="0076736D"/>
    <w:rsid w:val="00773819"/>
    <w:rsid w:val="00776775"/>
    <w:rsid w:val="00781317"/>
    <w:rsid w:val="00783A5D"/>
    <w:rsid w:val="007875B4"/>
    <w:rsid w:val="007A6CAD"/>
    <w:rsid w:val="007B01FB"/>
    <w:rsid w:val="007B7DDF"/>
    <w:rsid w:val="007D16AE"/>
    <w:rsid w:val="007D4306"/>
    <w:rsid w:val="007D449D"/>
    <w:rsid w:val="007D49E6"/>
    <w:rsid w:val="007D64E0"/>
    <w:rsid w:val="007D7454"/>
    <w:rsid w:val="007D7CF7"/>
    <w:rsid w:val="007E73FA"/>
    <w:rsid w:val="007F1C84"/>
    <w:rsid w:val="007F62F1"/>
    <w:rsid w:val="0080137E"/>
    <w:rsid w:val="0080139E"/>
    <w:rsid w:val="008059CD"/>
    <w:rsid w:val="00814575"/>
    <w:rsid w:val="00820281"/>
    <w:rsid w:val="00820CB0"/>
    <w:rsid w:val="00824F27"/>
    <w:rsid w:val="00825082"/>
    <w:rsid w:val="008348B5"/>
    <w:rsid w:val="008353F3"/>
    <w:rsid w:val="00837F5E"/>
    <w:rsid w:val="00841BDF"/>
    <w:rsid w:val="00841F1D"/>
    <w:rsid w:val="00844AD8"/>
    <w:rsid w:val="00850F27"/>
    <w:rsid w:val="00862696"/>
    <w:rsid w:val="00867487"/>
    <w:rsid w:val="00873847"/>
    <w:rsid w:val="00874843"/>
    <w:rsid w:val="00891356"/>
    <w:rsid w:val="00893A6A"/>
    <w:rsid w:val="00893C1A"/>
    <w:rsid w:val="0089558E"/>
    <w:rsid w:val="008C0338"/>
    <w:rsid w:val="008C4812"/>
    <w:rsid w:val="008C6FEE"/>
    <w:rsid w:val="008D2491"/>
    <w:rsid w:val="008E0C00"/>
    <w:rsid w:val="008E7D82"/>
    <w:rsid w:val="008F7874"/>
    <w:rsid w:val="00902A79"/>
    <w:rsid w:val="00905FDF"/>
    <w:rsid w:val="009174DE"/>
    <w:rsid w:val="009176F1"/>
    <w:rsid w:val="00920C5E"/>
    <w:rsid w:val="00925594"/>
    <w:rsid w:val="00926ED9"/>
    <w:rsid w:val="00930031"/>
    <w:rsid w:val="00933540"/>
    <w:rsid w:val="00943EF7"/>
    <w:rsid w:val="009516B0"/>
    <w:rsid w:val="0095222E"/>
    <w:rsid w:val="00953844"/>
    <w:rsid w:val="00955BA3"/>
    <w:rsid w:val="00955E18"/>
    <w:rsid w:val="009768E9"/>
    <w:rsid w:val="00980F1D"/>
    <w:rsid w:val="00981A85"/>
    <w:rsid w:val="0098383B"/>
    <w:rsid w:val="00990A28"/>
    <w:rsid w:val="00990D53"/>
    <w:rsid w:val="0099770D"/>
    <w:rsid w:val="009A354D"/>
    <w:rsid w:val="009A3931"/>
    <w:rsid w:val="009A4F03"/>
    <w:rsid w:val="009B19B2"/>
    <w:rsid w:val="009B3639"/>
    <w:rsid w:val="009B40A5"/>
    <w:rsid w:val="009B6678"/>
    <w:rsid w:val="009C0591"/>
    <w:rsid w:val="009C3F4E"/>
    <w:rsid w:val="009E0DD7"/>
    <w:rsid w:val="009E5662"/>
    <w:rsid w:val="009F0149"/>
    <w:rsid w:val="009F0947"/>
    <w:rsid w:val="009F79C7"/>
    <w:rsid w:val="00A013B7"/>
    <w:rsid w:val="00A07D1C"/>
    <w:rsid w:val="00A10451"/>
    <w:rsid w:val="00A113A2"/>
    <w:rsid w:val="00A272C5"/>
    <w:rsid w:val="00A3203D"/>
    <w:rsid w:val="00A3438C"/>
    <w:rsid w:val="00A4098E"/>
    <w:rsid w:val="00A4230C"/>
    <w:rsid w:val="00A50AE1"/>
    <w:rsid w:val="00A556E8"/>
    <w:rsid w:val="00A65D93"/>
    <w:rsid w:val="00A72351"/>
    <w:rsid w:val="00A73845"/>
    <w:rsid w:val="00A77F9B"/>
    <w:rsid w:val="00A82CCB"/>
    <w:rsid w:val="00A87219"/>
    <w:rsid w:val="00A875FA"/>
    <w:rsid w:val="00A90617"/>
    <w:rsid w:val="00A96E63"/>
    <w:rsid w:val="00A970C4"/>
    <w:rsid w:val="00AA27B4"/>
    <w:rsid w:val="00AA356F"/>
    <w:rsid w:val="00AA3CDD"/>
    <w:rsid w:val="00AA3D35"/>
    <w:rsid w:val="00AB41CA"/>
    <w:rsid w:val="00AC05F0"/>
    <w:rsid w:val="00AC1D7B"/>
    <w:rsid w:val="00AC21C8"/>
    <w:rsid w:val="00AD10C9"/>
    <w:rsid w:val="00AE0B75"/>
    <w:rsid w:val="00AE7732"/>
    <w:rsid w:val="00AF3C5E"/>
    <w:rsid w:val="00AF464B"/>
    <w:rsid w:val="00B20D74"/>
    <w:rsid w:val="00B23D5B"/>
    <w:rsid w:val="00B24743"/>
    <w:rsid w:val="00B34D1F"/>
    <w:rsid w:val="00B36194"/>
    <w:rsid w:val="00B37920"/>
    <w:rsid w:val="00B47F32"/>
    <w:rsid w:val="00B51AED"/>
    <w:rsid w:val="00B6551D"/>
    <w:rsid w:val="00B6616B"/>
    <w:rsid w:val="00B776A6"/>
    <w:rsid w:val="00B82BFE"/>
    <w:rsid w:val="00B92129"/>
    <w:rsid w:val="00BA65AF"/>
    <w:rsid w:val="00BA6CA9"/>
    <w:rsid w:val="00BB18C1"/>
    <w:rsid w:val="00BB248C"/>
    <w:rsid w:val="00BB50F5"/>
    <w:rsid w:val="00BC2A0D"/>
    <w:rsid w:val="00BD1FA0"/>
    <w:rsid w:val="00BD6536"/>
    <w:rsid w:val="00BE62EC"/>
    <w:rsid w:val="00C0101C"/>
    <w:rsid w:val="00C21E77"/>
    <w:rsid w:val="00C274B8"/>
    <w:rsid w:val="00C332C9"/>
    <w:rsid w:val="00C334EB"/>
    <w:rsid w:val="00C43382"/>
    <w:rsid w:val="00C4468F"/>
    <w:rsid w:val="00C45895"/>
    <w:rsid w:val="00C50D73"/>
    <w:rsid w:val="00C56703"/>
    <w:rsid w:val="00C57907"/>
    <w:rsid w:val="00C60405"/>
    <w:rsid w:val="00C67C12"/>
    <w:rsid w:val="00C70535"/>
    <w:rsid w:val="00C72BA6"/>
    <w:rsid w:val="00C8293F"/>
    <w:rsid w:val="00C937CC"/>
    <w:rsid w:val="00C9571A"/>
    <w:rsid w:val="00C9714B"/>
    <w:rsid w:val="00CA0A62"/>
    <w:rsid w:val="00CA1EDF"/>
    <w:rsid w:val="00CA2C9E"/>
    <w:rsid w:val="00CA647A"/>
    <w:rsid w:val="00CA7126"/>
    <w:rsid w:val="00CA7CB9"/>
    <w:rsid w:val="00CB2CF5"/>
    <w:rsid w:val="00CB69B0"/>
    <w:rsid w:val="00CC1C0C"/>
    <w:rsid w:val="00CC4BA4"/>
    <w:rsid w:val="00CD5151"/>
    <w:rsid w:val="00CE4426"/>
    <w:rsid w:val="00CF3398"/>
    <w:rsid w:val="00D02A00"/>
    <w:rsid w:val="00D034E1"/>
    <w:rsid w:val="00D0389E"/>
    <w:rsid w:val="00D121E4"/>
    <w:rsid w:val="00D13303"/>
    <w:rsid w:val="00D14E8B"/>
    <w:rsid w:val="00D15475"/>
    <w:rsid w:val="00D21334"/>
    <w:rsid w:val="00D22020"/>
    <w:rsid w:val="00D26AA4"/>
    <w:rsid w:val="00D3142A"/>
    <w:rsid w:val="00D33607"/>
    <w:rsid w:val="00D50BBA"/>
    <w:rsid w:val="00D51276"/>
    <w:rsid w:val="00D55BB2"/>
    <w:rsid w:val="00D567EA"/>
    <w:rsid w:val="00D633B9"/>
    <w:rsid w:val="00D73519"/>
    <w:rsid w:val="00D75D2C"/>
    <w:rsid w:val="00D75FA8"/>
    <w:rsid w:val="00D860E0"/>
    <w:rsid w:val="00D90694"/>
    <w:rsid w:val="00D918A1"/>
    <w:rsid w:val="00D95283"/>
    <w:rsid w:val="00D96AF3"/>
    <w:rsid w:val="00DA035A"/>
    <w:rsid w:val="00DA59DB"/>
    <w:rsid w:val="00DB3BFC"/>
    <w:rsid w:val="00DC07F0"/>
    <w:rsid w:val="00DC155B"/>
    <w:rsid w:val="00DC1E36"/>
    <w:rsid w:val="00DD47C4"/>
    <w:rsid w:val="00DE0C58"/>
    <w:rsid w:val="00DE1B7A"/>
    <w:rsid w:val="00DE2876"/>
    <w:rsid w:val="00DF264C"/>
    <w:rsid w:val="00DF417E"/>
    <w:rsid w:val="00DF5304"/>
    <w:rsid w:val="00E00E9E"/>
    <w:rsid w:val="00E02509"/>
    <w:rsid w:val="00E03E01"/>
    <w:rsid w:val="00E1254E"/>
    <w:rsid w:val="00E14E72"/>
    <w:rsid w:val="00E16570"/>
    <w:rsid w:val="00E16835"/>
    <w:rsid w:val="00E33970"/>
    <w:rsid w:val="00E354AD"/>
    <w:rsid w:val="00E35CE8"/>
    <w:rsid w:val="00E40BD2"/>
    <w:rsid w:val="00E52672"/>
    <w:rsid w:val="00E61FB0"/>
    <w:rsid w:val="00E65FB8"/>
    <w:rsid w:val="00E718D6"/>
    <w:rsid w:val="00E7445E"/>
    <w:rsid w:val="00E804E3"/>
    <w:rsid w:val="00E8441C"/>
    <w:rsid w:val="00E84E7A"/>
    <w:rsid w:val="00E864D6"/>
    <w:rsid w:val="00E90DB1"/>
    <w:rsid w:val="00E91D9C"/>
    <w:rsid w:val="00E920A6"/>
    <w:rsid w:val="00EA0433"/>
    <w:rsid w:val="00EA502C"/>
    <w:rsid w:val="00EA60E5"/>
    <w:rsid w:val="00EB271B"/>
    <w:rsid w:val="00EB3FF7"/>
    <w:rsid w:val="00EB435F"/>
    <w:rsid w:val="00EC6C58"/>
    <w:rsid w:val="00ED3BCC"/>
    <w:rsid w:val="00EE03CF"/>
    <w:rsid w:val="00EE5890"/>
    <w:rsid w:val="00EF59BF"/>
    <w:rsid w:val="00F02458"/>
    <w:rsid w:val="00F03D43"/>
    <w:rsid w:val="00F0546B"/>
    <w:rsid w:val="00F06266"/>
    <w:rsid w:val="00F13923"/>
    <w:rsid w:val="00F13955"/>
    <w:rsid w:val="00F20334"/>
    <w:rsid w:val="00F22FB4"/>
    <w:rsid w:val="00F23560"/>
    <w:rsid w:val="00F23822"/>
    <w:rsid w:val="00F33AB3"/>
    <w:rsid w:val="00F3407B"/>
    <w:rsid w:val="00F36FA7"/>
    <w:rsid w:val="00F42286"/>
    <w:rsid w:val="00F52EDF"/>
    <w:rsid w:val="00F55078"/>
    <w:rsid w:val="00F65A2F"/>
    <w:rsid w:val="00F7226B"/>
    <w:rsid w:val="00F77822"/>
    <w:rsid w:val="00F82289"/>
    <w:rsid w:val="00F93688"/>
    <w:rsid w:val="00FA4086"/>
    <w:rsid w:val="00FC1185"/>
    <w:rsid w:val="00FC35F0"/>
    <w:rsid w:val="00FC3A00"/>
    <w:rsid w:val="00FD51CD"/>
    <w:rsid w:val="00FE0FD5"/>
    <w:rsid w:val="00FE3284"/>
    <w:rsid w:val="00FE5212"/>
    <w:rsid w:val="00FF25BB"/>
    <w:rsid w:val="00FF34E2"/>
    <w:rsid w:val="00FF7ADF"/>
    <w:rsid w:val="24592C09"/>
    <w:rsid w:val="2ED9C3DE"/>
    <w:rsid w:val="3626EFBB"/>
    <w:rsid w:val="39972D7B"/>
    <w:rsid w:val="40F18111"/>
    <w:rsid w:val="44AA191B"/>
    <w:rsid w:val="48A98755"/>
    <w:rsid w:val="67FF5936"/>
    <w:rsid w:val="7BBB9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90FAF-8607-4C9A-91C4-BB8F4927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2</cp:revision>
  <cp:lastPrinted>2023-09-11T12:24:00Z</cp:lastPrinted>
  <dcterms:created xsi:type="dcterms:W3CDTF">2025-04-14T11:06:00Z</dcterms:created>
  <dcterms:modified xsi:type="dcterms:W3CDTF">2025-04-14T11:06:00Z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