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26" w:rsidRDefault="003E3426">
      <w:pPr>
        <w:pStyle w:val="Zkladntext"/>
        <w:rPr>
          <w:sz w:val="20"/>
        </w:rPr>
      </w:pPr>
    </w:p>
    <w:p w:rsidR="003E3426" w:rsidRDefault="003E3426">
      <w:pPr>
        <w:pStyle w:val="Zkladntext"/>
        <w:rPr>
          <w:sz w:val="20"/>
        </w:rPr>
      </w:pPr>
    </w:p>
    <w:p w:rsidR="003E3426" w:rsidRDefault="001F7CED">
      <w:pPr>
        <w:spacing w:before="266"/>
        <w:ind w:left="166" w:right="247"/>
        <w:jc w:val="center"/>
        <w:rPr>
          <w:b/>
          <w:sz w:val="34"/>
        </w:rPr>
      </w:pPr>
      <w:r>
        <w:rPr>
          <w:b/>
          <w:color w:val="383838"/>
          <w:w w:val="105"/>
          <w:sz w:val="34"/>
          <w:u w:val="thick" w:color="383838"/>
        </w:rPr>
        <w:t>SMLOUVA O SPOLUPRÁCI</w:t>
      </w:r>
    </w:p>
    <w:p w:rsidR="003E3426" w:rsidRDefault="001F7CED">
      <w:pPr>
        <w:pStyle w:val="Zkladntext"/>
        <w:spacing w:before="274" w:line="242" w:lineRule="auto"/>
        <w:ind w:left="253" w:right="237"/>
        <w:jc w:val="center"/>
      </w:pPr>
      <w:proofErr w:type="gramStart"/>
      <w:r>
        <w:rPr>
          <w:color w:val="383838"/>
        </w:rPr>
        <w:t>uz.avřená</w:t>
      </w:r>
      <w:proofErr w:type="gramEnd"/>
      <w:r>
        <w:rPr>
          <w:color w:val="383838"/>
        </w:rPr>
        <w:t xml:space="preserve"> na základě </w:t>
      </w:r>
      <w:r>
        <w:rPr>
          <w:color w:val="383838"/>
          <w:sz w:val="24"/>
        </w:rPr>
        <w:t xml:space="preserve">§ </w:t>
      </w:r>
      <w:r>
        <w:rPr>
          <w:color w:val="383838"/>
        </w:rPr>
        <w:t>1746 odst. 2 zákona č. 89/2012 Sb., občanského zákoníku, ve znění pozdějších předpisů</w:t>
      </w:r>
    </w:p>
    <w:p w:rsidR="003E3426" w:rsidRDefault="003E3426">
      <w:pPr>
        <w:pStyle w:val="Zkladntext"/>
        <w:spacing w:before="11"/>
      </w:pPr>
    </w:p>
    <w:p w:rsidR="003E3426" w:rsidRDefault="001F7CED">
      <w:pPr>
        <w:pStyle w:val="Zkladntext"/>
        <w:ind w:left="190" w:right="247"/>
        <w:jc w:val="center"/>
      </w:pPr>
      <w:proofErr w:type="gramStart"/>
      <w:r>
        <w:rPr>
          <w:color w:val="383838"/>
        </w:rPr>
        <w:t>mezi</w:t>
      </w:r>
      <w:proofErr w:type="gramEnd"/>
    </w:p>
    <w:p w:rsidR="003E3426" w:rsidRDefault="003E3426">
      <w:pPr>
        <w:pStyle w:val="Zkladntext"/>
        <w:spacing w:before="7"/>
        <w:rPr>
          <w:sz w:val="22"/>
        </w:rPr>
      </w:pPr>
    </w:p>
    <w:p w:rsidR="003E3426" w:rsidRDefault="001F7CED">
      <w:pPr>
        <w:spacing w:line="275" w:lineRule="exact"/>
        <w:ind w:left="251" w:right="247"/>
        <w:jc w:val="center"/>
        <w:rPr>
          <w:b/>
        </w:rPr>
      </w:pPr>
      <w:r>
        <w:rPr>
          <w:b/>
          <w:color w:val="383838"/>
          <w:sz w:val="24"/>
        </w:rPr>
        <w:t xml:space="preserve">IPAA, </w:t>
      </w:r>
      <w:r>
        <w:rPr>
          <w:b/>
          <w:color w:val="383838"/>
        </w:rPr>
        <w:t>s. r. o</w:t>
      </w:r>
      <w:proofErr w:type="gramStart"/>
      <w:r>
        <w:rPr>
          <w:b/>
          <w:color w:val="383838"/>
        </w:rPr>
        <w:t>.,</w:t>
      </w:r>
      <w:proofErr w:type="gramEnd"/>
    </w:p>
    <w:p w:rsidR="003E3426" w:rsidRDefault="001F7CED">
      <w:pPr>
        <w:pStyle w:val="Zkladntext"/>
        <w:spacing w:line="263" w:lineRule="exact"/>
        <w:ind w:left="249" w:right="247"/>
        <w:jc w:val="center"/>
      </w:pPr>
      <w:proofErr w:type="gramStart"/>
      <w:r>
        <w:rPr>
          <w:color w:val="383838"/>
        </w:rPr>
        <w:t>z.astoupenou</w:t>
      </w:r>
      <w:proofErr w:type="gramEnd"/>
      <w:r>
        <w:rPr>
          <w:color w:val="383838"/>
        </w:rPr>
        <w:t xml:space="preserve"> </w:t>
      </w:r>
      <w:r w:rsidR="00D27666" w:rsidRPr="00D27666">
        <w:rPr>
          <w:b/>
          <w:color w:val="383838"/>
          <w:highlight w:val="yellow"/>
        </w:rPr>
        <w:t>ANONYMIZOVÁNO</w:t>
      </w:r>
      <w:r>
        <w:rPr>
          <w:color w:val="383838"/>
        </w:rPr>
        <w:t>, jednatelkou,</w:t>
      </w:r>
    </w:p>
    <w:p w:rsidR="003E3426" w:rsidRDefault="001F7CED">
      <w:pPr>
        <w:pStyle w:val="Zkladntext"/>
        <w:spacing w:before="4" w:line="244" w:lineRule="auto"/>
        <w:ind w:left="1928" w:right="1922"/>
        <w:jc w:val="center"/>
      </w:pPr>
      <w:proofErr w:type="gramStart"/>
      <w:r>
        <w:rPr>
          <w:color w:val="383838"/>
        </w:rPr>
        <w:t>se</w:t>
      </w:r>
      <w:proofErr w:type="gramEnd"/>
      <w:r>
        <w:rPr>
          <w:color w:val="383838"/>
        </w:rPr>
        <w:t xml:space="preserve"> sídlem Jánský vršek 323/13, 118 00 Praha 1 -Malá Strana, IČ: 14247232,</w:t>
      </w:r>
    </w:p>
    <w:p w:rsidR="003E3426" w:rsidRDefault="001F7CED">
      <w:pPr>
        <w:pStyle w:val="Zkladntext"/>
        <w:spacing w:before="4" w:line="244" w:lineRule="auto"/>
        <w:ind w:left="253" w:right="247"/>
        <w:jc w:val="center"/>
      </w:pPr>
      <w:proofErr w:type="gramStart"/>
      <w:r>
        <w:rPr>
          <w:color w:val="383838"/>
          <w:w w:val="105"/>
        </w:rPr>
        <w:t>zapsaná</w:t>
      </w:r>
      <w:proofErr w:type="gramEnd"/>
      <w:r>
        <w:rPr>
          <w:color w:val="383838"/>
          <w:spacing w:val="-19"/>
          <w:w w:val="105"/>
        </w:rPr>
        <w:t xml:space="preserve"> </w:t>
      </w:r>
      <w:r>
        <w:rPr>
          <w:color w:val="383838"/>
          <w:w w:val="105"/>
        </w:rPr>
        <w:t>v</w:t>
      </w:r>
      <w:r>
        <w:rPr>
          <w:color w:val="383838"/>
          <w:spacing w:val="-27"/>
          <w:w w:val="105"/>
        </w:rPr>
        <w:t xml:space="preserve"> </w:t>
      </w:r>
      <w:r>
        <w:rPr>
          <w:color w:val="383838"/>
          <w:w w:val="105"/>
        </w:rPr>
        <w:t>obchodním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rejstříku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vedeného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u</w:t>
      </w:r>
      <w:r>
        <w:rPr>
          <w:color w:val="383838"/>
          <w:spacing w:val="-22"/>
          <w:w w:val="105"/>
        </w:rPr>
        <w:t xml:space="preserve"> </w:t>
      </w:r>
      <w:r>
        <w:rPr>
          <w:color w:val="383838"/>
          <w:w w:val="105"/>
        </w:rPr>
        <w:t>Městského</w:t>
      </w:r>
      <w:r>
        <w:rPr>
          <w:color w:val="383838"/>
          <w:spacing w:val="-19"/>
          <w:w w:val="105"/>
        </w:rPr>
        <w:t xml:space="preserve"> </w:t>
      </w:r>
      <w:r>
        <w:rPr>
          <w:color w:val="383838"/>
          <w:w w:val="105"/>
        </w:rPr>
        <w:t>soudu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v</w:t>
      </w:r>
      <w:r>
        <w:rPr>
          <w:color w:val="383838"/>
          <w:spacing w:val="-24"/>
          <w:w w:val="105"/>
        </w:rPr>
        <w:t xml:space="preserve"> </w:t>
      </w:r>
      <w:r>
        <w:rPr>
          <w:color w:val="383838"/>
          <w:w w:val="105"/>
        </w:rPr>
        <w:t>Praze,</w:t>
      </w:r>
      <w:r>
        <w:rPr>
          <w:color w:val="383838"/>
          <w:spacing w:val="-25"/>
          <w:w w:val="105"/>
        </w:rPr>
        <w:t xml:space="preserve"> </w:t>
      </w:r>
      <w:r>
        <w:rPr>
          <w:color w:val="383838"/>
          <w:w w:val="105"/>
        </w:rPr>
        <w:t>oddíl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C,</w:t>
      </w:r>
      <w:r>
        <w:rPr>
          <w:color w:val="383838"/>
          <w:spacing w:val="-27"/>
          <w:w w:val="105"/>
        </w:rPr>
        <w:t xml:space="preserve"> </w:t>
      </w:r>
      <w:r>
        <w:rPr>
          <w:color w:val="383838"/>
          <w:w w:val="105"/>
        </w:rPr>
        <w:t>vložka</w:t>
      </w:r>
      <w:r>
        <w:rPr>
          <w:color w:val="383838"/>
          <w:spacing w:val="-22"/>
          <w:w w:val="105"/>
        </w:rPr>
        <w:t xml:space="preserve"> </w:t>
      </w:r>
      <w:r>
        <w:rPr>
          <w:color w:val="383838"/>
          <w:w w:val="105"/>
        </w:rPr>
        <w:t>č.</w:t>
      </w:r>
      <w:r>
        <w:rPr>
          <w:color w:val="383838"/>
          <w:spacing w:val="-31"/>
          <w:w w:val="105"/>
        </w:rPr>
        <w:t xml:space="preserve"> </w:t>
      </w:r>
      <w:r>
        <w:rPr>
          <w:color w:val="383838"/>
          <w:w w:val="105"/>
        </w:rPr>
        <w:t xml:space="preserve">362715 (dále jen </w:t>
      </w:r>
      <w:r>
        <w:rPr>
          <w:i/>
          <w:color w:val="383838"/>
          <w:w w:val="105"/>
          <w:sz w:val="22"/>
        </w:rPr>
        <w:t xml:space="preserve">,,poskytovatel" </w:t>
      </w:r>
      <w:r>
        <w:rPr>
          <w:color w:val="383838"/>
          <w:w w:val="105"/>
        </w:rPr>
        <w:t>na jedné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straně)</w:t>
      </w:r>
    </w:p>
    <w:p w:rsidR="003E3426" w:rsidRDefault="003E3426">
      <w:pPr>
        <w:pStyle w:val="Zkladntext"/>
        <w:spacing w:before="1"/>
        <w:rPr>
          <w:sz w:val="26"/>
        </w:rPr>
      </w:pPr>
    </w:p>
    <w:p w:rsidR="003E3426" w:rsidRDefault="001F7CED">
      <w:pPr>
        <w:ind w:left="26"/>
        <w:jc w:val="center"/>
        <w:rPr>
          <w:rFonts w:ascii="Arial"/>
          <w:sz w:val="20"/>
        </w:rPr>
      </w:pPr>
      <w:proofErr w:type="gramStart"/>
      <w:r>
        <w:rPr>
          <w:rFonts w:ascii="Arial"/>
          <w:color w:val="383838"/>
          <w:w w:val="108"/>
          <w:sz w:val="20"/>
        </w:rPr>
        <w:t>a</w:t>
      </w:r>
      <w:proofErr w:type="gramEnd"/>
    </w:p>
    <w:p w:rsidR="003E3426" w:rsidRDefault="003E3426">
      <w:pPr>
        <w:pStyle w:val="Zkladntext"/>
        <w:rPr>
          <w:rFonts w:ascii="Arial"/>
          <w:sz w:val="24"/>
        </w:rPr>
      </w:pPr>
    </w:p>
    <w:p w:rsidR="003E3426" w:rsidRDefault="001F7CED">
      <w:pPr>
        <w:tabs>
          <w:tab w:val="left" w:pos="6299"/>
        </w:tabs>
        <w:ind w:left="9"/>
        <w:jc w:val="center"/>
      </w:pPr>
      <w:proofErr w:type="gramStart"/>
      <w:r>
        <w:rPr>
          <w:b/>
          <w:color w:val="383838"/>
        </w:rPr>
        <w:t>Národní  ústav</w:t>
      </w:r>
      <w:proofErr w:type="gramEnd"/>
      <w:r>
        <w:rPr>
          <w:b/>
          <w:color w:val="383838"/>
        </w:rPr>
        <w:t xml:space="preserve"> duševního zdraví, státní</w:t>
      </w:r>
      <w:r>
        <w:rPr>
          <w:b/>
          <w:color w:val="383838"/>
          <w:spacing w:val="9"/>
        </w:rPr>
        <w:t xml:space="preserve"> </w:t>
      </w:r>
      <w:r>
        <w:rPr>
          <w:b/>
          <w:color w:val="383838"/>
        </w:rPr>
        <w:t>příspěvková</w:t>
      </w:r>
      <w:r>
        <w:rPr>
          <w:b/>
          <w:color w:val="383838"/>
          <w:spacing w:val="20"/>
        </w:rPr>
        <w:t xml:space="preserve"> </w:t>
      </w:r>
      <w:r>
        <w:rPr>
          <w:b/>
          <w:color w:val="383838"/>
        </w:rPr>
        <w:t>organizace</w:t>
      </w:r>
      <w:r>
        <w:rPr>
          <w:b/>
          <w:color w:val="383838"/>
        </w:rPr>
        <w:tab/>
      </w:r>
      <w:r>
        <w:rPr>
          <w:color w:val="383838"/>
        </w:rPr>
        <w:t>,</w:t>
      </w:r>
    </w:p>
    <w:p w:rsidR="003E3426" w:rsidRDefault="001F7CED">
      <w:pPr>
        <w:pStyle w:val="Zkladntext"/>
        <w:tabs>
          <w:tab w:val="left" w:pos="7212"/>
        </w:tabs>
        <w:spacing w:before="2" w:line="244" w:lineRule="auto"/>
        <w:ind w:left="2248" w:right="2232"/>
        <w:jc w:val="center"/>
      </w:pPr>
      <w:proofErr w:type="gramStart"/>
      <w:r>
        <w:rPr>
          <w:color w:val="383838"/>
          <w:w w:val="95"/>
        </w:rPr>
        <w:t>zastoupena</w:t>
      </w:r>
      <w:proofErr w:type="gramEnd"/>
      <w:r>
        <w:rPr>
          <w:color w:val="383838"/>
          <w:spacing w:val="-9"/>
          <w:w w:val="95"/>
        </w:rPr>
        <w:t xml:space="preserve"> </w:t>
      </w:r>
      <w:r w:rsidR="00D27666" w:rsidRPr="00D27666">
        <w:rPr>
          <w:b/>
          <w:color w:val="383838"/>
          <w:highlight w:val="yellow"/>
        </w:rPr>
        <w:t>ANONYMIZOVÁNO</w:t>
      </w:r>
      <w:r>
        <w:rPr>
          <w:color w:val="383838"/>
          <w:w w:val="95"/>
        </w:rPr>
        <w:t>,</w:t>
      </w:r>
      <w:r>
        <w:rPr>
          <w:color w:val="383838"/>
          <w:spacing w:val="-14"/>
          <w:w w:val="95"/>
        </w:rPr>
        <w:t xml:space="preserve"> </w:t>
      </w:r>
      <w:r>
        <w:rPr>
          <w:color w:val="383838"/>
          <w:w w:val="95"/>
        </w:rPr>
        <w:t>Ph.D.,</w:t>
      </w:r>
      <w:r>
        <w:rPr>
          <w:color w:val="383838"/>
          <w:spacing w:val="-20"/>
          <w:w w:val="95"/>
        </w:rPr>
        <w:t xml:space="preserve"> </w:t>
      </w:r>
      <w:r>
        <w:rPr>
          <w:color w:val="383838"/>
          <w:w w:val="95"/>
        </w:rPr>
        <w:t>ředitelem</w:t>
      </w:r>
      <w:r>
        <w:rPr>
          <w:color w:val="383838"/>
          <w:w w:val="95"/>
        </w:rPr>
        <w:tab/>
      </w:r>
      <w:r>
        <w:rPr>
          <w:color w:val="383838"/>
          <w:spacing w:val="-17"/>
        </w:rPr>
        <w:t xml:space="preserve">, </w:t>
      </w:r>
      <w:r>
        <w:rPr>
          <w:color w:val="383838"/>
        </w:rPr>
        <w:t>se sídlem Topolová748, 25067</w:t>
      </w:r>
      <w:r>
        <w:rPr>
          <w:color w:val="383838"/>
          <w:spacing w:val="-33"/>
        </w:rPr>
        <w:t xml:space="preserve"> </w:t>
      </w:r>
      <w:r>
        <w:rPr>
          <w:color w:val="383838"/>
        </w:rPr>
        <w:t>Klecany</w:t>
      </w:r>
    </w:p>
    <w:p w:rsidR="003E3426" w:rsidRDefault="001F7CED">
      <w:pPr>
        <w:pStyle w:val="Zkladntext"/>
        <w:spacing w:line="258" w:lineRule="exact"/>
        <w:ind w:left="253" w:right="246"/>
        <w:jc w:val="center"/>
      </w:pPr>
      <w:r>
        <w:rPr>
          <w:color w:val="383838"/>
        </w:rPr>
        <w:t>IČ: 00023752, DIČ: CZ00023752,</w:t>
      </w:r>
    </w:p>
    <w:p w:rsidR="003E3426" w:rsidRDefault="003E3426">
      <w:pPr>
        <w:pStyle w:val="Zkladntext"/>
        <w:spacing w:before="2"/>
        <w:rPr>
          <w:sz w:val="24"/>
        </w:rPr>
      </w:pPr>
    </w:p>
    <w:p w:rsidR="003E3426" w:rsidRDefault="001F7CED">
      <w:pPr>
        <w:spacing w:before="1"/>
        <w:ind w:left="253" w:right="231"/>
        <w:jc w:val="center"/>
        <w:rPr>
          <w:sz w:val="23"/>
        </w:rPr>
      </w:pPr>
      <w:r>
        <w:rPr>
          <w:color w:val="383838"/>
          <w:w w:val="105"/>
          <w:sz w:val="23"/>
        </w:rPr>
        <w:t>(</w:t>
      </w:r>
      <w:proofErr w:type="gramStart"/>
      <w:r>
        <w:rPr>
          <w:color w:val="383838"/>
          <w:w w:val="105"/>
          <w:sz w:val="23"/>
        </w:rPr>
        <w:t>dále</w:t>
      </w:r>
      <w:proofErr w:type="gramEnd"/>
      <w:r>
        <w:rPr>
          <w:color w:val="383838"/>
          <w:w w:val="105"/>
          <w:sz w:val="23"/>
        </w:rPr>
        <w:t xml:space="preserve"> jen </w:t>
      </w:r>
      <w:r>
        <w:rPr>
          <w:i/>
          <w:color w:val="383838"/>
          <w:w w:val="105"/>
        </w:rPr>
        <w:t xml:space="preserve">„klient" </w:t>
      </w:r>
      <w:r>
        <w:rPr>
          <w:color w:val="383838"/>
          <w:w w:val="105"/>
          <w:sz w:val="23"/>
        </w:rPr>
        <w:t>na straně druhé).</w:t>
      </w:r>
    </w:p>
    <w:p w:rsidR="003E3426" w:rsidRDefault="003E3426">
      <w:pPr>
        <w:pStyle w:val="Zkladntext"/>
        <w:spacing w:before="2"/>
        <w:rPr>
          <w:sz w:val="24"/>
        </w:rPr>
      </w:pPr>
    </w:p>
    <w:p w:rsidR="003E3426" w:rsidRDefault="001F7CED">
      <w:pPr>
        <w:ind w:left="253" w:right="245"/>
        <w:jc w:val="center"/>
        <w:rPr>
          <w:i/>
        </w:rPr>
      </w:pPr>
      <w:r>
        <w:rPr>
          <w:color w:val="383838"/>
          <w:sz w:val="23"/>
        </w:rPr>
        <w:t xml:space="preserve">(Dále jen </w:t>
      </w:r>
      <w:r>
        <w:rPr>
          <w:i/>
          <w:color w:val="383838"/>
        </w:rPr>
        <w:t xml:space="preserve">„Smlouva", </w:t>
      </w:r>
      <w:r>
        <w:rPr>
          <w:color w:val="383838"/>
          <w:sz w:val="23"/>
        </w:rPr>
        <w:t xml:space="preserve">poskytovatel a klient společně dále jako </w:t>
      </w:r>
      <w:proofErr w:type="gramStart"/>
      <w:r>
        <w:rPr>
          <w:i/>
          <w:color w:val="383838"/>
        </w:rPr>
        <w:t>,,smluvní</w:t>
      </w:r>
      <w:proofErr w:type="gramEnd"/>
      <w:r>
        <w:rPr>
          <w:i/>
          <w:color w:val="383838"/>
        </w:rPr>
        <w:t xml:space="preserve"> strany" </w:t>
      </w:r>
      <w:r>
        <w:rPr>
          <w:color w:val="383838"/>
          <w:sz w:val="23"/>
        </w:rPr>
        <w:t xml:space="preserve">nebo </w:t>
      </w:r>
      <w:r>
        <w:rPr>
          <w:i/>
          <w:color w:val="383838"/>
        </w:rPr>
        <w:t>,,strany".)</w:t>
      </w:r>
    </w:p>
    <w:p w:rsidR="003E3426" w:rsidRDefault="003E3426">
      <w:pPr>
        <w:pStyle w:val="Zkladntext"/>
        <w:rPr>
          <w:i/>
          <w:sz w:val="25"/>
        </w:rPr>
      </w:pPr>
    </w:p>
    <w:p w:rsidR="003E3426" w:rsidRDefault="001F7CED">
      <w:pPr>
        <w:spacing w:before="1"/>
        <w:ind w:left="156"/>
        <w:rPr>
          <w:b/>
        </w:rPr>
      </w:pPr>
      <w:r>
        <w:rPr>
          <w:b/>
          <w:color w:val="383838"/>
          <w:w w:val="105"/>
        </w:rPr>
        <w:t>Preambule</w:t>
      </w:r>
    </w:p>
    <w:p w:rsidR="003E3426" w:rsidRDefault="001F7CED">
      <w:pPr>
        <w:pStyle w:val="Zkladntext"/>
        <w:spacing w:before="2" w:line="244" w:lineRule="auto"/>
        <w:ind w:left="157" w:right="128"/>
        <w:jc w:val="both"/>
      </w:pPr>
      <w:r>
        <w:rPr>
          <w:color w:val="383838"/>
          <w:w w:val="105"/>
        </w:rPr>
        <w:t xml:space="preserve">Klient je příspěvkovou organizací Ministerstva zdravotnictví ČR a v rámci své činnosti se zaměřuje, mimo jiné, </w:t>
      </w:r>
      <w:proofErr w:type="gramStart"/>
      <w:r>
        <w:rPr>
          <w:color w:val="383838"/>
          <w:w w:val="105"/>
        </w:rPr>
        <w:t>na</w:t>
      </w:r>
      <w:proofErr w:type="gramEnd"/>
      <w:r>
        <w:rPr>
          <w:color w:val="383838"/>
          <w:w w:val="105"/>
        </w:rPr>
        <w:t xml:space="preserve"> výzkum duševních chorob a na pomoc pacientům těmito chorobami trpícím. Klient se v tomto směru s</w:t>
      </w:r>
      <w:r>
        <w:rPr>
          <w:color w:val="383838"/>
          <w:w w:val="105"/>
        </w:rPr>
        <w:t>tal také účastníkem projektu Časná identifikace a cílené intervence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pro</w:t>
      </w:r>
      <w:r>
        <w:rPr>
          <w:color w:val="383838"/>
          <w:spacing w:val="-19"/>
          <w:w w:val="105"/>
        </w:rPr>
        <w:t xml:space="preserve"> </w:t>
      </w:r>
      <w:r>
        <w:rPr>
          <w:color w:val="383838"/>
          <w:w w:val="105"/>
        </w:rPr>
        <w:t>rodiny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ohrožené</w:t>
      </w:r>
      <w:r>
        <w:rPr>
          <w:color w:val="383838"/>
          <w:spacing w:val="-17"/>
          <w:w w:val="105"/>
        </w:rPr>
        <w:t xml:space="preserve"> </w:t>
      </w:r>
      <w:r>
        <w:rPr>
          <w:color w:val="383838"/>
          <w:w w:val="105"/>
        </w:rPr>
        <w:t>psychosociálním</w:t>
      </w:r>
      <w:r>
        <w:rPr>
          <w:color w:val="383838"/>
          <w:spacing w:val="-24"/>
          <w:w w:val="105"/>
        </w:rPr>
        <w:t xml:space="preserve"> </w:t>
      </w:r>
      <w:r>
        <w:rPr>
          <w:color w:val="383838"/>
          <w:w w:val="105"/>
        </w:rPr>
        <w:t>stresem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v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perinatálním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období: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realiz.ační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fáze, CZ.03.03.0l/00/23_051/0004843</w:t>
      </w:r>
      <w:r>
        <w:rPr>
          <w:color w:val="383838"/>
          <w:spacing w:val="-33"/>
          <w:w w:val="105"/>
        </w:rPr>
        <w:t xml:space="preserve"> </w:t>
      </w:r>
      <w:r>
        <w:rPr>
          <w:color w:val="383838"/>
          <w:w w:val="105"/>
        </w:rPr>
        <w:t>v</w:t>
      </w:r>
      <w:r>
        <w:rPr>
          <w:color w:val="383838"/>
          <w:spacing w:val="-27"/>
          <w:w w:val="105"/>
        </w:rPr>
        <w:t xml:space="preserve"> </w:t>
      </w:r>
      <w:r>
        <w:rPr>
          <w:color w:val="383838"/>
          <w:w w:val="105"/>
        </w:rPr>
        <w:t>Operačním</w:t>
      </w:r>
      <w:r>
        <w:rPr>
          <w:color w:val="383838"/>
          <w:spacing w:val="-22"/>
          <w:w w:val="105"/>
        </w:rPr>
        <w:t xml:space="preserve"> </w:t>
      </w:r>
      <w:r>
        <w:rPr>
          <w:color w:val="383838"/>
          <w:w w:val="105"/>
        </w:rPr>
        <w:t>programu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Zaměstnanost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plus</w:t>
      </w:r>
      <w:r>
        <w:rPr>
          <w:color w:val="383838"/>
          <w:spacing w:val="-26"/>
          <w:w w:val="105"/>
        </w:rPr>
        <w:t xml:space="preserve"> </w:t>
      </w:r>
      <w:r>
        <w:rPr>
          <w:color w:val="383838"/>
          <w:w w:val="105"/>
        </w:rPr>
        <w:t>spolufinancovaným Evropskou unií (dále jen</w:t>
      </w:r>
      <w:r>
        <w:rPr>
          <w:color w:val="383838"/>
          <w:spacing w:val="16"/>
          <w:w w:val="105"/>
        </w:rPr>
        <w:t xml:space="preserve"> </w:t>
      </w:r>
      <w:r>
        <w:rPr>
          <w:color w:val="383838"/>
          <w:w w:val="105"/>
        </w:rPr>
        <w:t>„Projekt").</w:t>
      </w:r>
    </w:p>
    <w:p w:rsidR="003E3426" w:rsidRDefault="003E3426">
      <w:pPr>
        <w:pStyle w:val="Zkladntext"/>
        <w:spacing w:before="1"/>
      </w:pPr>
    </w:p>
    <w:p w:rsidR="003E3426" w:rsidRDefault="001F7CED">
      <w:pPr>
        <w:spacing w:line="275" w:lineRule="exact"/>
        <w:ind w:left="157"/>
        <w:jc w:val="both"/>
        <w:rPr>
          <w:b/>
        </w:rPr>
      </w:pPr>
      <w:r>
        <w:rPr>
          <w:color w:val="383838"/>
          <w:w w:val="105"/>
          <w:sz w:val="24"/>
        </w:rPr>
        <w:t xml:space="preserve">Čl. I </w:t>
      </w:r>
      <w:r>
        <w:rPr>
          <w:b/>
          <w:color w:val="383838"/>
          <w:w w:val="105"/>
        </w:rPr>
        <w:t>Předmět Smlouvy</w:t>
      </w:r>
    </w:p>
    <w:p w:rsidR="003E3426" w:rsidRDefault="001F7CED">
      <w:pPr>
        <w:pStyle w:val="Odstavecseseznamem"/>
        <w:numPr>
          <w:ilvl w:val="0"/>
          <w:numId w:val="12"/>
        </w:numPr>
        <w:tabs>
          <w:tab w:val="left" w:pos="865"/>
        </w:tabs>
        <w:spacing w:line="244" w:lineRule="auto"/>
        <w:ind w:right="129" w:hanging="343"/>
        <w:jc w:val="both"/>
        <w:rPr>
          <w:color w:val="383838"/>
          <w:sz w:val="23"/>
        </w:rPr>
      </w:pPr>
      <w:r>
        <w:rPr>
          <w:color w:val="383838"/>
          <w:w w:val="105"/>
          <w:sz w:val="23"/>
        </w:rPr>
        <w:t>Předmětem</w:t>
      </w:r>
      <w:r>
        <w:rPr>
          <w:color w:val="383838"/>
          <w:spacing w:val="-8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této</w:t>
      </w:r>
      <w:r>
        <w:rPr>
          <w:color w:val="383838"/>
          <w:spacing w:val="-2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Smlouvy</w:t>
      </w:r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je</w:t>
      </w:r>
      <w:r>
        <w:rPr>
          <w:color w:val="383838"/>
          <w:spacing w:val="-22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poskytování</w:t>
      </w:r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služeb</w:t>
      </w:r>
      <w:r>
        <w:rPr>
          <w:color w:val="383838"/>
          <w:spacing w:val="-18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poskytovatelem</w:t>
      </w:r>
      <w:r>
        <w:rPr>
          <w:color w:val="383838"/>
          <w:spacing w:val="-1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pro</w:t>
      </w:r>
      <w:r>
        <w:rPr>
          <w:color w:val="383838"/>
          <w:spacing w:val="-1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klienta</w:t>
      </w:r>
      <w:r>
        <w:rPr>
          <w:color w:val="383838"/>
          <w:spacing w:val="-1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za</w:t>
      </w:r>
      <w:r>
        <w:rPr>
          <w:color w:val="383838"/>
          <w:spacing w:val="-1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úplatu,</w:t>
      </w:r>
      <w:r>
        <w:rPr>
          <w:color w:val="383838"/>
          <w:spacing w:val="-1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tak jak je to uvedeno dále v této</w:t>
      </w:r>
      <w:r>
        <w:rPr>
          <w:color w:val="383838"/>
          <w:spacing w:val="-37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smlouvě.</w:t>
      </w:r>
    </w:p>
    <w:p w:rsidR="003E3426" w:rsidRDefault="003E3426">
      <w:pPr>
        <w:pStyle w:val="Zkladntext"/>
        <w:spacing w:before="9"/>
        <w:rPr>
          <w:sz w:val="22"/>
        </w:rPr>
      </w:pPr>
    </w:p>
    <w:p w:rsidR="003E3426" w:rsidRDefault="001F7CED">
      <w:pPr>
        <w:spacing w:line="265" w:lineRule="exact"/>
        <w:ind w:left="162"/>
        <w:jc w:val="both"/>
        <w:rPr>
          <w:b/>
        </w:rPr>
      </w:pPr>
      <w:r>
        <w:rPr>
          <w:b/>
          <w:color w:val="383838"/>
          <w:w w:val="105"/>
        </w:rPr>
        <w:t xml:space="preserve">Čl. </w:t>
      </w:r>
      <w:r>
        <w:rPr>
          <w:color w:val="383838"/>
          <w:w w:val="105"/>
          <w:sz w:val="24"/>
        </w:rPr>
        <w:t xml:space="preserve">II </w:t>
      </w:r>
      <w:r>
        <w:rPr>
          <w:b/>
          <w:color w:val="383838"/>
          <w:w w:val="105"/>
        </w:rPr>
        <w:t>Práva a povinnosti smluvních stran</w:t>
      </w:r>
    </w:p>
    <w:p w:rsidR="003E3426" w:rsidRDefault="001F7CED">
      <w:pPr>
        <w:pStyle w:val="Odstavecseseznamem"/>
        <w:numPr>
          <w:ilvl w:val="1"/>
          <w:numId w:val="12"/>
        </w:numPr>
        <w:tabs>
          <w:tab w:val="left" w:pos="869"/>
        </w:tabs>
        <w:spacing w:line="244" w:lineRule="auto"/>
        <w:ind w:right="118" w:hanging="259"/>
        <w:jc w:val="both"/>
        <w:rPr>
          <w:sz w:val="23"/>
        </w:rPr>
      </w:pPr>
      <w:r>
        <w:rPr>
          <w:color w:val="383838"/>
          <w:sz w:val="23"/>
        </w:rPr>
        <w:t xml:space="preserve">Smluvní strany se dohodly, že poskytovatel bude </w:t>
      </w:r>
      <w:proofErr w:type="gramStart"/>
      <w:r>
        <w:rPr>
          <w:color w:val="383838"/>
          <w:sz w:val="23"/>
        </w:rPr>
        <w:t>na</w:t>
      </w:r>
      <w:proofErr w:type="gramEnd"/>
      <w:r>
        <w:rPr>
          <w:color w:val="383838"/>
          <w:sz w:val="23"/>
        </w:rPr>
        <w:t xml:space="preserve"> základě této Smlouvy poskytovat klientovi konzultační, organiz.ační a poradenské služby specifikované dále v této Smlouvě, případně v číslovaných dodatcích či přílohách (dále jen „služby"). Smluvní strany </w:t>
      </w:r>
      <w:r>
        <w:rPr>
          <w:color w:val="383838"/>
          <w:sz w:val="23"/>
        </w:rPr>
        <w:t>se dohodly, že předmětem spolupráce je primárně pořádání kurzu „Advokační konzultace pro Národní ústav duševního zdraví" tak, jak je specifikován v Příloze č. I k této</w:t>
      </w:r>
      <w:r>
        <w:rPr>
          <w:color w:val="383838"/>
          <w:spacing w:val="19"/>
          <w:sz w:val="23"/>
        </w:rPr>
        <w:t xml:space="preserve"> </w:t>
      </w:r>
      <w:r>
        <w:rPr>
          <w:color w:val="383838"/>
          <w:sz w:val="23"/>
        </w:rPr>
        <w:t>Smlouvě.</w:t>
      </w:r>
    </w:p>
    <w:p w:rsidR="003E3426" w:rsidRDefault="003E3426">
      <w:pPr>
        <w:pStyle w:val="Zkladntext"/>
        <w:rPr>
          <w:sz w:val="26"/>
        </w:rPr>
      </w:pPr>
    </w:p>
    <w:p w:rsidR="003E3426" w:rsidRDefault="001F7CED">
      <w:pPr>
        <w:pStyle w:val="Odstavecseseznamem"/>
        <w:numPr>
          <w:ilvl w:val="0"/>
          <w:numId w:val="12"/>
        </w:numPr>
        <w:tabs>
          <w:tab w:val="left" w:pos="873"/>
        </w:tabs>
        <w:spacing w:before="196"/>
        <w:ind w:left="872" w:hanging="352"/>
        <w:rPr>
          <w:b/>
          <w:color w:val="383838"/>
        </w:rPr>
      </w:pPr>
      <w:r>
        <w:rPr>
          <w:b/>
          <w:color w:val="383838"/>
          <w:w w:val="105"/>
        </w:rPr>
        <w:t>Povinnosti</w:t>
      </w:r>
      <w:r>
        <w:rPr>
          <w:b/>
          <w:color w:val="383838"/>
          <w:spacing w:val="18"/>
          <w:w w:val="105"/>
        </w:rPr>
        <w:t xml:space="preserve"> </w:t>
      </w:r>
      <w:r>
        <w:rPr>
          <w:b/>
          <w:color w:val="383838"/>
          <w:w w:val="105"/>
        </w:rPr>
        <w:t>poskytovatele</w:t>
      </w:r>
    </w:p>
    <w:p w:rsidR="003E3426" w:rsidRDefault="003E3426">
      <w:pPr>
        <w:sectPr w:rsidR="003E34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600" w:right="1240" w:bottom="1600" w:left="1180" w:header="708" w:footer="1404" w:gutter="0"/>
          <w:cols w:space="708"/>
        </w:sectPr>
      </w:pPr>
    </w:p>
    <w:p w:rsidR="003E3426" w:rsidRDefault="003E3426">
      <w:pPr>
        <w:pStyle w:val="Zkladntext"/>
        <w:rPr>
          <w:b/>
          <w:sz w:val="20"/>
        </w:rPr>
      </w:pPr>
    </w:p>
    <w:p w:rsidR="003E3426" w:rsidRDefault="003E3426">
      <w:pPr>
        <w:pStyle w:val="Zkladntext"/>
        <w:spacing w:before="4"/>
        <w:rPr>
          <w:b/>
          <w:sz w:val="22"/>
        </w:rPr>
      </w:pPr>
    </w:p>
    <w:p w:rsidR="003E3426" w:rsidRDefault="001F7CED">
      <w:pPr>
        <w:pStyle w:val="Odstavecseseznamem"/>
        <w:numPr>
          <w:ilvl w:val="0"/>
          <w:numId w:val="11"/>
        </w:numPr>
        <w:tabs>
          <w:tab w:val="left" w:pos="1226"/>
        </w:tabs>
        <w:spacing w:line="244" w:lineRule="auto"/>
        <w:ind w:right="137"/>
        <w:jc w:val="both"/>
        <w:rPr>
          <w:sz w:val="23"/>
        </w:rPr>
      </w:pPr>
      <w:r>
        <w:rPr>
          <w:color w:val="363636"/>
          <w:sz w:val="23"/>
        </w:rPr>
        <w:t xml:space="preserve">Poskytovatel bude realizovat vzájemně dohodnutý rozsah služeb v oblasti advokačního poradenství a školení  v souladu  s předloženou  nabídkou  a  dle  specifikace  uvedené v Příloze č. </w:t>
      </w:r>
      <w:r>
        <w:rPr>
          <w:rFonts w:ascii="Arial" w:hAnsi="Arial"/>
          <w:b/>
          <w:color w:val="363636"/>
          <w:sz w:val="23"/>
        </w:rPr>
        <w:t xml:space="preserve">1 </w:t>
      </w:r>
      <w:r>
        <w:rPr>
          <w:color w:val="363636"/>
          <w:sz w:val="23"/>
        </w:rPr>
        <w:t>této Smlouvy, která je nedílnou součástí této Smlouvy, případně další</w:t>
      </w:r>
      <w:r>
        <w:rPr>
          <w:color w:val="363636"/>
          <w:sz w:val="23"/>
        </w:rPr>
        <w:t>ch přílohách a dodatcích, na kterých se strany této smlouvy po jejím podpisu</w:t>
      </w:r>
      <w:r>
        <w:rPr>
          <w:color w:val="363636"/>
          <w:spacing w:val="55"/>
          <w:sz w:val="23"/>
        </w:rPr>
        <w:t xml:space="preserve"> </w:t>
      </w:r>
      <w:r>
        <w:rPr>
          <w:color w:val="363636"/>
          <w:sz w:val="23"/>
        </w:rPr>
        <w:t>dohodnou.</w:t>
      </w:r>
    </w:p>
    <w:p w:rsidR="003E3426" w:rsidRDefault="003E3426">
      <w:pPr>
        <w:pStyle w:val="Zkladntext"/>
        <w:spacing w:before="11"/>
      </w:pPr>
    </w:p>
    <w:p w:rsidR="003E3426" w:rsidRDefault="001F7CED">
      <w:pPr>
        <w:pStyle w:val="Odstavecseseznamem"/>
        <w:numPr>
          <w:ilvl w:val="0"/>
          <w:numId w:val="11"/>
        </w:numPr>
        <w:tabs>
          <w:tab w:val="left" w:pos="1231"/>
        </w:tabs>
        <w:spacing w:line="244" w:lineRule="auto"/>
        <w:ind w:left="1222" w:right="139" w:hanging="344"/>
        <w:jc w:val="both"/>
        <w:rPr>
          <w:sz w:val="23"/>
        </w:rPr>
      </w:pPr>
      <w:r>
        <w:rPr>
          <w:color w:val="363636"/>
          <w:sz w:val="23"/>
        </w:rPr>
        <w:t>Poskytovatel se zavazuje konzultovat s klientem veškeré informace nebo podklady potřebné pro poskytování služeb, a to vždy s takovým časovým předstihem, aby zajistil st</w:t>
      </w:r>
      <w:r>
        <w:rPr>
          <w:color w:val="363636"/>
          <w:sz w:val="23"/>
        </w:rPr>
        <w:t>anovisko klienta a zároveň mohl řádně a včas službu</w:t>
      </w:r>
      <w:r>
        <w:rPr>
          <w:color w:val="363636"/>
          <w:spacing w:val="8"/>
          <w:sz w:val="23"/>
        </w:rPr>
        <w:t xml:space="preserve"> </w:t>
      </w:r>
      <w:r>
        <w:rPr>
          <w:color w:val="363636"/>
          <w:sz w:val="23"/>
        </w:rPr>
        <w:t>poskytnout.</w:t>
      </w:r>
    </w:p>
    <w:p w:rsidR="003E3426" w:rsidRDefault="003E3426">
      <w:pPr>
        <w:pStyle w:val="Zkladntext"/>
        <w:spacing w:before="2"/>
      </w:pPr>
    </w:p>
    <w:p w:rsidR="003E3426" w:rsidRDefault="001F7CED">
      <w:pPr>
        <w:pStyle w:val="Odstavecseseznamem"/>
        <w:numPr>
          <w:ilvl w:val="0"/>
          <w:numId w:val="11"/>
        </w:numPr>
        <w:tabs>
          <w:tab w:val="left" w:pos="1226"/>
        </w:tabs>
        <w:spacing w:before="1" w:line="244" w:lineRule="auto"/>
        <w:ind w:left="1227" w:right="129" w:hanging="358"/>
        <w:jc w:val="both"/>
        <w:rPr>
          <w:sz w:val="23"/>
        </w:rPr>
      </w:pPr>
      <w:r>
        <w:rPr>
          <w:color w:val="363636"/>
          <w:sz w:val="23"/>
        </w:rPr>
        <w:t xml:space="preserve">Poskytovatel je dále povinen klienta upozornit </w:t>
      </w:r>
      <w:proofErr w:type="gramStart"/>
      <w:r>
        <w:rPr>
          <w:color w:val="363636"/>
          <w:sz w:val="23"/>
        </w:rPr>
        <w:t>na</w:t>
      </w:r>
      <w:proofErr w:type="gramEnd"/>
      <w:r>
        <w:rPr>
          <w:color w:val="363636"/>
          <w:sz w:val="23"/>
        </w:rPr>
        <w:t xml:space="preserve"> zjevné nepřesnosti, neúplnosti, nebo nesprávnosti v podkladech předaných mu klientem pro účely poskytování</w:t>
      </w:r>
      <w:r>
        <w:rPr>
          <w:color w:val="363636"/>
          <w:spacing w:val="7"/>
          <w:sz w:val="23"/>
        </w:rPr>
        <w:t xml:space="preserve"> </w:t>
      </w:r>
      <w:r>
        <w:rPr>
          <w:color w:val="363636"/>
          <w:sz w:val="23"/>
        </w:rPr>
        <w:t>služeb.</w:t>
      </w:r>
    </w:p>
    <w:p w:rsidR="003E3426" w:rsidRDefault="003E3426">
      <w:pPr>
        <w:pStyle w:val="Zkladntext"/>
        <w:spacing w:before="3"/>
      </w:pPr>
    </w:p>
    <w:p w:rsidR="003E3426" w:rsidRDefault="001F7CED">
      <w:pPr>
        <w:pStyle w:val="Odstavecseseznamem"/>
        <w:numPr>
          <w:ilvl w:val="0"/>
          <w:numId w:val="11"/>
        </w:numPr>
        <w:tabs>
          <w:tab w:val="left" w:pos="1226"/>
        </w:tabs>
        <w:spacing w:line="244" w:lineRule="auto"/>
        <w:ind w:left="1217" w:right="135" w:hanging="348"/>
        <w:jc w:val="both"/>
        <w:rPr>
          <w:sz w:val="23"/>
        </w:rPr>
      </w:pPr>
      <w:r>
        <w:rPr>
          <w:color w:val="363636"/>
          <w:sz w:val="23"/>
        </w:rPr>
        <w:t xml:space="preserve">Poskytovatel se zavazuje, že informace </w:t>
      </w:r>
      <w:proofErr w:type="gramStart"/>
      <w:r>
        <w:rPr>
          <w:color w:val="363636"/>
          <w:sz w:val="23"/>
        </w:rPr>
        <w:t>od</w:t>
      </w:r>
      <w:proofErr w:type="gramEnd"/>
      <w:r>
        <w:rPr>
          <w:color w:val="363636"/>
          <w:sz w:val="23"/>
        </w:rPr>
        <w:t xml:space="preserve"> klienta použije pouze k účelu vyplývajícímu z této Smlouvy a nepředá je bez písemného souhlasu klienta třetí osobě, ani je nebude jinak šířit bez písemného souhlasu klienta. Učiní-li tak, je klient oprávněn </w:t>
      </w:r>
      <w:proofErr w:type="gramStart"/>
      <w:r>
        <w:rPr>
          <w:color w:val="363636"/>
          <w:sz w:val="23"/>
        </w:rPr>
        <w:t>od</w:t>
      </w:r>
      <w:proofErr w:type="gramEnd"/>
      <w:r>
        <w:rPr>
          <w:color w:val="363636"/>
          <w:sz w:val="23"/>
        </w:rPr>
        <w:t xml:space="preserve"> smlo</w:t>
      </w:r>
      <w:r>
        <w:rPr>
          <w:color w:val="363636"/>
          <w:sz w:val="23"/>
        </w:rPr>
        <w:t xml:space="preserve">uvy okamžitě odstoupit. Účinnost odstoupení </w:t>
      </w:r>
      <w:proofErr w:type="gramStart"/>
      <w:r>
        <w:rPr>
          <w:color w:val="363636"/>
          <w:sz w:val="23"/>
        </w:rPr>
        <w:t>od</w:t>
      </w:r>
      <w:proofErr w:type="gramEnd"/>
      <w:r>
        <w:rPr>
          <w:color w:val="363636"/>
          <w:sz w:val="23"/>
        </w:rPr>
        <w:t xml:space="preserve"> Smlouvy nastává jeho oznámením poskytovateli. Pro účely zachování nároku klienta odstoupit </w:t>
      </w:r>
      <w:proofErr w:type="gramStart"/>
      <w:r>
        <w:rPr>
          <w:color w:val="363636"/>
          <w:sz w:val="23"/>
        </w:rPr>
        <w:t>od</w:t>
      </w:r>
      <w:proofErr w:type="gramEnd"/>
      <w:r>
        <w:rPr>
          <w:color w:val="363636"/>
          <w:sz w:val="23"/>
        </w:rPr>
        <w:t xml:space="preserve"> Smlouvy není rozhodné, zda poskytovatel předal, šířil nebo umožnil předání či šíření výsledků služeb bezplatně, či</w:t>
      </w:r>
      <w:r>
        <w:rPr>
          <w:color w:val="363636"/>
          <w:spacing w:val="-5"/>
          <w:sz w:val="23"/>
        </w:rPr>
        <w:t xml:space="preserve"> </w:t>
      </w:r>
      <w:r>
        <w:rPr>
          <w:color w:val="363636"/>
          <w:sz w:val="23"/>
        </w:rPr>
        <w:t>nikoli.</w:t>
      </w:r>
    </w:p>
    <w:p w:rsidR="003E3426" w:rsidRDefault="003E3426">
      <w:pPr>
        <w:pStyle w:val="Zkladntext"/>
        <w:spacing w:before="3"/>
        <w:rPr>
          <w:sz w:val="24"/>
        </w:rPr>
      </w:pPr>
    </w:p>
    <w:p w:rsidR="003E3426" w:rsidRDefault="001F7CED">
      <w:pPr>
        <w:pStyle w:val="Odstavecseseznamem"/>
        <w:numPr>
          <w:ilvl w:val="0"/>
          <w:numId w:val="11"/>
        </w:numPr>
        <w:tabs>
          <w:tab w:val="left" w:pos="1226"/>
        </w:tabs>
        <w:spacing w:line="242" w:lineRule="auto"/>
        <w:ind w:left="1219" w:right="120"/>
        <w:jc w:val="both"/>
        <w:rPr>
          <w:sz w:val="23"/>
        </w:rPr>
      </w:pPr>
      <w:proofErr w:type="gramStart"/>
      <w:r>
        <w:rPr>
          <w:color w:val="363636"/>
          <w:w w:val="105"/>
          <w:sz w:val="23"/>
        </w:rPr>
        <w:t>Poskytovatel uděluje klientovi licenci - oprávnění užít materiály a další informace vytvořené</w:t>
      </w:r>
      <w:r>
        <w:rPr>
          <w:color w:val="363636"/>
          <w:spacing w:val="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Poskytovatelem</w:t>
      </w:r>
      <w:r>
        <w:rPr>
          <w:color w:val="363636"/>
          <w:spacing w:val="-2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pro</w:t>
      </w:r>
      <w:r>
        <w:rPr>
          <w:color w:val="363636"/>
          <w:spacing w:val="-2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klienta</w:t>
      </w:r>
      <w:r>
        <w:rPr>
          <w:color w:val="363636"/>
          <w:spacing w:val="-2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či</w:t>
      </w:r>
      <w:r>
        <w:rPr>
          <w:color w:val="363636"/>
          <w:spacing w:val="-28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ve</w:t>
      </w:r>
      <w:r>
        <w:rPr>
          <w:color w:val="363636"/>
          <w:spacing w:val="-3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spolupráci</w:t>
      </w:r>
      <w:r>
        <w:rPr>
          <w:color w:val="363636"/>
          <w:spacing w:val="-1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s</w:t>
      </w:r>
      <w:r>
        <w:rPr>
          <w:color w:val="363636"/>
          <w:spacing w:val="-17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ním</w:t>
      </w:r>
      <w:r>
        <w:rPr>
          <w:color w:val="363636"/>
          <w:spacing w:val="-15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na</w:t>
      </w:r>
      <w:r>
        <w:rPr>
          <w:color w:val="363636"/>
          <w:spacing w:val="-3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základě</w:t>
      </w:r>
      <w:r>
        <w:rPr>
          <w:color w:val="363636"/>
          <w:spacing w:val="-2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této</w:t>
      </w:r>
      <w:r>
        <w:rPr>
          <w:color w:val="363636"/>
          <w:spacing w:val="-2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smlouvy (dále</w:t>
      </w:r>
      <w:r>
        <w:rPr>
          <w:color w:val="363636"/>
          <w:spacing w:val="-4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jen</w:t>
      </w:r>
      <w:r>
        <w:rPr>
          <w:color w:val="363636"/>
          <w:spacing w:val="-3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jako„Výsledky"),</w:t>
      </w:r>
      <w:r>
        <w:rPr>
          <w:color w:val="363636"/>
          <w:spacing w:val="-3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a</w:t>
      </w:r>
      <w:r>
        <w:rPr>
          <w:color w:val="363636"/>
          <w:spacing w:val="-3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to</w:t>
      </w:r>
      <w:r>
        <w:rPr>
          <w:color w:val="363636"/>
          <w:spacing w:val="-3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všemi</w:t>
      </w:r>
      <w:r>
        <w:rPr>
          <w:color w:val="363636"/>
          <w:spacing w:val="-29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možnými</w:t>
      </w:r>
      <w:r>
        <w:rPr>
          <w:color w:val="363636"/>
          <w:spacing w:val="-25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způsoby</w:t>
      </w:r>
      <w:r>
        <w:rPr>
          <w:color w:val="363636"/>
          <w:spacing w:val="-3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a</w:t>
      </w:r>
      <w:r>
        <w:rPr>
          <w:color w:val="363636"/>
          <w:spacing w:val="-27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v</w:t>
      </w:r>
      <w:r>
        <w:rPr>
          <w:color w:val="363636"/>
          <w:spacing w:val="-25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nejširším</w:t>
      </w:r>
      <w:r>
        <w:rPr>
          <w:color w:val="363636"/>
          <w:spacing w:val="-2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možném</w:t>
      </w:r>
      <w:r>
        <w:rPr>
          <w:color w:val="363636"/>
          <w:spacing w:val="-2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rozsahu (dle ustanovení </w:t>
      </w:r>
      <w:r>
        <w:rPr>
          <w:color w:val="363636"/>
          <w:w w:val="105"/>
          <w:sz w:val="24"/>
        </w:rPr>
        <w:t xml:space="preserve">§§ </w:t>
      </w:r>
      <w:r>
        <w:rPr>
          <w:color w:val="363636"/>
          <w:w w:val="105"/>
          <w:sz w:val="23"/>
        </w:rPr>
        <w:t>12-23 zákona č. 121/2000 Sb.), a to v původní, nebo zpracované podobě, za účelem využití advokačních strategií a dalších znalostí nabytých díky činnosti Poskytovatele dle této Smlouvy (specifikované zejména v Příloze č. 1 této Sm</w:t>
      </w:r>
      <w:r>
        <w:rPr>
          <w:color w:val="363636"/>
          <w:w w:val="105"/>
          <w:sz w:val="23"/>
        </w:rPr>
        <w:t>louvy) v praxi.</w:t>
      </w:r>
      <w:proofErr w:type="gramEnd"/>
      <w:r>
        <w:rPr>
          <w:color w:val="363636"/>
          <w:w w:val="105"/>
          <w:sz w:val="23"/>
        </w:rPr>
        <w:t xml:space="preserve"> Pro vyloučení pochybností smluvní strany prohlašují, že mezi Výsledky nepatří zejména výukové materiály (prezentace, pracovní listy ad.) Poskytovatele poskytnuté klientovi v průběhu poskytování služeb, přičemž takovéto materiály je klient o</w:t>
      </w:r>
      <w:r>
        <w:rPr>
          <w:color w:val="363636"/>
          <w:w w:val="105"/>
          <w:sz w:val="23"/>
        </w:rPr>
        <w:t xml:space="preserve">právněn využívat pouze v souladu s touto Smlouvou a pro svou vlastní potřebu. Licence podle tohoto bodu smlouvy se uděluje </w:t>
      </w:r>
      <w:proofErr w:type="gramStart"/>
      <w:r>
        <w:rPr>
          <w:color w:val="363636"/>
          <w:w w:val="105"/>
          <w:sz w:val="23"/>
        </w:rPr>
        <w:t>na</w:t>
      </w:r>
      <w:proofErr w:type="gramEnd"/>
      <w:r>
        <w:rPr>
          <w:color w:val="363636"/>
          <w:w w:val="105"/>
          <w:sz w:val="23"/>
        </w:rPr>
        <w:t xml:space="preserve"> dobu trvání majetkových</w:t>
      </w:r>
      <w:r>
        <w:rPr>
          <w:color w:val="363636"/>
          <w:spacing w:val="-8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práv,</w:t>
      </w:r>
      <w:r>
        <w:rPr>
          <w:color w:val="363636"/>
          <w:spacing w:val="-2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pro</w:t>
      </w:r>
      <w:r>
        <w:rPr>
          <w:color w:val="363636"/>
          <w:spacing w:val="-1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území</w:t>
      </w:r>
      <w:r>
        <w:rPr>
          <w:color w:val="363636"/>
          <w:spacing w:val="-1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České</w:t>
      </w:r>
      <w:r>
        <w:rPr>
          <w:color w:val="363636"/>
          <w:spacing w:val="-1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republiky</w:t>
      </w:r>
      <w:r>
        <w:rPr>
          <w:color w:val="363636"/>
          <w:spacing w:val="-1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a</w:t>
      </w:r>
      <w:r>
        <w:rPr>
          <w:color w:val="363636"/>
          <w:spacing w:val="-17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poskytovatel</w:t>
      </w:r>
      <w:r>
        <w:rPr>
          <w:color w:val="363636"/>
          <w:spacing w:val="-1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ji</w:t>
      </w:r>
      <w:r>
        <w:rPr>
          <w:color w:val="363636"/>
          <w:spacing w:val="-17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uděluje</w:t>
      </w:r>
      <w:r>
        <w:rPr>
          <w:color w:val="363636"/>
          <w:spacing w:val="-1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klientovi</w:t>
      </w:r>
      <w:r>
        <w:rPr>
          <w:color w:val="363636"/>
          <w:spacing w:val="-1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jako nevýhradní. Sjednává se, že klient není povinen licenci využít a že veškerá</w:t>
      </w:r>
      <w:r>
        <w:rPr>
          <w:color w:val="363636"/>
          <w:spacing w:val="-4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autorská odměna</w:t>
      </w:r>
      <w:r>
        <w:rPr>
          <w:color w:val="363636"/>
          <w:spacing w:val="-2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je</w:t>
      </w:r>
      <w:r>
        <w:rPr>
          <w:color w:val="363636"/>
          <w:spacing w:val="-2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zahrnuta</w:t>
      </w:r>
      <w:r>
        <w:rPr>
          <w:color w:val="363636"/>
          <w:spacing w:val="-19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v</w:t>
      </w:r>
      <w:r>
        <w:rPr>
          <w:color w:val="363636"/>
          <w:spacing w:val="-28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odměně</w:t>
      </w:r>
      <w:r>
        <w:rPr>
          <w:color w:val="363636"/>
          <w:spacing w:val="-2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poskytovatele</w:t>
      </w:r>
      <w:r>
        <w:rPr>
          <w:color w:val="363636"/>
          <w:spacing w:val="-7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uvedené</w:t>
      </w:r>
      <w:r>
        <w:rPr>
          <w:color w:val="363636"/>
          <w:spacing w:val="-18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v</w:t>
      </w:r>
      <w:r>
        <w:rPr>
          <w:color w:val="363636"/>
          <w:spacing w:val="-25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článku</w:t>
      </w:r>
      <w:r>
        <w:rPr>
          <w:color w:val="363636"/>
          <w:spacing w:val="-1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V.</w:t>
      </w:r>
      <w:r>
        <w:rPr>
          <w:color w:val="363636"/>
          <w:spacing w:val="-2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bod</w:t>
      </w:r>
      <w:r>
        <w:rPr>
          <w:color w:val="363636"/>
          <w:spacing w:val="-15"/>
          <w:w w:val="105"/>
          <w:sz w:val="23"/>
        </w:rPr>
        <w:t xml:space="preserve"> </w:t>
      </w:r>
      <w:r>
        <w:rPr>
          <w:color w:val="363636"/>
          <w:w w:val="105"/>
        </w:rPr>
        <w:t>1.</w:t>
      </w:r>
      <w:r>
        <w:rPr>
          <w:color w:val="363636"/>
          <w:spacing w:val="-30"/>
          <w:w w:val="105"/>
        </w:rPr>
        <w:t xml:space="preserve"> </w:t>
      </w:r>
      <w:proofErr w:type="gramStart"/>
      <w:r>
        <w:rPr>
          <w:color w:val="363636"/>
          <w:w w:val="105"/>
          <w:sz w:val="23"/>
        </w:rPr>
        <w:t>této</w:t>
      </w:r>
      <w:proofErr w:type="gramEnd"/>
      <w:r>
        <w:rPr>
          <w:color w:val="363636"/>
          <w:spacing w:val="-29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Smlouvy.</w:t>
      </w:r>
    </w:p>
    <w:p w:rsidR="003E3426" w:rsidRDefault="003E3426">
      <w:pPr>
        <w:pStyle w:val="Zkladntext"/>
        <w:spacing w:before="10"/>
        <w:rPr>
          <w:sz w:val="24"/>
        </w:rPr>
      </w:pPr>
    </w:p>
    <w:p w:rsidR="003E3426" w:rsidRDefault="001F7CED">
      <w:pPr>
        <w:pStyle w:val="Odstavecseseznamem"/>
        <w:numPr>
          <w:ilvl w:val="0"/>
          <w:numId w:val="12"/>
        </w:numPr>
        <w:tabs>
          <w:tab w:val="left" w:pos="874"/>
        </w:tabs>
        <w:spacing w:line="249" w:lineRule="auto"/>
        <w:ind w:left="874" w:right="119" w:hanging="352"/>
        <w:rPr>
          <w:color w:val="363636"/>
          <w:sz w:val="23"/>
        </w:rPr>
      </w:pPr>
      <w:r>
        <w:rPr>
          <w:color w:val="363636"/>
          <w:sz w:val="23"/>
        </w:rPr>
        <w:t>Specifikace další spolupráce v oblasti poradenství a podpory zájmů klienta může být předmětem dodatků této</w:t>
      </w:r>
      <w:r>
        <w:rPr>
          <w:color w:val="363636"/>
          <w:spacing w:val="-32"/>
          <w:sz w:val="23"/>
        </w:rPr>
        <w:t xml:space="preserve"> </w:t>
      </w:r>
      <w:r>
        <w:rPr>
          <w:color w:val="363636"/>
          <w:sz w:val="23"/>
        </w:rPr>
        <w:t>Smlouvy.</w:t>
      </w:r>
    </w:p>
    <w:p w:rsidR="003E3426" w:rsidRDefault="003E3426">
      <w:pPr>
        <w:pStyle w:val="Zkladntext"/>
        <w:spacing w:before="11"/>
        <w:rPr>
          <w:sz w:val="21"/>
        </w:rPr>
      </w:pPr>
    </w:p>
    <w:p w:rsidR="003E3426" w:rsidRDefault="001F7CED">
      <w:pPr>
        <w:pStyle w:val="Odstavecseseznamem"/>
        <w:numPr>
          <w:ilvl w:val="0"/>
          <w:numId w:val="12"/>
        </w:numPr>
        <w:tabs>
          <w:tab w:val="left" w:pos="872"/>
        </w:tabs>
        <w:spacing w:line="275" w:lineRule="exact"/>
        <w:ind w:left="871" w:hanging="347"/>
        <w:rPr>
          <w:b/>
          <w:color w:val="363636"/>
          <w:sz w:val="24"/>
        </w:rPr>
      </w:pPr>
      <w:r>
        <w:rPr>
          <w:b/>
          <w:color w:val="363636"/>
          <w:sz w:val="24"/>
        </w:rPr>
        <w:t>Povinnosti</w:t>
      </w:r>
      <w:r>
        <w:rPr>
          <w:b/>
          <w:color w:val="363636"/>
          <w:spacing w:val="14"/>
          <w:sz w:val="24"/>
        </w:rPr>
        <w:t xml:space="preserve"> </w:t>
      </w:r>
      <w:r>
        <w:rPr>
          <w:b/>
          <w:color w:val="363636"/>
          <w:sz w:val="24"/>
        </w:rPr>
        <w:t>klienta</w:t>
      </w:r>
    </w:p>
    <w:p w:rsidR="003E3426" w:rsidRDefault="001F7CED">
      <w:pPr>
        <w:pStyle w:val="Odstavecseseznamem"/>
        <w:numPr>
          <w:ilvl w:val="0"/>
          <w:numId w:val="10"/>
        </w:numPr>
        <w:tabs>
          <w:tab w:val="left" w:pos="1216"/>
        </w:tabs>
        <w:spacing w:line="249" w:lineRule="auto"/>
        <w:ind w:right="124" w:hanging="357"/>
        <w:jc w:val="both"/>
        <w:rPr>
          <w:color w:val="363636"/>
          <w:sz w:val="23"/>
        </w:rPr>
      </w:pPr>
      <w:r>
        <w:rPr>
          <w:color w:val="363636"/>
          <w:sz w:val="23"/>
        </w:rPr>
        <w:t xml:space="preserve">Klient se zavazuje uhradit poskytovateli za </w:t>
      </w:r>
      <w:proofErr w:type="gramStart"/>
      <w:r>
        <w:rPr>
          <w:color w:val="363636"/>
          <w:sz w:val="23"/>
        </w:rPr>
        <w:t>poskytnuté  služby</w:t>
      </w:r>
      <w:proofErr w:type="gramEnd"/>
      <w:r>
        <w:rPr>
          <w:color w:val="363636"/>
          <w:sz w:val="23"/>
        </w:rPr>
        <w:t xml:space="preserve"> dohodnutou  odměnu, a to ve výši a za podmínek dále</w:t>
      </w:r>
      <w:r>
        <w:rPr>
          <w:color w:val="363636"/>
          <w:spacing w:val="18"/>
          <w:sz w:val="23"/>
        </w:rPr>
        <w:t xml:space="preserve"> </w:t>
      </w:r>
      <w:r>
        <w:rPr>
          <w:color w:val="363636"/>
          <w:sz w:val="23"/>
        </w:rPr>
        <w:t>uvede</w:t>
      </w:r>
      <w:r>
        <w:rPr>
          <w:color w:val="363636"/>
          <w:sz w:val="23"/>
        </w:rPr>
        <w:t>ných.</w:t>
      </w:r>
    </w:p>
    <w:p w:rsidR="003E3426" w:rsidRDefault="003E3426">
      <w:pPr>
        <w:pStyle w:val="Zkladntext"/>
        <w:spacing w:before="8"/>
        <w:rPr>
          <w:sz w:val="22"/>
        </w:rPr>
      </w:pPr>
    </w:p>
    <w:p w:rsidR="003E3426" w:rsidRDefault="001F7CED">
      <w:pPr>
        <w:pStyle w:val="Odstavecseseznamem"/>
        <w:numPr>
          <w:ilvl w:val="0"/>
          <w:numId w:val="10"/>
        </w:numPr>
        <w:tabs>
          <w:tab w:val="left" w:pos="1216"/>
        </w:tabs>
        <w:spacing w:line="244" w:lineRule="auto"/>
        <w:ind w:right="140" w:hanging="349"/>
        <w:jc w:val="both"/>
        <w:rPr>
          <w:color w:val="363636"/>
          <w:sz w:val="23"/>
        </w:rPr>
      </w:pPr>
      <w:r>
        <w:rPr>
          <w:color w:val="363636"/>
          <w:sz w:val="23"/>
        </w:rPr>
        <w:t xml:space="preserve">Klient se zavazuje předávat poskytovateli pokyny a informace potřebné k poskytování služeb, a to v rozsahu a termínech stanovených </w:t>
      </w:r>
      <w:proofErr w:type="gramStart"/>
      <w:r>
        <w:rPr>
          <w:color w:val="363636"/>
          <w:sz w:val="23"/>
        </w:rPr>
        <w:t>na</w:t>
      </w:r>
      <w:proofErr w:type="gramEnd"/>
      <w:r>
        <w:rPr>
          <w:color w:val="363636"/>
          <w:sz w:val="23"/>
        </w:rPr>
        <w:t xml:space="preserve"> základě dohody</w:t>
      </w:r>
      <w:r>
        <w:rPr>
          <w:color w:val="363636"/>
          <w:spacing w:val="-22"/>
          <w:sz w:val="23"/>
        </w:rPr>
        <w:t xml:space="preserve"> </w:t>
      </w:r>
      <w:r>
        <w:rPr>
          <w:color w:val="363636"/>
          <w:sz w:val="23"/>
        </w:rPr>
        <w:t>stran.</w:t>
      </w:r>
    </w:p>
    <w:p w:rsidR="003E3426" w:rsidRDefault="003E3426">
      <w:pPr>
        <w:pStyle w:val="Zkladntext"/>
        <w:spacing w:before="3"/>
      </w:pPr>
    </w:p>
    <w:p w:rsidR="003E3426" w:rsidRDefault="001F7CED">
      <w:pPr>
        <w:pStyle w:val="Odstavecseseznamem"/>
        <w:numPr>
          <w:ilvl w:val="0"/>
          <w:numId w:val="10"/>
        </w:numPr>
        <w:tabs>
          <w:tab w:val="left" w:pos="1221"/>
        </w:tabs>
        <w:spacing w:line="247" w:lineRule="auto"/>
        <w:ind w:left="1220" w:right="117" w:hanging="361"/>
        <w:jc w:val="both"/>
        <w:rPr>
          <w:color w:val="363636"/>
          <w:sz w:val="23"/>
        </w:rPr>
      </w:pPr>
      <w:r>
        <w:rPr>
          <w:color w:val="363636"/>
          <w:sz w:val="23"/>
        </w:rPr>
        <w:t>Klient se zavazuje, že výsledky služeb poskytovatele použije pouze k účelu vyplývajícímu z t</w:t>
      </w:r>
      <w:r>
        <w:rPr>
          <w:color w:val="363636"/>
          <w:sz w:val="23"/>
        </w:rPr>
        <w:t>éto Smlouvy a nepředá je bez písemného souhlasu poskytovatele třetí osobě, ani je nebude jinak šířit bez písemného souhlasu poskytovatele. Předá-li</w:t>
      </w:r>
      <w:r>
        <w:rPr>
          <w:color w:val="363636"/>
          <w:spacing w:val="34"/>
          <w:sz w:val="23"/>
        </w:rPr>
        <w:t xml:space="preserve"> </w:t>
      </w:r>
      <w:r>
        <w:rPr>
          <w:color w:val="363636"/>
          <w:sz w:val="23"/>
        </w:rPr>
        <w:t>klient</w:t>
      </w:r>
    </w:p>
    <w:p w:rsidR="003E3426" w:rsidRDefault="003E3426">
      <w:pPr>
        <w:spacing w:line="247" w:lineRule="auto"/>
        <w:jc w:val="both"/>
        <w:rPr>
          <w:sz w:val="23"/>
        </w:rPr>
        <w:sectPr w:rsidR="003E3426">
          <w:footerReference w:type="default" r:id="rId13"/>
          <w:pgSz w:w="11920" w:h="16840"/>
          <w:pgMar w:top="1600" w:right="1240" w:bottom="1560" w:left="1180" w:header="0" w:footer="1363" w:gutter="0"/>
          <w:pgNumType w:start="2"/>
          <w:cols w:space="708"/>
        </w:sectPr>
      </w:pPr>
    </w:p>
    <w:p w:rsidR="003E3426" w:rsidRDefault="003E3426">
      <w:pPr>
        <w:pStyle w:val="Zkladntext"/>
        <w:rPr>
          <w:sz w:val="20"/>
        </w:rPr>
      </w:pPr>
    </w:p>
    <w:p w:rsidR="003E3426" w:rsidRDefault="003E3426">
      <w:pPr>
        <w:pStyle w:val="Zkladntext"/>
        <w:spacing w:before="3"/>
        <w:rPr>
          <w:sz w:val="20"/>
        </w:rPr>
      </w:pPr>
    </w:p>
    <w:p w:rsidR="003E3426" w:rsidRDefault="001F7CED">
      <w:pPr>
        <w:spacing w:line="256" w:lineRule="auto"/>
        <w:ind w:left="1211" w:right="138" w:firstLine="1"/>
        <w:jc w:val="both"/>
      </w:pPr>
      <w:proofErr w:type="gramStart"/>
      <w:r>
        <w:rPr>
          <w:color w:val="383838"/>
          <w:w w:val="105"/>
        </w:rPr>
        <w:t>neoprávněně</w:t>
      </w:r>
      <w:proofErr w:type="gramEnd"/>
      <w:r>
        <w:rPr>
          <w:color w:val="383838"/>
          <w:w w:val="105"/>
        </w:rPr>
        <w:t xml:space="preserve"> výsledky služeb třetí osobě, umožní-li třetí osobě dispozici s nimi nebo bude-li či umožní-li je Jinak neoprávněně šířit, je poskytovatel oprávněn od Smlouvy okamžitě odstoupit. Učinnost odstoupení </w:t>
      </w:r>
      <w:proofErr w:type="gramStart"/>
      <w:r>
        <w:rPr>
          <w:color w:val="383838"/>
          <w:w w:val="105"/>
        </w:rPr>
        <w:t>od</w:t>
      </w:r>
      <w:proofErr w:type="gramEnd"/>
      <w:r>
        <w:rPr>
          <w:color w:val="383838"/>
          <w:w w:val="105"/>
        </w:rPr>
        <w:t xml:space="preserve"> smlouvy nastává jeho oznámením k1ientovi. P</w:t>
      </w:r>
      <w:r>
        <w:rPr>
          <w:color w:val="383838"/>
          <w:w w:val="105"/>
        </w:rPr>
        <w:t xml:space="preserve">ro účely zachování nároku poskytovatele odstoupit </w:t>
      </w:r>
      <w:proofErr w:type="gramStart"/>
      <w:r>
        <w:rPr>
          <w:color w:val="383838"/>
          <w:w w:val="105"/>
        </w:rPr>
        <w:t>od</w:t>
      </w:r>
      <w:proofErr w:type="gramEnd"/>
      <w:r>
        <w:rPr>
          <w:color w:val="383838"/>
          <w:w w:val="105"/>
        </w:rPr>
        <w:t xml:space="preserve"> smlouvy není rozhodné, zda klient předal, šířil nebo umožnil předání či šíření výsledků služeb bezplatně, či nikoli.</w:t>
      </w:r>
    </w:p>
    <w:p w:rsidR="003E3426" w:rsidRDefault="003E3426">
      <w:pPr>
        <w:pStyle w:val="Zkladntext"/>
        <w:spacing w:before="10"/>
        <w:rPr>
          <w:sz w:val="15"/>
        </w:rPr>
      </w:pPr>
    </w:p>
    <w:p w:rsidR="003E3426" w:rsidRDefault="001F7CED">
      <w:pPr>
        <w:pStyle w:val="Odstavecseseznamem"/>
        <w:numPr>
          <w:ilvl w:val="0"/>
          <w:numId w:val="10"/>
        </w:numPr>
        <w:tabs>
          <w:tab w:val="left" w:pos="1212"/>
        </w:tabs>
        <w:spacing w:before="92" w:line="249" w:lineRule="auto"/>
        <w:ind w:left="1210" w:right="140" w:hanging="355"/>
        <w:rPr>
          <w:color w:val="383838"/>
        </w:rPr>
      </w:pPr>
      <w:r>
        <w:rPr>
          <w:color w:val="383838"/>
          <w:w w:val="105"/>
        </w:rPr>
        <w:t>Klient se zavazuje poskytnout poskytovateli potřebnou součinnost pro plnění jeho povi</w:t>
      </w:r>
      <w:r>
        <w:rPr>
          <w:color w:val="383838"/>
          <w:w w:val="105"/>
        </w:rPr>
        <w:t>nností vyplývajících z této</w:t>
      </w:r>
      <w:r>
        <w:rPr>
          <w:color w:val="383838"/>
          <w:spacing w:val="-23"/>
          <w:w w:val="105"/>
        </w:rPr>
        <w:t xml:space="preserve"> </w:t>
      </w:r>
      <w:r>
        <w:rPr>
          <w:color w:val="383838"/>
          <w:w w:val="105"/>
        </w:rPr>
        <w:t>Smlouvy.</w:t>
      </w:r>
    </w:p>
    <w:p w:rsidR="003E3426" w:rsidRDefault="003E3426">
      <w:pPr>
        <w:pStyle w:val="Zkladntext"/>
        <w:rPr>
          <w:sz w:val="22"/>
        </w:rPr>
      </w:pPr>
    </w:p>
    <w:p w:rsidR="003E3426" w:rsidRDefault="001F7CED">
      <w:pPr>
        <w:ind w:left="157"/>
        <w:rPr>
          <w:sz w:val="25"/>
        </w:rPr>
      </w:pPr>
      <w:r>
        <w:rPr>
          <w:color w:val="383838"/>
          <w:sz w:val="25"/>
        </w:rPr>
        <w:t>Čl. III</w:t>
      </w:r>
    </w:p>
    <w:p w:rsidR="003E3426" w:rsidRDefault="001F7CED">
      <w:pPr>
        <w:pStyle w:val="Nadpis1"/>
        <w:spacing w:before="0" w:line="260" w:lineRule="exact"/>
        <w:ind w:left="158"/>
        <w:jc w:val="both"/>
      </w:pPr>
      <w:r>
        <w:rPr>
          <w:color w:val="383838"/>
        </w:rPr>
        <w:t>Termín plnění</w:t>
      </w:r>
    </w:p>
    <w:p w:rsidR="003E3426" w:rsidRDefault="001F7CED">
      <w:pPr>
        <w:pStyle w:val="Odstavecseseznamem"/>
        <w:numPr>
          <w:ilvl w:val="0"/>
          <w:numId w:val="9"/>
        </w:numPr>
        <w:tabs>
          <w:tab w:val="left" w:pos="870"/>
          <w:tab w:val="left" w:pos="2316"/>
          <w:tab w:val="left" w:pos="3106"/>
          <w:tab w:val="left" w:pos="3838"/>
          <w:tab w:val="left" w:pos="4657"/>
          <w:tab w:val="left" w:pos="5856"/>
          <w:tab w:val="left" w:pos="6996"/>
          <w:tab w:val="left" w:pos="8356"/>
        </w:tabs>
        <w:spacing w:before="14" w:line="254" w:lineRule="auto"/>
        <w:ind w:right="134" w:hanging="343"/>
        <w:jc w:val="both"/>
        <w:rPr>
          <w:rFonts w:ascii="Arial" w:hAnsi="Arial"/>
          <w:color w:val="383838"/>
          <w:sz w:val="21"/>
        </w:rPr>
      </w:pPr>
      <w:r>
        <w:rPr>
          <w:color w:val="383838"/>
          <w:w w:val="105"/>
        </w:rPr>
        <w:t xml:space="preserve">Poskytovatel se zavazuje poskytovat klientovi služby dle čl. II této Smlouvy průběžně po </w:t>
      </w:r>
      <w:proofErr w:type="gramStart"/>
      <w:r>
        <w:rPr>
          <w:color w:val="383838"/>
          <w:w w:val="105"/>
        </w:rPr>
        <w:t>dobu  platnosti</w:t>
      </w:r>
      <w:proofErr w:type="gramEnd"/>
      <w:r>
        <w:rPr>
          <w:color w:val="383838"/>
          <w:w w:val="105"/>
        </w:rPr>
        <w:t xml:space="preserve">  této Smlouvy  či jejích  dodatků.  Přednášky  Poskytovatele  specifikované v Příloze</w:t>
      </w:r>
      <w:r>
        <w:rPr>
          <w:color w:val="383838"/>
          <w:w w:val="105"/>
        </w:rPr>
        <w:tab/>
        <w:t>č.</w:t>
      </w:r>
      <w:r>
        <w:rPr>
          <w:color w:val="383838"/>
          <w:w w:val="105"/>
        </w:rPr>
        <w:tab/>
        <w:t>1</w:t>
      </w:r>
      <w:r>
        <w:rPr>
          <w:color w:val="383838"/>
          <w:w w:val="105"/>
        </w:rPr>
        <w:tab/>
      </w:r>
      <w:r>
        <w:rPr>
          <w:color w:val="383838"/>
          <w:w w:val="105"/>
        </w:rPr>
        <w:t>se</w:t>
      </w:r>
      <w:r>
        <w:rPr>
          <w:color w:val="383838"/>
          <w:w w:val="105"/>
        </w:rPr>
        <w:tab/>
        <w:t>budou</w:t>
      </w:r>
      <w:r>
        <w:rPr>
          <w:color w:val="383838"/>
          <w:w w:val="105"/>
        </w:rPr>
        <w:tab/>
        <w:t>konat</w:t>
      </w:r>
      <w:r>
        <w:rPr>
          <w:color w:val="383838"/>
          <w:w w:val="105"/>
        </w:rPr>
        <w:tab/>
        <w:t>v</w:t>
      </w:r>
      <w:r>
        <w:rPr>
          <w:color w:val="383838"/>
          <w:spacing w:val="2"/>
          <w:w w:val="105"/>
        </w:rPr>
        <w:t xml:space="preserve"> </w:t>
      </w:r>
      <w:r>
        <w:rPr>
          <w:color w:val="383838"/>
          <w:w w:val="105"/>
        </w:rPr>
        <w:t>těchto</w:t>
      </w:r>
      <w:r>
        <w:rPr>
          <w:color w:val="383838"/>
          <w:w w:val="105"/>
        </w:rPr>
        <w:tab/>
        <w:t>termínech:</w:t>
      </w:r>
    </w:p>
    <w:p w:rsidR="003E3426" w:rsidRDefault="003E3426">
      <w:pPr>
        <w:pStyle w:val="Zkladntext"/>
        <w:spacing w:before="1"/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3"/>
      </w:tblGrid>
      <w:tr w:rsidR="003E3426">
        <w:trPr>
          <w:trHeight w:val="408"/>
        </w:trPr>
        <w:tc>
          <w:tcPr>
            <w:tcW w:w="4953" w:type="dxa"/>
            <w:tcBorders>
              <w:top w:val="nil"/>
              <w:left w:val="nil"/>
              <w:right w:val="single" w:sz="12" w:space="0" w:color="000000"/>
            </w:tcBorders>
          </w:tcPr>
          <w:p w:rsidR="003E3426" w:rsidRDefault="001F7CED">
            <w:pPr>
              <w:pStyle w:val="TableParagraph"/>
              <w:spacing w:before="54"/>
              <w:ind w:left="82"/>
            </w:pPr>
            <w:r>
              <w:rPr>
                <w:color w:val="383838"/>
                <w:w w:val="105"/>
              </w:rPr>
              <w:t>14.4. (12-15:00)</w:t>
            </w:r>
          </w:p>
        </w:tc>
      </w:tr>
      <w:tr w:rsidR="003E3426">
        <w:trPr>
          <w:trHeight w:val="402"/>
        </w:trPr>
        <w:tc>
          <w:tcPr>
            <w:tcW w:w="4953" w:type="dxa"/>
            <w:tcBorders>
              <w:left w:val="nil"/>
              <w:right w:val="single" w:sz="12" w:space="0" w:color="000000"/>
            </w:tcBorders>
          </w:tcPr>
          <w:p w:rsidR="003E3426" w:rsidRDefault="001F7CED">
            <w:pPr>
              <w:pStyle w:val="TableParagraph"/>
              <w:spacing w:before="49"/>
              <w:ind w:left="77"/>
            </w:pPr>
            <w:r>
              <w:rPr>
                <w:color w:val="383838"/>
                <w:w w:val="105"/>
              </w:rPr>
              <w:t>12.5. (13-16:30), 29.5. (13-16:30)</w:t>
            </w:r>
          </w:p>
        </w:tc>
      </w:tr>
      <w:tr w:rsidR="003E3426">
        <w:trPr>
          <w:trHeight w:val="402"/>
        </w:trPr>
        <w:tc>
          <w:tcPr>
            <w:tcW w:w="4953" w:type="dxa"/>
            <w:tcBorders>
              <w:left w:val="nil"/>
              <w:right w:val="single" w:sz="12" w:space="0" w:color="000000"/>
            </w:tcBorders>
          </w:tcPr>
          <w:p w:rsidR="003E3426" w:rsidRDefault="001F7CED">
            <w:pPr>
              <w:pStyle w:val="TableParagraph"/>
              <w:spacing w:before="49"/>
              <w:ind w:left="78"/>
            </w:pPr>
            <w:r>
              <w:rPr>
                <w:color w:val="383838"/>
                <w:w w:val="105"/>
              </w:rPr>
              <w:t>5.6. (14-17:00), 23.6. (12-15:00)</w:t>
            </w:r>
          </w:p>
        </w:tc>
      </w:tr>
      <w:tr w:rsidR="003E3426">
        <w:trPr>
          <w:trHeight w:val="405"/>
        </w:trPr>
        <w:tc>
          <w:tcPr>
            <w:tcW w:w="4953" w:type="dxa"/>
            <w:tcBorders>
              <w:left w:val="nil"/>
              <w:bottom w:val="single" w:sz="6" w:space="0" w:color="000000"/>
              <w:right w:val="single" w:sz="12" w:space="0" w:color="000000"/>
            </w:tcBorders>
          </w:tcPr>
          <w:p w:rsidR="003E3426" w:rsidRDefault="001F7CED">
            <w:pPr>
              <w:pStyle w:val="TableParagraph"/>
              <w:spacing w:before="49"/>
              <w:ind w:left="80"/>
            </w:pPr>
            <w:r>
              <w:rPr>
                <w:color w:val="383838"/>
                <w:w w:val="105"/>
              </w:rPr>
              <w:t>4.9. (09-11:00)</w:t>
            </w:r>
          </w:p>
        </w:tc>
      </w:tr>
      <w:tr w:rsidR="003E3426">
        <w:trPr>
          <w:trHeight w:val="410"/>
        </w:trPr>
        <w:tc>
          <w:tcPr>
            <w:tcW w:w="4953" w:type="dxa"/>
            <w:tcBorders>
              <w:top w:val="single" w:sz="6" w:space="0" w:color="000000"/>
              <w:left w:val="nil"/>
              <w:right w:val="single" w:sz="12" w:space="0" w:color="000000"/>
            </w:tcBorders>
          </w:tcPr>
          <w:p w:rsidR="003E3426" w:rsidRDefault="001F7CED">
            <w:pPr>
              <w:pStyle w:val="TableParagraph"/>
              <w:spacing w:before="56"/>
              <w:ind w:left="82"/>
            </w:pPr>
            <w:r>
              <w:rPr>
                <w:color w:val="383838"/>
                <w:w w:val="105"/>
              </w:rPr>
              <w:t>16.10. (09-11:00)</w:t>
            </w:r>
          </w:p>
        </w:tc>
      </w:tr>
    </w:tbl>
    <w:p w:rsidR="003E3426" w:rsidRDefault="001F7CED">
      <w:pPr>
        <w:spacing w:before="15" w:line="254" w:lineRule="auto"/>
        <w:ind w:left="866" w:right="142" w:firstLine="243"/>
        <w:jc w:val="both"/>
      </w:pPr>
      <w:r>
        <w:rPr>
          <w:color w:val="383838"/>
          <w:w w:val="105"/>
        </w:rPr>
        <w:t xml:space="preserve">Případná změna termínů je možná po jejím oboustranném písemném odsouhlasení stranami této smlouvy. Poskytovatel konstatuje, že počet účastníků </w:t>
      </w:r>
      <w:proofErr w:type="gramStart"/>
      <w:r>
        <w:rPr>
          <w:color w:val="383838"/>
          <w:w w:val="105"/>
        </w:rPr>
        <w:t>na</w:t>
      </w:r>
      <w:proofErr w:type="gramEnd"/>
      <w:r>
        <w:rPr>
          <w:color w:val="383838"/>
          <w:w w:val="105"/>
        </w:rPr>
        <w:t xml:space="preserve"> přednáškách určuje je klient, každé z přednášek se však může účastnit nejvýše 1O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účastníků.</w:t>
      </w:r>
    </w:p>
    <w:p w:rsidR="003E3426" w:rsidRDefault="003E3426">
      <w:pPr>
        <w:pStyle w:val="Zkladntext"/>
        <w:spacing w:before="8"/>
      </w:pPr>
    </w:p>
    <w:p w:rsidR="003E3426" w:rsidRDefault="001F7CED">
      <w:pPr>
        <w:pStyle w:val="Odstavecseseznamem"/>
        <w:numPr>
          <w:ilvl w:val="0"/>
          <w:numId w:val="9"/>
        </w:numPr>
        <w:tabs>
          <w:tab w:val="left" w:pos="870"/>
        </w:tabs>
        <w:spacing w:line="256" w:lineRule="auto"/>
        <w:ind w:left="864" w:right="135" w:hanging="352"/>
        <w:jc w:val="both"/>
        <w:rPr>
          <w:color w:val="383838"/>
        </w:rPr>
      </w:pPr>
      <w:r>
        <w:rPr>
          <w:color w:val="383838"/>
          <w:w w:val="105"/>
        </w:rPr>
        <w:t>Poskytovatel není</w:t>
      </w:r>
      <w:r>
        <w:rPr>
          <w:color w:val="383838"/>
          <w:w w:val="105"/>
        </w:rPr>
        <w:t xml:space="preserve"> v prodlení s plněním předmětu Smlouvy po dobu prodlení klienta s předáním podkladů </w:t>
      </w:r>
      <w:proofErr w:type="gramStart"/>
      <w:r>
        <w:rPr>
          <w:color w:val="383838"/>
          <w:w w:val="105"/>
        </w:rPr>
        <w:t>a</w:t>
      </w:r>
      <w:proofErr w:type="gramEnd"/>
      <w:r>
        <w:rPr>
          <w:color w:val="383838"/>
          <w:w w:val="105"/>
        </w:rPr>
        <w:t xml:space="preserve"> informací potřebných pro poskytnutí služby nebo v případě nedostatečné součinnosti klienta dle čl. II odst. </w:t>
      </w:r>
      <w:proofErr w:type="gramStart"/>
      <w:r>
        <w:rPr>
          <w:color w:val="383838"/>
          <w:w w:val="105"/>
        </w:rPr>
        <w:t>4</w:t>
      </w:r>
      <w:proofErr w:type="gramEnd"/>
      <w:r>
        <w:rPr>
          <w:color w:val="383838"/>
          <w:w w:val="105"/>
        </w:rPr>
        <w:t xml:space="preserve"> písm. b) </w:t>
      </w:r>
      <w:proofErr w:type="gramStart"/>
      <w:r>
        <w:rPr>
          <w:color w:val="383838"/>
          <w:w w:val="105"/>
        </w:rPr>
        <w:t>ad</w:t>
      </w:r>
      <w:proofErr w:type="gramEnd"/>
      <w:r>
        <w:rPr>
          <w:color w:val="383838"/>
          <w:w w:val="105"/>
        </w:rPr>
        <w:t xml:space="preserve">) této Smlouvy nebo v případě prodlení klienta s </w:t>
      </w:r>
      <w:r>
        <w:rPr>
          <w:color w:val="383838"/>
          <w:w w:val="105"/>
        </w:rPr>
        <w:t>úhradou odměny za poskytované služby. Lhůta pro poskytnutí služeb se prodlužuje ve prospěch poskytovatele o dobu prodlení</w:t>
      </w:r>
      <w:r>
        <w:rPr>
          <w:color w:val="383838"/>
          <w:spacing w:val="8"/>
          <w:w w:val="105"/>
        </w:rPr>
        <w:t xml:space="preserve"> </w:t>
      </w:r>
      <w:r>
        <w:rPr>
          <w:color w:val="383838"/>
          <w:w w:val="105"/>
        </w:rPr>
        <w:t>klienta.</w:t>
      </w:r>
    </w:p>
    <w:p w:rsidR="003E3426" w:rsidRDefault="001F7CED">
      <w:pPr>
        <w:pStyle w:val="Nadpis1"/>
        <w:spacing w:before="0" w:line="257" w:lineRule="exact"/>
        <w:jc w:val="both"/>
      </w:pPr>
      <w:r>
        <w:rPr>
          <w:color w:val="383838"/>
        </w:rPr>
        <w:t>Čl. IV</w:t>
      </w:r>
    </w:p>
    <w:p w:rsidR="003E3426" w:rsidRDefault="001F7CED">
      <w:pPr>
        <w:spacing w:before="9"/>
        <w:ind w:left="160"/>
        <w:jc w:val="both"/>
        <w:rPr>
          <w:b/>
          <w:sz w:val="23"/>
        </w:rPr>
      </w:pPr>
      <w:r>
        <w:rPr>
          <w:b/>
          <w:color w:val="383838"/>
          <w:sz w:val="23"/>
        </w:rPr>
        <w:t>Podmínky poskytování služeb</w:t>
      </w:r>
    </w:p>
    <w:p w:rsidR="003E3426" w:rsidRDefault="001F7CED">
      <w:pPr>
        <w:pStyle w:val="Odstavecseseznamem"/>
        <w:numPr>
          <w:ilvl w:val="0"/>
          <w:numId w:val="8"/>
        </w:numPr>
        <w:tabs>
          <w:tab w:val="left" w:pos="870"/>
        </w:tabs>
        <w:spacing w:before="5" w:line="256" w:lineRule="auto"/>
        <w:ind w:right="134" w:hanging="350"/>
        <w:jc w:val="both"/>
      </w:pPr>
      <w:r>
        <w:rPr>
          <w:color w:val="383838"/>
          <w:w w:val="105"/>
        </w:rPr>
        <w:t xml:space="preserve">Poskytovatel je povinen při poskytování služeb postupovat s odbornou péčí, dbát práv </w:t>
      </w:r>
      <w:proofErr w:type="gramStart"/>
      <w:r>
        <w:rPr>
          <w:color w:val="383838"/>
          <w:w w:val="105"/>
        </w:rPr>
        <w:t>a</w:t>
      </w:r>
      <w:proofErr w:type="gramEnd"/>
      <w:r>
        <w:rPr>
          <w:color w:val="383838"/>
          <w:w w:val="105"/>
        </w:rPr>
        <w:t xml:space="preserve"> opr</w:t>
      </w:r>
      <w:r>
        <w:rPr>
          <w:color w:val="383838"/>
          <w:w w:val="105"/>
        </w:rPr>
        <w:t>ávněných zájmů klienta, jakož i postupovat v souladu s obecně závaznými právními předpisy a dobrými</w:t>
      </w:r>
      <w:r>
        <w:rPr>
          <w:color w:val="383838"/>
          <w:spacing w:val="41"/>
          <w:w w:val="105"/>
        </w:rPr>
        <w:t xml:space="preserve"> </w:t>
      </w:r>
      <w:r>
        <w:rPr>
          <w:color w:val="383838"/>
          <w:w w:val="105"/>
        </w:rPr>
        <w:t>mravy.</w:t>
      </w:r>
    </w:p>
    <w:p w:rsidR="003E3426" w:rsidRDefault="003E3426">
      <w:pPr>
        <w:pStyle w:val="Zkladntext"/>
        <w:spacing w:before="11"/>
        <w:rPr>
          <w:sz w:val="22"/>
        </w:rPr>
      </w:pPr>
    </w:p>
    <w:p w:rsidR="003E3426" w:rsidRDefault="001F7CED">
      <w:pPr>
        <w:pStyle w:val="Odstavecseseznamem"/>
        <w:numPr>
          <w:ilvl w:val="0"/>
          <w:numId w:val="8"/>
        </w:numPr>
        <w:tabs>
          <w:tab w:val="left" w:pos="870"/>
        </w:tabs>
        <w:spacing w:line="256" w:lineRule="auto"/>
        <w:ind w:right="125" w:hanging="344"/>
        <w:jc w:val="both"/>
      </w:pPr>
      <w:r>
        <w:rPr>
          <w:color w:val="383838"/>
          <w:w w:val="105"/>
        </w:rPr>
        <w:t xml:space="preserve">Poskytovatel je oprávněn poskytovat obdobné služby, které jsou předmětem této Smlouvy, i jiným </w:t>
      </w:r>
      <w:proofErr w:type="gramStart"/>
      <w:r>
        <w:rPr>
          <w:color w:val="383838"/>
          <w:w w:val="105"/>
        </w:rPr>
        <w:t>osobám  než</w:t>
      </w:r>
      <w:proofErr w:type="gramEnd"/>
      <w:r>
        <w:rPr>
          <w:color w:val="383838"/>
          <w:w w:val="105"/>
        </w:rPr>
        <w:t xml:space="preserve"> klientovi, avšak pouze v případě, není-li</w:t>
      </w:r>
      <w:r>
        <w:rPr>
          <w:color w:val="383838"/>
          <w:w w:val="105"/>
        </w:rPr>
        <w:t xml:space="preserve"> to vzhledem k povaze služeb v rozporu s oprávněnými zájmy klienta. Rozporem s oprávněnými zájmy klienta se dle dohody stran rozumí zejména poskytnutí těchto služeb osobě, jejíž činnost je shodná s předmětem činnosti klienta nebo která by měla vůči němu so</w:t>
      </w:r>
      <w:r>
        <w:rPr>
          <w:color w:val="383838"/>
          <w:w w:val="105"/>
        </w:rPr>
        <w:t>utěžní povahu, případně, jejíž zájmy jsou v rozporu se zájmy klienta vyplývajícími z této</w:t>
      </w:r>
      <w:r>
        <w:rPr>
          <w:color w:val="383838"/>
          <w:spacing w:val="-36"/>
          <w:w w:val="105"/>
        </w:rPr>
        <w:t xml:space="preserve"> </w:t>
      </w:r>
      <w:r>
        <w:rPr>
          <w:color w:val="383838"/>
          <w:w w:val="105"/>
        </w:rPr>
        <w:t>Smlouvy.</w:t>
      </w:r>
    </w:p>
    <w:p w:rsidR="003E3426" w:rsidRDefault="003E3426">
      <w:pPr>
        <w:spacing w:line="256" w:lineRule="auto"/>
        <w:jc w:val="both"/>
        <w:sectPr w:rsidR="003E3426">
          <w:pgSz w:w="11920" w:h="16840"/>
          <w:pgMar w:top="1600" w:right="1240" w:bottom="1600" w:left="1180" w:header="0" w:footer="1363" w:gutter="0"/>
          <w:cols w:space="708"/>
        </w:sectPr>
      </w:pPr>
    </w:p>
    <w:p w:rsidR="003E3426" w:rsidRDefault="003E3426">
      <w:pPr>
        <w:pStyle w:val="Zkladntext"/>
        <w:spacing w:before="3"/>
        <w:rPr>
          <w:sz w:val="26"/>
        </w:rPr>
      </w:pPr>
    </w:p>
    <w:p w:rsidR="003E3426" w:rsidRDefault="001F7CED">
      <w:pPr>
        <w:pStyle w:val="Zkladntext"/>
        <w:spacing w:before="87" w:line="368" w:lineRule="exact"/>
        <w:ind w:left="196"/>
        <w:jc w:val="both"/>
        <w:rPr>
          <w:sz w:val="32"/>
        </w:rPr>
      </w:pPr>
      <w:r>
        <w:rPr>
          <w:color w:val="383838"/>
          <w:w w:val="110"/>
        </w:rPr>
        <w:t xml:space="preserve">Čl. </w:t>
      </w:r>
      <w:r>
        <w:rPr>
          <w:color w:val="383838"/>
          <w:w w:val="110"/>
          <w:sz w:val="32"/>
        </w:rPr>
        <w:t>v</w:t>
      </w:r>
    </w:p>
    <w:p w:rsidR="003E3426" w:rsidRDefault="001F7CED">
      <w:pPr>
        <w:spacing w:line="253" w:lineRule="exact"/>
        <w:ind w:left="196"/>
        <w:jc w:val="both"/>
        <w:rPr>
          <w:b/>
        </w:rPr>
      </w:pPr>
      <w:r>
        <w:rPr>
          <w:b/>
          <w:color w:val="383838"/>
          <w:w w:val="105"/>
        </w:rPr>
        <w:t>Odměna poskytovatele</w:t>
      </w:r>
    </w:p>
    <w:p w:rsidR="003E3426" w:rsidRDefault="001F7CED">
      <w:pPr>
        <w:pStyle w:val="Odstavecseseznamem"/>
        <w:numPr>
          <w:ilvl w:val="0"/>
          <w:numId w:val="7"/>
        </w:numPr>
        <w:tabs>
          <w:tab w:val="left" w:pos="899"/>
        </w:tabs>
        <w:spacing w:before="16" w:line="242" w:lineRule="auto"/>
        <w:ind w:right="104" w:hanging="343"/>
        <w:jc w:val="both"/>
        <w:rPr>
          <w:sz w:val="23"/>
        </w:rPr>
      </w:pPr>
      <w:r>
        <w:rPr>
          <w:color w:val="383838"/>
          <w:sz w:val="23"/>
        </w:rPr>
        <w:t>Poskytovateli náleží dle dohody stran odměna za poskytnuté služby za služby uvedené v čl. II této Smlouvy a specifikované v jejích přílohách ve výši 40 000</w:t>
      </w:r>
      <w:proofErr w:type="gramStart"/>
      <w:r>
        <w:rPr>
          <w:color w:val="383838"/>
          <w:sz w:val="23"/>
        </w:rPr>
        <w:t>,-</w:t>
      </w:r>
      <w:proofErr w:type="gramEnd"/>
      <w:r>
        <w:rPr>
          <w:color w:val="383838"/>
          <w:sz w:val="23"/>
        </w:rPr>
        <w:t xml:space="preserve"> Kč. Případné překročení sjednaného rozsahu služeb musí být předem a včas písemně (prostřednictvím </w:t>
      </w:r>
      <w:r>
        <w:rPr>
          <w:color w:val="383838"/>
          <w:sz w:val="23"/>
        </w:rPr>
        <w:t>elektronické pošty) odsouhlaseno klientem, včetně příslušného</w:t>
      </w:r>
      <w:r>
        <w:rPr>
          <w:color w:val="383838"/>
          <w:spacing w:val="-11"/>
          <w:sz w:val="23"/>
        </w:rPr>
        <w:t xml:space="preserve"> </w:t>
      </w:r>
      <w:r>
        <w:rPr>
          <w:color w:val="383838"/>
          <w:sz w:val="23"/>
        </w:rPr>
        <w:t>plnění.</w:t>
      </w:r>
    </w:p>
    <w:p w:rsidR="003E3426" w:rsidRDefault="003E3426">
      <w:pPr>
        <w:pStyle w:val="Zkladntext"/>
        <w:spacing w:before="6"/>
        <w:rPr>
          <w:sz w:val="24"/>
        </w:rPr>
      </w:pPr>
    </w:p>
    <w:p w:rsidR="003E3426" w:rsidRDefault="001F7CED">
      <w:pPr>
        <w:pStyle w:val="Odstavecseseznamem"/>
        <w:numPr>
          <w:ilvl w:val="0"/>
          <w:numId w:val="7"/>
        </w:numPr>
        <w:tabs>
          <w:tab w:val="left" w:pos="888"/>
        </w:tabs>
        <w:spacing w:line="247" w:lineRule="auto"/>
        <w:ind w:left="888" w:right="102" w:hanging="348"/>
        <w:jc w:val="both"/>
        <w:rPr>
          <w:sz w:val="23"/>
        </w:rPr>
      </w:pPr>
      <w:r>
        <w:rPr>
          <w:color w:val="383838"/>
          <w:sz w:val="23"/>
        </w:rPr>
        <w:t xml:space="preserve">Smluvní strany se tímto dohodly, že součástí odměny podle odst. 1 nejsou náklady </w:t>
      </w:r>
      <w:proofErr w:type="gramStart"/>
      <w:r>
        <w:rPr>
          <w:color w:val="383838"/>
          <w:sz w:val="23"/>
        </w:rPr>
        <w:t>na</w:t>
      </w:r>
      <w:proofErr w:type="gramEnd"/>
      <w:r>
        <w:rPr>
          <w:color w:val="383838"/>
          <w:sz w:val="23"/>
        </w:rPr>
        <w:t xml:space="preserve"> pronájem prostor, catering a související služby (např. pronájem audiovizuální techniky). Tyto náklady</w:t>
      </w:r>
      <w:r>
        <w:rPr>
          <w:color w:val="383838"/>
          <w:sz w:val="23"/>
        </w:rPr>
        <w:t xml:space="preserve"> je poskytovatel oprávněn klientovi přefakturovat </w:t>
      </w:r>
      <w:proofErr w:type="gramStart"/>
      <w:r>
        <w:rPr>
          <w:color w:val="383838"/>
          <w:sz w:val="23"/>
        </w:rPr>
        <w:t>na</w:t>
      </w:r>
      <w:proofErr w:type="gramEnd"/>
      <w:r>
        <w:rPr>
          <w:color w:val="383838"/>
          <w:sz w:val="23"/>
        </w:rPr>
        <w:t xml:space="preserve"> základě předchozího písemného souhlasu klienta. Tyto </w:t>
      </w:r>
      <w:proofErr w:type="gramStart"/>
      <w:r>
        <w:rPr>
          <w:color w:val="383838"/>
          <w:sz w:val="23"/>
        </w:rPr>
        <w:t>náklady  poskytovatel</w:t>
      </w:r>
      <w:proofErr w:type="gramEnd"/>
      <w:r>
        <w:rPr>
          <w:color w:val="383838"/>
          <w:sz w:val="23"/>
        </w:rPr>
        <w:t xml:space="preserve"> přefakturuje klientovi v plné výši na základě faktury vystavené pronajímatelem a poskytovatelem cateringových</w:t>
      </w:r>
      <w:r>
        <w:rPr>
          <w:color w:val="383838"/>
          <w:spacing w:val="18"/>
          <w:sz w:val="23"/>
        </w:rPr>
        <w:t xml:space="preserve"> </w:t>
      </w:r>
      <w:r>
        <w:rPr>
          <w:color w:val="383838"/>
          <w:sz w:val="23"/>
        </w:rPr>
        <w:t>služeb.</w:t>
      </w:r>
    </w:p>
    <w:p w:rsidR="003E3426" w:rsidRDefault="003E3426">
      <w:pPr>
        <w:pStyle w:val="Zkladntext"/>
        <w:spacing w:before="9"/>
        <w:rPr>
          <w:sz w:val="22"/>
        </w:rPr>
      </w:pPr>
    </w:p>
    <w:p w:rsidR="003E3426" w:rsidRDefault="001F7CED">
      <w:pPr>
        <w:pStyle w:val="Odstavecseseznamem"/>
        <w:numPr>
          <w:ilvl w:val="0"/>
          <w:numId w:val="7"/>
        </w:numPr>
        <w:tabs>
          <w:tab w:val="left" w:pos="889"/>
        </w:tabs>
        <w:ind w:right="116" w:hanging="354"/>
        <w:jc w:val="both"/>
        <w:rPr>
          <w:sz w:val="23"/>
        </w:rPr>
      </w:pPr>
      <w:r>
        <w:rPr>
          <w:color w:val="383838"/>
          <w:sz w:val="23"/>
        </w:rPr>
        <w:t>Poskytova</w:t>
      </w:r>
      <w:r>
        <w:rPr>
          <w:color w:val="383838"/>
          <w:sz w:val="23"/>
        </w:rPr>
        <w:t xml:space="preserve">tel je </w:t>
      </w:r>
      <w:proofErr w:type="gramStart"/>
      <w:r>
        <w:rPr>
          <w:color w:val="383838"/>
          <w:sz w:val="23"/>
        </w:rPr>
        <w:t>oprávněn  přefakturovat</w:t>
      </w:r>
      <w:proofErr w:type="gramEnd"/>
      <w:r>
        <w:rPr>
          <w:color w:val="383838"/>
          <w:sz w:val="23"/>
        </w:rPr>
        <w:t xml:space="preserve">  klientovi  případné další přímé výdaje související  s poskytováním služeb, vyplývajících z této Smlouvy či jejích příloh, a to na základě předchozího písemného souhlasu</w:t>
      </w:r>
      <w:r>
        <w:rPr>
          <w:color w:val="383838"/>
          <w:spacing w:val="24"/>
          <w:sz w:val="23"/>
        </w:rPr>
        <w:t xml:space="preserve"> </w:t>
      </w:r>
      <w:r>
        <w:rPr>
          <w:color w:val="383838"/>
          <w:sz w:val="23"/>
        </w:rPr>
        <w:t>klienta.</w:t>
      </w:r>
    </w:p>
    <w:p w:rsidR="003E3426" w:rsidRDefault="003E3426">
      <w:pPr>
        <w:pStyle w:val="Zkladntext"/>
        <w:spacing w:before="3"/>
        <w:rPr>
          <w:sz w:val="24"/>
        </w:rPr>
      </w:pPr>
    </w:p>
    <w:p w:rsidR="003E3426" w:rsidRDefault="001F7CED">
      <w:pPr>
        <w:pStyle w:val="Odstavecseseznamem"/>
        <w:numPr>
          <w:ilvl w:val="0"/>
          <w:numId w:val="7"/>
        </w:numPr>
        <w:tabs>
          <w:tab w:val="left" w:pos="890"/>
        </w:tabs>
        <w:spacing w:line="242" w:lineRule="auto"/>
        <w:ind w:left="887" w:right="106" w:hanging="351"/>
        <w:jc w:val="both"/>
        <w:rPr>
          <w:sz w:val="23"/>
        </w:rPr>
      </w:pPr>
      <w:r>
        <w:rPr>
          <w:color w:val="383838"/>
          <w:sz w:val="23"/>
        </w:rPr>
        <w:t xml:space="preserve">Odměna je splatná </w:t>
      </w:r>
      <w:proofErr w:type="gramStart"/>
      <w:r>
        <w:rPr>
          <w:color w:val="383838"/>
          <w:sz w:val="23"/>
        </w:rPr>
        <w:t>na</w:t>
      </w:r>
      <w:proofErr w:type="gramEnd"/>
      <w:r>
        <w:rPr>
          <w:color w:val="383838"/>
          <w:sz w:val="23"/>
        </w:rPr>
        <w:t xml:space="preserve"> základě faktury vystaven</w:t>
      </w:r>
      <w:r>
        <w:rPr>
          <w:color w:val="383838"/>
          <w:sz w:val="23"/>
        </w:rPr>
        <w:t>é poskytovatelem na počátku měsíce následujícího po tom, v němž bylo dokončeno poskytování všech služeb na základě této Smlouvy. Splatnost faktury je 30 dní ode dne doručení řádné a bezvadné faktury se všemi náležitostmi daňového dokladu</w:t>
      </w:r>
      <w:r>
        <w:rPr>
          <w:color w:val="383838"/>
          <w:spacing w:val="-16"/>
          <w:sz w:val="23"/>
        </w:rPr>
        <w:t xml:space="preserve"> </w:t>
      </w:r>
      <w:r>
        <w:rPr>
          <w:color w:val="383838"/>
          <w:sz w:val="23"/>
        </w:rPr>
        <w:t>klientovi.</w:t>
      </w:r>
    </w:p>
    <w:p w:rsidR="003E3426" w:rsidRDefault="003E3426">
      <w:pPr>
        <w:pStyle w:val="Zkladntext"/>
        <w:spacing w:before="10"/>
        <w:rPr>
          <w:sz w:val="24"/>
        </w:rPr>
      </w:pPr>
    </w:p>
    <w:p w:rsidR="003E3426" w:rsidRDefault="001F7CED">
      <w:pPr>
        <w:ind w:left="181"/>
        <w:jc w:val="both"/>
        <w:rPr>
          <w:b/>
        </w:rPr>
      </w:pPr>
      <w:r>
        <w:rPr>
          <w:b/>
          <w:color w:val="383838"/>
          <w:w w:val="105"/>
        </w:rPr>
        <w:t>Čl. VI</w:t>
      </w:r>
    </w:p>
    <w:p w:rsidR="003E3426" w:rsidRDefault="001F7CED">
      <w:pPr>
        <w:spacing w:before="16"/>
        <w:ind w:left="182"/>
        <w:jc w:val="both"/>
        <w:rPr>
          <w:b/>
        </w:rPr>
      </w:pPr>
      <w:r>
        <w:rPr>
          <w:b/>
          <w:color w:val="383838"/>
          <w:w w:val="105"/>
        </w:rPr>
        <w:t>Ochrana informací</w:t>
      </w:r>
    </w:p>
    <w:p w:rsidR="003E3426" w:rsidRDefault="001F7CED">
      <w:pPr>
        <w:pStyle w:val="Odstavecseseznamem"/>
        <w:numPr>
          <w:ilvl w:val="0"/>
          <w:numId w:val="6"/>
        </w:numPr>
        <w:tabs>
          <w:tab w:val="left" w:pos="888"/>
        </w:tabs>
        <w:spacing w:before="12" w:line="244" w:lineRule="auto"/>
        <w:ind w:right="111" w:hanging="343"/>
        <w:jc w:val="both"/>
        <w:rPr>
          <w:sz w:val="23"/>
        </w:rPr>
      </w:pPr>
      <w:proofErr w:type="gramStart"/>
      <w:r>
        <w:rPr>
          <w:color w:val="383838"/>
          <w:sz w:val="23"/>
        </w:rPr>
        <w:t>Smluvní strany se tímto dohodly, že obchodním tajemstvím se pro účely této Smlouvy rozumí v souladu s§ 504 zákona č. 89/2012 Sb., občanského zákoníku, ve znění pozdějších předpisů také veškeré informace a doklady, poskytnuté v souladu s touto smlouvou a in</w:t>
      </w:r>
      <w:r>
        <w:rPr>
          <w:color w:val="383838"/>
          <w:sz w:val="23"/>
        </w:rPr>
        <w:t>formace, týkající se předmětu této Smlouvy, smluvních stran této Smlouvy a skutečností, jejichž zveřejnění by ohrozilo oprávněné zájmy některé smluvní strany s výjimkou skutečností obecně</w:t>
      </w:r>
      <w:r>
        <w:rPr>
          <w:color w:val="383838"/>
          <w:spacing w:val="10"/>
          <w:sz w:val="23"/>
        </w:rPr>
        <w:t xml:space="preserve"> </w:t>
      </w:r>
      <w:r>
        <w:rPr>
          <w:color w:val="383838"/>
          <w:sz w:val="23"/>
        </w:rPr>
        <w:t>známých.</w:t>
      </w:r>
      <w:proofErr w:type="gramEnd"/>
    </w:p>
    <w:p w:rsidR="003E3426" w:rsidRDefault="003E3426">
      <w:pPr>
        <w:pStyle w:val="Zkladntext"/>
        <w:spacing w:before="7"/>
        <w:rPr>
          <w:sz w:val="22"/>
        </w:rPr>
      </w:pPr>
    </w:p>
    <w:p w:rsidR="003E3426" w:rsidRDefault="001F7CED">
      <w:pPr>
        <w:pStyle w:val="Odstavecseseznamem"/>
        <w:numPr>
          <w:ilvl w:val="0"/>
          <w:numId w:val="6"/>
        </w:numPr>
        <w:tabs>
          <w:tab w:val="left" w:pos="888"/>
        </w:tabs>
        <w:spacing w:before="1" w:line="247" w:lineRule="auto"/>
        <w:ind w:left="882" w:right="107" w:hanging="352"/>
        <w:jc w:val="both"/>
        <w:rPr>
          <w:sz w:val="23"/>
        </w:rPr>
      </w:pPr>
      <w:r>
        <w:rPr>
          <w:color w:val="383838"/>
          <w:sz w:val="23"/>
        </w:rPr>
        <w:t>Smluvní strany se zavazují zachovat mlčenlivost o obsahu t</w:t>
      </w:r>
      <w:r>
        <w:rPr>
          <w:color w:val="383838"/>
          <w:sz w:val="23"/>
        </w:rPr>
        <w:t xml:space="preserve">éto Smlouvy a nesdělit ani nezpřístupnit žádné třetí osobě žádnou informaci o obsahu nebo </w:t>
      </w:r>
      <w:proofErr w:type="gramStart"/>
      <w:r>
        <w:rPr>
          <w:color w:val="383838"/>
          <w:sz w:val="23"/>
        </w:rPr>
        <w:t>smluvních  podmínkách</w:t>
      </w:r>
      <w:proofErr w:type="gramEnd"/>
      <w:r>
        <w:rPr>
          <w:color w:val="383838"/>
          <w:sz w:val="23"/>
        </w:rPr>
        <w:t xml:space="preserve"> této Smlouvy, neplyne-li ze závazných právních předpisů nebo závazných rozhodnutí příslušných státních orgánů něco jiného. Tento závazek trvá i </w:t>
      </w:r>
      <w:r>
        <w:rPr>
          <w:color w:val="383838"/>
          <w:sz w:val="23"/>
        </w:rPr>
        <w:t>po skončení platnosti této Smlouvy. Tím není dotčena povinnost stran uveřejnit text smlouvy v registru</w:t>
      </w:r>
      <w:r>
        <w:rPr>
          <w:color w:val="383838"/>
          <w:spacing w:val="1"/>
          <w:sz w:val="23"/>
        </w:rPr>
        <w:t xml:space="preserve"> </w:t>
      </w:r>
      <w:r>
        <w:rPr>
          <w:color w:val="383838"/>
          <w:sz w:val="23"/>
        </w:rPr>
        <w:t>smluv.</w:t>
      </w:r>
    </w:p>
    <w:p w:rsidR="003E3426" w:rsidRDefault="003E3426">
      <w:pPr>
        <w:pStyle w:val="Zkladntext"/>
        <w:spacing w:before="2"/>
      </w:pPr>
    </w:p>
    <w:p w:rsidR="003E3426" w:rsidRDefault="001F7CED">
      <w:pPr>
        <w:pStyle w:val="Odstavecseseznamem"/>
        <w:numPr>
          <w:ilvl w:val="0"/>
          <w:numId w:val="6"/>
        </w:numPr>
        <w:tabs>
          <w:tab w:val="left" w:pos="888"/>
        </w:tabs>
        <w:spacing w:line="244" w:lineRule="auto"/>
        <w:ind w:left="884" w:right="115" w:hanging="353"/>
        <w:jc w:val="both"/>
        <w:rPr>
          <w:sz w:val="23"/>
        </w:rPr>
      </w:pPr>
      <w:r>
        <w:rPr>
          <w:color w:val="383838"/>
          <w:sz w:val="23"/>
        </w:rPr>
        <w:t>Smluvní strany se zavazují, že jakékoli informace získané v rámci této Smlouvy neoprávněně nesdělí, nezpřístupní třetí osobě a nevyužijí v rozpor</w:t>
      </w:r>
      <w:r>
        <w:rPr>
          <w:color w:val="383838"/>
          <w:sz w:val="23"/>
        </w:rPr>
        <w:t xml:space="preserve">u s účelem této Smlouvy nebo se zájmem druhé smluvní strany. Smluvní strany jsou povinny zavázat stejnou ochranou utajovaných skutečností své zaměstnance, a pokud bude tato povinnost ze strany zaměstnanců porušena, nesou odpovědnost za porušení povinnosti </w:t>
      </w:r>
      <w:r>
        <w:rPr>
          <w:color w:val="383838"/>
          <w:sz w:val="23"/>
        </w:rPr>
        <w:t>mlčenlivosti ze strany svých</w:t>
      </w:r>
      <w:r>
        <w:rPr>
          <w:color w:val="383838"/>
          <w:spacing w:val="8"/>
          <w:sz w:val="23"/>
        </w:rPr>
        <w:t xml:space="preserve"> </w:t>
      </w:r>
      <w:r>
        <w:rPr>
          <w:color w:val="383838"/>
          <w:sz w:val="23"/>
        </w:rPr>
        <w:t>zaměstnanců.</w:t>
      </w:r>
    </w:p>
    <w:p w:rsidR="003E3426" w:rsidRDefault="003E3426">
      <w:pPr>
        <w:pStyle w:val="Zkladntext"/>
        <w:spacing w:before="1"/>
      </w:pPr>
    </w:p>
    <w:p w:rsidR="003E3426" w:rsidRDefault="001F7CED">
      <w:pPr>
        <w:pStyle w:val="Odstavecseseznamem"/>
        <w:numPr>
          <w:ilvl w:val="0"/>
          <w:numId w:val="6"/>
        </w:numPr>
        <w:tabs>
          <w:tab w:val="left" w:pos="889"/>
        </w:tabs>
        <w:spacing w:line="247" w:lineRule="auto"/>
        <w:ind w:left="883" w:right="101" w:hanging="351"/>
        <w:jc w:val="both"/>
        <w:rPr>
          <w:sz w:val="23"/>
        </w:rPr>
      </w:pPr>
      <w:r>
        <w:rPr>
          <w:color w:val="383838"/>
          <w:sz w:val="23"/>
        </w:rPr>
        <w:t xml:space="preserve">Pro vyloučení pochybností, utajovanou či důvěrnou skutečností podle této Smlouvy není existence smluvního vztahu mezi poskytovatelem a klientem - text této smlouvy bude uveřejněn v registru smluv (viz čl. IX. </w:t>
      </w:r>
      <w:proofErr w:type="gramStart"/>
      <w:r>
        <w:rPr>
          <w:color w:val="383838"/>
          <w:sz w:val="23"/>
        </w:rPr>
        <w:t>bod</w:t>
      </w:r>
      <w:proofErr w:type="gramEnd"/>
      <w:r>
        <w:rPr>
          <w:color w:val="383838"/>
          <w:sz w:val="23"/>
        </w:rPr>
        <w:t xml:space="preserve"> </w:t>
      </w:r>
      <w:r>
        <w:rPr>
          <w:color w:val="383838"/>
          <w:sz w:val="23"/>
        </w:rPr>
        <w:t>7 této</w:t>
      </w:r>
      <w:r>
        <w:rPr>
          <w:color w:val="383838"/>
          <w:spacing w:val="35"/>
          <w:sz w:val="23"/>
        </w:rPr>
        <w:t xml:space="preserve"> </w:t>
      </w:r>
      <w:r>
        <w:rPr>
          <w:color w:val="383838"/>
          <w:sz w:val="23"/>
        </w:rPr>
        <w:t>smlouvy).</w:t>
      </w:r>
    </w:p>
    <w:p w:rsidR="003E3426" w:rsidRDefault="003E3426">
      <w:pPr>
        <w:spacing w:line="247" w:lineRule="auto"/>
        <w:jc w:val="both"/>
        <w:rPr>
          <w:sz w:val="23"/>
        </w:rPr>
        <w:sectPr w:rsidR="003E3426">
          <w:pgSz w:w="11920" w:h="16840"/>
          <w:pgMar w:top="1600" w:right="1240" w:bottom="1560" w:left="1180" w:header="0" w:footer="1363" w:gutter="0"/>
          <w:cols w:space="708"/>
        </w:sectPr>
      </w:pPr>
    </w:p>
    <w:p w:rsidR="003E3426" w:rsidRDefault="003E3426">
      <w:pPr>
        <w:pStyle w:val="Zkladntext"/>
        <w:rPr>
          <w:sz w:val="20"/>
        </w:rPr>
      </w:pPr>
    </w:p>
    <w:p w:rsidR="003E3426" w:rsidRDefault="003E3426">
      <w:pPr>
        <w:pStyle w:val="Zkladntext"/>
        <w:rPr>
          <w:sz w:val="20"/>
        </w:rPr>
      </w:pPr>
    </w:p>
    <w:p w:rsidR="003E3426" w:rsidRDefault="003E3426">
      <w:pPr>
        <w:pStyle w:val="Zkladntext"/>
        <w:rPr>
          <w:sz w:val="20"/>
        </w:rPr>
      </w:pPr>
    </w:p>
    <w:p w:rsidR="003E3426" w:rsidRDefault="003E3426">
      <w:pPr>
        <w:pStyle w:val="Zkladntext"/>
        <w:spacing w:before="1"/>
        <w:rPr>
          <w:sz w:val="22"/>
        </w:rPr>
      </w:pPr>
    </w:p>
    <w:p w:rsidR="003E3426" w:rsidRDefault="001F7CED">
      <w:pPr>
        <w:pStyle w:val="Nadpis1"/>
      </w:pPr>
      <w:r>
        <w:rPr>
          <w:color w:val="343D3D"/>
          <w:w w:val="105"/>
        </w:rPr>
        <w:t>Čl. VII</w:t>
      </w:r>
    </w:p>
    <w:p w:rsidR="003E3426" w:rsidRDefault="001F7CED">
      <w:pPr>
        <w:spacing w:before="5"/>
        <w:ind w:left="156"/>
        <w:rPr>
          <w:b/>
          <w:sz w:val="23"/>
        </w:rPr>
      </w:pPr>
      <w:r>
        <w:rPr>
          <w:b/>
          <w:color w:val="343D3D"/>
          <w:sz w:val="23"/>
        </w:rPr>
        <w:t>Kontaktní osoby</w:t>
      </w:r>
    </w:p>
    <w:p w:rsidR="003E3426" w:rsidRDefault="001F7CED">
      <w:pPr>
        <w:pStyle w:val="Odstavecseseznamem"/>
        <w:numPr>
          <w:ilvl w:val="0"/>
          <w:numId w:val="5"/>
        </w:numPr>
        <w:tabs>
          <w:tab w:val="left" w:pos="860"/>
        </w:tabs>
        <w:spacing w:before="14"/>
        <w:rPr>
          <w:sz w:val="23"/>
        </w:rPr>
      </w:pPr>
      <w:r>
        <w:rPr>
          <w:color w:val="343D3D"/>
          <w:sz w:val="23"/>
        </w:rPr>
        <w:t>Kontaktní osobou pro plnění předmětu této smlouvy ze strany poskytovatele</w:t>
      </w:r>
      <w:r>
        <w:rPr>
          <w:color w:val="343D3D"/>
          <w:spacing w:val="34"/>
          <w:sz w:val="23"/>
        </w:rPr>
        <w:t xml:space="preserve"> </w:t>
      </w:r>
      <w:r>
        <w:rPr>
          <w:color w:val="343D3D"/>
          <w:sz w:val="23"/>
        </w:rPr>
        <w:t>je:</w:t>
      </w:r>
    </w:p>
    <w:p w:rsidR="00D27666" w:rsidRDefault="00D27666" w:rsidP="00D27666">
      <w:pPr>
        <w:pStyle w:val="Zkladntext"/>
        <w:spacing w:before="14"/>
        <w:ind w:left="855" w:right="6069" w:firstLine="1"/>
        <w:rPr>
          <w:color w:val="343D3D"/>
        </w:rPr>
      </w:pPr>
      <w:r w:rsidRPr="00D27666">
        <w:rPr>
          <w:b/>
          <w:color w:val="383838"/>
          <w:highlight w:val="yellow"/>
        </w:rPr>
        <w:t>ANONYMIZOVÁNO</w:t>
      </w:r>
      <w:r>
        <w:rPr>
          <w:color w:val="343D3D"/>
          <w:w w:val="105"/>
        </w:rPr>
        <w:t xml:space="preserve"> </w:t>
      </w:r>
      <w:r w:rsidR="001F7CED">
        <w:rPr>
          <w:color w:val="343D3D"/>
          <w:w w:val="105"/>
        </w:rPr>
        <w:t xml:space="preserve">telefon: </w:t>
      </w:r>
      <w:r w:rsidRPr="00D27666">
        <w:rPr>
          <w:b/>
          <w:color w:val="383838"/>
          <w:highlight w:val="yellow"/>
        </w:rPr>
        <w:t>ANONYMIZOVÁNO</w:t>
      </w:r>
      <w:r>
        <w:rPr>
          <w:color w:val="343D3D"/>
        </w:rPr>
        <w:t xml:space="preserve"> </w:t>
      </w:r>
    </w:p>
    <w:p w:rsidR="003E3426" w:rsidRDefault="001F7CED" w:rsidP="00D27666">
      <w:pPr>
        <w:pStyle w:val="Zkladntext"/>
        <w:spacing w:before="14"/>
        <w:ind w:left="855" w:right="6069" w:firstLine="1"/>
        <w:rPr>
          <w:sz w:val="24"/>
        </w:rPr>
      </w:pPr>
      <w:bookmarkStart w:id="0" w:name="_GoBack"/>
      <w:bookmarkEnd w:id="0"/>
      <w:proofErr w:type="gramStart"/>
      <w:r>
        <w:rPr>
          <w:color w:val="343D3D"/>
        </w:rPr>
        <w:t>e-mail</w:t>
      </w:r>
      <w:proofErr w:type="gramEnd"/>
      <w:r>
        <w:rPr>
          <w:color w:val="343D3D"/>
        </w:rPr>
        <w:t xml:space="preserve">: </w:t>
      </w:r>
      <w:r w:rsidR="00D27666" w:rsidRPr="00D27666">
        <w:rPr>
          <w:b/>
          <w:color w:val="383838"/>
          <w:highlight w:val="yellow"/>
        </w:rPr>
        <w:t>ANONYMIZOVÁNO</w:t>
      </w:r>
    </w:p>
    <w:p w:rsidR="003E3426" w:rsidRDefault="001F7CED">
      <w:pPr>
        <w:pStyle w:val="Odstavecseseznamem"/>
        <w:numPr>
          <w:ilvl w:val="0"/>
          <w:numId w:val="5"/>
        </w:numPr>
        <w:tabs>
          <w:tab w:val="left" w:pos="856"/>
        </w:tabs>
        <w:ind w:left="855" w:hanging="354"/>
        <w:rPr>
          <w:sz w:val="23"/>
        </w:rPr>
      </w:pPr>
      <w:r>
        <w:rPr>
          <w:color w:val="343D3D"/>
          <w:sz w:val="23"/>
        </w:rPr>
        <w:t>Kontaktní osobou pro plnění předmětu této smlouvy ze strany klienta</w:t>
      </w:r>
      <w:r>
        <w:rPr>
          <w:color w:val="343D3D"/>
          <w:spacing w:val="17"/>
          <w:sz w:val="23"/>
        </w:rPr>
        <w:t xml:space="preserve"> </w:t>
      </w:r>
      <w:r>
        <w:rPr>
          <w:color w:val="343D3D"/>
          <w:sz w:val="23"/>
        </w:rPr>
        <w:t>je:</w:t>
      </w:r>
    </w:p>
    <w:p w:rsidR="00D27666" w:rsidRDefault="00D27666">
      <w:pPr>
        <w:pStyle w:val="Zkladntext"/>
        <w:spacing w:before="5"/>
        <w:ind w:left="856"/>
        <w:rPr>
          <w:color w:val="343D3D"/>
          <w:w w:val="105"/>
        </w:rPr>
      </w:pPr>
      <w:r w:rsidRPr="00D27666">
        <w:rPr>
          <w:b/>
          <w:color w:val="383838"/>
          <w:highlight w:val="yellow"/>
        </w:rPr>
        <w:t>ANONYMIZOVÁNO</w:t>
      </w:r>
      <w:r>
        <w:rPr>
          <w:color w:val="343D3D"/>
          <w:w w:val="105"/>
        </w:rPr>
        <w:t xml:space="preserve"> </w:t>
      </w:r>
    </w:p>
    <w:p w:rsidR="003E3426" w:rsidRDefault="001F7CED">
      <w:pPr>
        <w:pStyle w:val="Zkladntext"/>
        <w:spacing w:before="5"/>
        <w:ind w:left="856"/>
      </w:pPr>
      <w:proofErr w:type="gramStart"/>
      <w:r>
        <w:rPr>
          <w:color w:val="343D3D"/>
          <w:w w:val="105"/>
        </w:rPr>
        <w:t>telefon</w:t>
      </w:r>
      <w:proofErr w:type="gramEnd"/>
      <w:r>
        <w:rPr>
          <w:color w:val="343D3D"/>
          <w:w w:val="105"/>
        </w:rPr>
        <w:t xml:space="preserve">: </w:t>
      </w:r>
      <w:r w:rsidR="00D27666" w:rsidRPr="00D27666">
        <w:rPr>
          <w:b/>
          <w:color w:val="383838"/>
          <w:highlight w:val="yellow"/>
        </w:rPr>
        <w:t>ANONYMIZOVÁNO</w:t>
      </w:r>
    </w:p>
    <w:p w:rsidR="00D27666" w:rsidRDefault="001F7CED" w:rsidP="00D27666">
      <w:pPr>
        <w:pStyle w:val="Zkladntext"/>
        <w:spacing w:before="4"/>
        <w:ind w:left="855"/>
        <w:rPr>
          <w:color w:val="343D3D"/>
        </w:rPr>
      </w:pPr>
      <w:proofErr w:type="gramStart"/>
      <w:r>
        <w:rPr>
          <w:color w:val="343D3D"/>
          <w:w w:val="105"/>
        </w:rPr>
        <w:t>e-mail</w:t>
      </w:r>
      <w:proofErr w:type="gramEnd"/>
      <w:r w:rsidR="00D27666" w:rsidRPr="00D27666">
        <w:rPr>
          <w:b/>
          <w:color w:val="383838"/>
          <w:highlight w:val="yellow"/>
        </w:rPr>
        <w:t xml:space="preserve"> </w:t>
      </w:r>
      <w:r w:rsidR="00D27666" w:rsidRPr="00D27666">
        <w:rPr>
          <w:b/>
          <w:color w:val="383838"/>
          <w:highlight w:val="yellow"/>
        </w:rPr>
        <w:t>ANONYMIZOVÁNO</w:t>
      </w:r>
      <w:r w:rsidR="00D27666">
        <w:rPr>
          <w:color w:val="343D3D"/>
        </w:rPr>
        <w:t xml:space="preserve"> </w:t>
      </w:r>
    </w:p>
    <w:p w:rsidR="00D27666" w:rsidRDefault="00D27666" w:rsidP="00D27666">
      <w:pPr>
        <w:pStyle w:val="Zkladntext"/>
        <w:spacing w:before="4"/>
        <w:ind w:left="855"/>
        <w:rPr>
          <w:color w:val="343D3D"/>
        </w:rPr>
      </w:pPr>
    </w:p>
    <w:p w:rsidR="003E3426" w:rsidRDefault="001F7CED" w:rsidP="00D27666">
      <w:pPr>
        <w:pStyle w:val="Zkladntext"/>
        <w:spacing w:before="4"/>
        <w:ind w:left="855"/>
      </w:pPr>
      <w:r>
        <w:rPr>
          <w:color w:val="343D3D"/>
        </w:rPr>
        <w:t>Čl. VIII</w:t>
      </w:r>
    </w:p>
    <w:p w:rsidR="003E3426" w:rsidRDefault="001F7CED">
      <w:pPr>
        <w:spacing w:before="5"/>
        <w:ind w:left="144"/>
        <w:rPr>
          <w:b/>
          <w:sz w:val="23"/>
        </w:rPr>
      </w:pPr>
      <w:r>
        <w:rPr>
          <w:b/>
          <w:color w:val="343D3D"/>
          <w:sz w:val="23"/>
        </w:rPr>
        <w:t>S</w:t>
      </w:r>
      <w:r>
        <w:rPr>
          <w:b/>
          <w:color w:val="343D3D"/>
          <w:sz w:val="23"/>
        </w:rPr>
        <w:t>ankce</w:t>
      </w:r>
    </w:p>
    <w:p w:rsidR="003E3426" w:rsidRDefault="001F7CED">
      <w:pPr>
        <w:pStyle w:val="Odstavecseseznamem"/>
        <w:numPr>
          <w:ilvl w:val="0"/>
          <w:numId w:val="4"/>
        </w:numPr>
        <w:tabs>
          <w:tab w:val="left" w:pos="853"/>
        </w:tabs>
        <w:spacing w:before="9" w:line="244" w:lineRule="auto"/>
        <w:ind w:right="160" w:hanging="355"/>
        <w:rPr>
          <w:sz w:val="23"/>
        </w:rPr>
      </w:pPr>
      <w:r>
        <w:rPr>
          <w:color w:val="343D3D"/>
          <w:sz w:val="23"/>
        </w:rPr>
        <w:t>Nepředá-li poskytovatel výsledky služeb klient</w:t>
      </w:r>
      <w:r>
        <w:rPr>
          <w:color w:val="343D3D"/>
          <w:sz w:val="23"/>
        </w:rPr>
        <w:t>ovi řádně a včas, je klient oprávněn účtovat poskytovateli smluvní pokutu ve výši 0</w:t>
      </w:r>
      <w:proofErr w:type="gramStart"/>
      <w:r>
        <w:rPr>
          <w:color w:val="343D3D"/>
          <w:sz w:val="23"/>
        </w:rPr>
        <w:t>,05</w:t>
      </w:r>
      <w:proofErr w:type="gramEnd"/>
      <w:r>
        <w:rPr>
          <w:color w:val="343D3D"/>
          <w:sz w:val="23"/>
        </w:rPr>
        <w:t xml:space="preserve"> % ze sjednané odměny za každý den</w:t>
      </w:r>
      <w:r>
        <w:rPr>
          <w:color w:val="343D3D"/>
          <w:spacing w:val="20"/>
          <w:sz w:val="23"/>
        </w:rPr>
        <w:t xml:space="preserve"> </w:t>
      </w:r>
      <w:r>
        <w:rPr>
          <w:color w:val="343D3D"/>
          <w:sz w:val="23"/>
        </w:rPr>
        <w:t>prodlení.</w:t>
      </w:r>
    </w:p>
    <w:p w:rsidR="003E3426" w:rsidRDefault="003E3426">
      <w:pPr>
        <w:pStyle w:val="Zkladntext"/>
        <w:spacing w:before="4"/>
      </w:pPr>
    </w:p>
    <w:p w:rsidR="003E3426" w:rsidRDefault="001F7CED">
      <w:pPr>
        <w:pStyle w:val="Odstavecseseznamem"/>
        <w:numPr>
          <w:ilvl w:val="0"/>
          <w:numId w:val="4"/>
        </w:numPr>
        <w:tabs>
          <w:tab w:val="left" w:pos="853"/>
        </w:tabs>
        <w:spacing w:line="242" w:lineRule="auto"/>
        <w:ind w:left="853" w:right="149" w:hanging="356"/>
        <w:jc w:val="both"/>
        <w:rPr>
          <w:sz w:val="23"/>
        </w:rPr>
      </w:pPr>
      <w:r>
        <w:rPr>
          <w:color w:val="343D3D"/>
          <w:sz w:val="23"/>
        </w:rPr>
        <w:t>Neuhradí-li klient odměnu za poskytnutí služby řádně a včas, je poskytovatel oprávněn účtovat klientovi smluvní úrok z prodlení ve výši 0</w:t>
      </w:r>
      <w:proofErr w:type="gramStart"/>
      <w:r>
        <w:rPr>
          <w:color w:val="343D3D"/>
          <w:sz w:val="23"/>
        </w:rPr>
        <w:t>,05</w:t>
      </w:r>
      <w:proofErr w:type="gramEnd"/>
      <w:r>
        <w:rPr>
          <w:color w:val="343D3D"/>
          <w:sz w:val="23"/>
        </w:rPr>
        <w:t xml:space="preserve"> % dlužné částky za každý den prodlení.</w:t>
      </w:r>
    </w:p>
    <w:p w:rsidR="003E3426" w:rsidRDefault="003E3426">
      <w:pPr>
        <w:pStyle w:val="Zkladntext"/>
        <w:spacing w:before="10"/>
      </w:pPr>
    </w:p>
    <w:p w:rsidR="003E3426" w:rsidRDefault="001F7CED">
      <w:pPr>
        <w:pStyle w:val="Odstavecseseznamem"/>
        <w:numPr>
          <w:ilvl w:val="0"/>
          <w:numId w:val="4"/>
        </w:numPr>
        <w:tabs>
          <w:tab w:val="left" w:pos="853"/>
        </w:tabs>
        <w:spacing w:before="1" w:line="244" w:lineRule="auto"/>
        <w:ind w:left="850" w:right="148"/>
        <w:jc w:val="both"/>
        <w:rPr>
          <w:sz w:val="23"/>
        </w:rPr>
      </w:pPr>
      <w:r>
        <w:rPr>
          <w:color w:val="343D3D"/>
          <w:sz w:val="23"/>
        </w:rPr>
        <w:t xml:space="preserve">Uplatněním nároku </w:t>
      </w:r>
      <w:proofErr w:type="gramStart"/>
      <w:r>
        <w:rPr>
          <w:color w:val="343D3D"/>
          <w:sz w:val="23"/>
        </w:rPr>
        <w:t>na</w:t>
      </w:r>
      <w:proofErr w:type="gramEnd"/>
      <w:r>
        <w:rPr>
          <w:color w:val="343D3D"/>
          <w:sz w:val="23"/>
        </w:rPr>
        <w:t xml:space="preserve"> smluvní pokutu nebo na smluvní úrok z prodlení není do</w:t>
      </w:r>
      <w:r>
        <w:rPr>
          <w:color w:val="343D3D"/>
          <w:sz w:val="23"/>
        </w:rPr>
        <w:t>tčen nárok příslušné smluvní strany na náhradu škody a ušlého</w:t>
      </w:r>
      <w:r>
        <w:rPr>
          <w:color w:val="343D3D"/>
          <w:spacing w:val="4"/>
          <w:sz w:val="23"/>
        </w:rPr>
        <w:t xml:space="preserve"> </w:t>
      </w:r>
      <w:r>
        <w:rPr>
          <w:color w:val="343D3D"/>
          <w:sz w:val="23"/>
        </w:rPr>
        <w:t>zisku.</w:t>
      </w:r>
    </w:p>
    <w:p w:rsidR="003E3426" w:rsidRDefault="003E3426">
      <w:pPr>
        <w:pStyle w:val="Zkladntext"/>
        <w:spacing w:before="9"/>
        <w:rPr>
          <w:sz w:val="22"/>
        </w:rPr>
      </w:pPr>
    </w:p>
    <w:p w:rsidR="003E3426" w:rsidRDefault="001F7CED">
      <w:pPr>
        <w:pStyle w:val="Nadpis1"/>
        <w:spacing w:before="1"/>
        <w:ind w:left="142"/>
      </w:pPr>
      <w:r>
        <w:rPr>
          <w:color w:val="343D3D"/>
          <w:w w:val="105"/>
        </w:rPr>
        <w:t>Čl. IX</w:t>
      </w:r>
    </w:p>
    <w:p w:rsidR="003E3426" w:rsidRDefault="001F7CED">
      <w:pPr>
        <w:spacing w:before="9"/>
        <w:ind w:left="148"/>
        <w:rPr>
          <w:b/>
          <w:sz w:val="23"/>
        </w:rPr>
      </w:pPr>
      <w:r>
        <w:rPr>
          <w:b/>
          <w:color w:val="343D3D"/>
          <w:sz w:val="23"/>
        </w:rPr>
        <w:t>Závěrečná ustanovení</w:t>
      </w:r>
    </w:p>
    <w:p w:rsidR="003E3426" w:rsidRDefault="001F7CED">
      <w:pPr>
        <w:pStyle w:val="Odstavecseseznamem"/>
        <w:numPr>
          <w:ilvl w:val="0"/>
          <w:numId w:val="3"/>
        </w:numPr>
        <w:tabs>
          <w:tab w:val="left" w:pos="848"/>
        </w:tabs>
        <w:spacing w:before="5"/>
        <w:ind w:hanging="348"/>
        <w:rPr>
          <w:color w:val="343D3D"/>
          <w:sz w:val="23"/>
        </w:rPr>
      </w:pPr>
      <w:r>
        <w:rPr>
          <w:color w:val="343D3D"/>
          <w:sz w:val="23"/>
        </w:rPr>
        <w:t xml:space="preserve">Tato Smlouva se uzavírá </w:t>
      </w:r>
      <w:proofErr w:type="gramStart"/>
      <w:r>
        <w:rPr>
          <w:color w:val="343D3D"/>
          <w:sz w:val="23"/>
        </w:rPr>
        <w:t>na</w:t>
      </w:r>
      <w:proofErr w:type="gramEnd"/>
      <w:r>
        <w:rPr>
          <w:color w:val="343D3D"/>
          <w:sz w:val="23"/>
        </w:rPr>
        <w:t xml:space="preserve"> dobu určitou, a to do 31. 12.</w:t>
      </w:r>
      <w:r>
        <w:rPr>
          <w:color w:val="343D3D"/>
          <w:spacing w:val="38"/>
          <w:sz w:val="23"/>
        </w:rPr>
        <w:t xml:space="preserve"> </w:t>
      </w:r>
      <w:r>
        <w:rPr>
          <w:color w:val="343D3D"/>
          <w:sz w:val="23"/>
        </w:rPr>
        <w:t>2025.</w:t>
      </w:r>
    </w:p>
    <w:p w:rsidR="003E3426" w:rsidRDefault="003E3426">
      <w:pPr>
        <w:pStyle w:val="Zkladntext"/>
        <w:spacing w:before="9"/>
      </w:pPr>
    </w:p>
    <w:p w:rsidR="003E3426" w:rsidRDefault="001F7CED">
      <w:pPr>
        <w:pStyle w:val="Odstavecseseznamem"/>
        <w:numPr>
          <w:ilvl w:val="0"/>
          <w:numId w:val="3"/>
        </w:numPr>
        <w:tabs>
          <w:tab w:val="left" w:pos="847"/>
        </w:tabs>
        <w:spacing w:line="244" w:lineRule="auto"/>
        <w:ind w:left="846" w:right="152" w:hanging="354"/>
        <w:jc w:val="both"/>
        <w:rPr>
          <w:color w:val="343D3D"/>
          <w:sz w:val="23"/>
        </w:rPr>
      </w:pPr>
      <w:r>
        <w:rPr>
          <w:color w:val="343D3D"/>
          <w:sz w:val="23"/>
        </w:rPr>
        <w:t xml:space="preserve">Změny a dodatky této Smlouvy jsou možné pouze v písemné formě </w:t>
      </w:r>
      <w:proofErr w:type="gramStart"/>
      <w:r>
        <w:rPr>
          <w:color w:val="343D3D"/>
          <w:sz w:val="23"/>
        </w:rPr>
        <w:t>na</w:t>
      </w:r>
      <w:proofErr w:type="gramEnd"/>
      <w:r>
        <w:rPr>
          <w:color w:val="343D3D"/>
          <w:sz w:val="23"/>
        </w:rPr>
        <w:t xml:space="preserve"> základě vzájemné dohody obou</w:t>
      </w:r>
      <w:r>
        <w:rPr>
          <w:color w:val="343D3D"/>
          <w:spacing w:val="20"/>
          <w:sz w:val="23"/>
        </w:rPr>
        <w:t xml:space="preserve"> </w:t>
      </w:r>
      <w:r>
        <w:rPr>
          <w:color w:val="343D3D"/>
          <w:sz w:val="23"/>
        </w:rPr>
        <w:t>stran.</w:t>
      </w:r>
    </w:p>
    <w:p w:rsidR="003E3426" w:rsidRDefault="003E3426">
      <w:pPr>
        <w:pStyle w:val="Zkladntext"/>
        <w:spacing w:before="8"/>
      </w:pPr>
    </w:p>
    <w:p w:rsidR="003E3426" w:rsidRDefault="001F7CED">
      <w:pPr>
        <w:pStyle w:val="Odstavecseseznamem"/>
        <w:numPr>
          <w:ilvl w:val="0"/>
          <w:numId w:val="3"/>
        </w:numPr>
        <w:tabs>
          <w:tab w:val="left" w:pos="848"/>
        </w:tabs>
        <w:ind w:hanging="360"/>
        <w:rPr>
          <w:color w:val="343D3D"/>
          <w:sz w:val="23"/>
        </w:rPr>
      </w:pPr>
      <w:r>
        <w:rPr>
          <w:color w:val="343D3D"/>
          <w:sz w:val="23"/>
        </w:rPr>
        <w:t>Tato Smlouva se řídí právním řádem České</w:t>
      </w:r>
      <w:r>
        <w:rPr>
          <w:color w:val="343D3D"/>
          <w:spacing w:val="30"/>
          <w:sz w:val="23"/>
        </w:rPr>
        <w:t xml:space="preserve"> </w:t>
      </w:r>
      <w:r>
        <w:rPr>
          <w:color w:val="343D3D"/>
          <w:sz w:val="23"/>
        </w:rPr>
        <w:t>republiky.</w:t>
      </w:r>
    </w:p>
    <w:p w:rsidR="003E3426" w:rsidRDefault="003E3426">
      <w:pPr>
        <w:pStyle w:val="Zkladntext"/>
        <w:spacing w:before="9"/>
      </w:pPr>
    </w:p>
    <w:p w:rsidR="003E3426" w:rsidRDefault="001F7CED">
      <w:pPr>
        <w:pStyle w:val="Odstavecseseznamem"/>
        <w:numPr>
          <w:ilvl w:val="0"/>
          <w:numId w:val="3"/>
        </w:numPr>
        <w:tabs>
          <w:tab w:val="left" w:pos="843"/>
        </w:tabs>
        <w:spacing w:before="1"/>
        <w:ind w:left="842" w:hanging="354"/>
        <w:rPr>
          <w:color w:val="343D3D"/>
          <w:sz w:val="23"/>
        </w:rPr>
      </w:pPr>
      <w:r>
        <w:rPr>
          <w:color w:val="343D3D"/>
          <w:sz w:val="23"/>
        </w:rPr>
        <w:t>Nedílnou součást této smlouvy tvoří následující</w:t>
      </w:r>
      <w:r>
        <w:rPr>
          <w:color w:val="343D3D"/>
          <w:spacing w:val="44"/>
          <w:sz w:val="23"/>
        </w:rPr>
        <w:t xml:space="preserve"> </w:t>
      </w:r>
      <w:r>
        <w:rPr>
          <w:color w:val="343D3D"/>
          <w:sz w:val="23"/>
        </w:rPr>
        <w:t>přílohy:</w:t>
      </w:r>
    </w:p>
    <w:p w:rsidR="003E3426" w:rsidRDefault="001F7CED">
      <w:pPr>
        <w:pStyle w:val="Odstavecseseznamem"/>
        <w:numPr>
          <w:ilvl w:val="1"/>
          <w:numId w:val="3"/>
        </w:numPr>
        <w:tabs>
          <w:tab w:val="left" w:pos="1557"/>
          <w:tab w:val="left" w:pos="1558"/>
        </w:tabs>
        <w:spacing w:before="9"/>
        <w:ind w:hanging="347"/>
        <w:jc w:val="left"/>
        <w:rPr>
          <w:sz w:val="23"/>
        </w:rPr>
      </w:pPr>
      <w:r>
        <w:rPr>
          <w:color w:val="343D3D"/>
          <w:w w:val="105"/>
          <w:sz w:val="23"/>
        </w:rPr>
        <w:t>Příloha č. 1 - Rozsah služeb a cenová</w:t>
      </w:r>
      <w:r>
        <w:rPr>
          <w:color w:val="343D3D"/>
          <w:spacing w:val="17"/>
          <w:w w:val="105"/>
          <w:sz w:val="23"/>
        </w:rPr>
        <w:t xml:space="preserve"> </w:t>
      </w:r>
      <w:r>
        <w:rPr>
          <w:color w:val="343D3D"/>
          <w:w w:val="105"/>
          <w:sz w:val="23"/>
        </w:rPr>
        <w:t>nabídka</w:t>
      </w:r>
    </w:p>
    <w:p w:rsidR="003E3426" w:rsidRDefault="003E3426">
      <w:pPr>
        <w:pStyle w:val="Zkladntext"/>
        <w:spacing w:before="4"/>
      </w:pPr>
    </w:p>
    <w:p w:rsidR="003E3426" w:rsidRDefault="001F7CED">
      <w:pPr>
        <w:pStyle w:val="Odstavecseseznamem"/>
        <w:numPr>
          <w:ilvl w:val="0"/>
          <w:numId w:val="3"/>
        </w:numPr>
        <w:tabs>
          <w:tab w:val="left" w:pos="843"/>
        </w:tabs>
        <w:spacing w:line="249" w:lineRule="auto"/>
        <w:ind w:left="842" w:right="142" w:hanging="351"/>
        <w:jc w:val="both"/>
        <w:rPr>
          <w:color w:val="343D3D"/>
          <w:sz w:val="23"/>
        </w:rPr>
      </w:pPr>
      <w:r>
        <w:rPr>
          <w:color w:val="343D3D"/>
          <w:sz w:val="23"/>
        </w:rPr>
        <w:t>Tato Smlouva je vyhotovena ve dvou stejnopisech, z nichž každý náleží jedné smluvní straně.</w:t>
      </w:r>
    </w:p>
    <w:p w:rsidR="003E3426" w:rsidRDefault="003E3426">
      <w:pPr>
        <w:pStyle w:val="Zkladntext"/>
        <w:spacing w:before="9"/>
        <w:rPr>
          <w:sz w:val="22"/>
        </w:rPr>
      </w:pPr>
    </w:p>
    <w:p w:rsidR="003E3426" w:rsidRDefault="001F7CED">
      <w:pPr>
        <w:pStyle w:val="Odstavecseseznamem"/>
        <w:numPr>
          <w:ilvl w:val="0"/>
          <w:numId w:val="3"/>
        </w:numPr>
        <w:tabs>
          <w:tab w:val="left" w:pos="845"/>
        </w:tabs>
        <w:spacing w:before="1" w:line="244" w:lineRule="auto"/>
        <w:ind w:right="131" w:hanging="355"/>
        <w:jc w:val="both"/>
        <w:rPr>
          <w:color w:val="343D3D"/>
          <w:sz w:val="23"/>
        </w:rPr>
      </w:pPr>
      <w:r>
        <w:rPr>
          <w:color w:val="343D3D"/>
          <w:sz w:val="23"/>
        </w:rPr>
        <w:t xml:space="preserve">Smluvní strany si smlouvu přečetly, jejímu obsahu rozumí a </w:t>
      </w:r>
      <w:proofErr w:type="gramStart"/>
      <w:r>
        <w:rPr>
          <w:color w:val="343D3D"/>
          <w:sz w:val="23"/>
        </w:rPr>
        <w:t>na</w:t>
      </w:r>
      <w:proofErr w:type="gramEnd"/>
      <w:r>
        <w:rPr>
          <w:color w:val="343D3D"/>
          <w:sz w:val="23"/>
        </w:rPr>
        <w:t xml:space="preserve"> důkaz toho připojují své vlastnoruční</w:t>
      </w:r>
      <w:r>
        <w:rPr>
          <w:color w:val="343D3D"/>
          <w:spacing w:val="5"/>
          <w:sz w:val="23"/>
        </w:rPr>
        <w:t xml:space="preserve"> </w:t>
      </w:r>
      <w:r>
        <w:rPr>
          <w:color w:val="343D3D"/>
          <w:sz w:val="23"/>
        </w:rPr>
        <w:t>podpisy.</w:t>
      </w:r>
    </w:p>
    <w:p w:rsidR="003E3426" w:rsidRDefault="001F7CED">
      <w:pPr>
        <w:pStyle w:val="Odstavecseseznamem"/>
        <w:numPr>
          <w:ilvl w:val="0"/>
          <w:numId w:val="3"/>
        </w:numPr>
        <w:tabs>
          <w:tab w:val="left" w:pos="843"/>
        </w:tabs>
        <w:spacing w:before="224" w:line="244" w:lineRule="auto"/>
        <w:ind w:left="844" w:right="340" w:hanging="355"/>
        <w:jc w:val="both"/>
        <w:rPr>
          <w:color w:val="343D3D"/>
          <w:sz w:val="23"/>
        </w:rPr>
      </w:pPr>
      <w:r>
        <w:rPr>
          <w:color w:val="343D3D"/>
          <w:sz w:val="23"/>
        </w:rPr>
        <w:t xml:space="preserve">Tato Smlouva podléhá uveřejnění v registru smluv podle zák. </w:t>
      </w:r>
      <w:proofErr w:type="gramStart"/>
      <w:r>
        <w:rPr>
          <w:color w:val="343D3D"/>
          <w:sz w:val="23"/>
        </w:rPr>
        <w:t>č. 340/2015</w:t>
      </w:r>
      <w:proofErr w:type="gramEnd"/>
      <w:r>
        <w:rPr>
          <w:color w:val="343D3D"/>
          <w:sz w:val="23"/>
        </w:rPr>
        <w:t xml:space="preserve"> Sb., o zvláštních podmínkách účinnosti některých smluv, uveřejňování těch</w:t>
      </w:r>
      <w:r>
        <w:rPr>
          <w:color w:val="343D3D"/>
          <w:sz w:val="23"/>
        </w:rPr>
        <w:t>to smluv a o registru smluv. Smluvní strany se dohodly, že tuto Smlouvu vloží do registru smluv</w:t>
      </w:r>
      <w:r>
        <w:rPr>
          <w:color w:val="343D3D"/>
          <w:spacing w:val="56"/>
          <w:sz w:val="23"/>
        </w:rPr>
        <w:t xml:space="preserve"> </w:t>
      </w:r>
      <w:r>
        <w:rPr>
          <w:color w:val="343D3D"/>
          <w:sz w:val="23"/>
        </w:rPr>
        <w:t>klient.</w:t>
      </w:r>
    </w:p>
    <w:p w:rsidR="003E3426" w:rsidRDefault="003E3426">
      <w:pPr>
        <w:spacing w:line="244" w:lineRule="auto"/>
        <w:jc w:val="both"/>
        <w:rPr>
          <w:sz w:val="23"/>
        </w:rPr>
        <w:sectPr w:rsidR="003E3426">
          <w:footerReference w:type="default" r:id="rId14"/>
          <w:pgSz w:w="11920" w:h="16840"/>
          <w:pgMar w:top="1600" w:right="1240" w:bottom="1540" w:left="1180" w:header="0" w:footer="1354" w:gutter="0"/>
          <w:cols w:space="708"/>
        </w:sectPr>
      </w:pPr>
    </w:p>
    <w:p w:rsidR="003E3426" w:rsidRDefault="003E3426">
      <w:pPr>
        <w:pStyle w:val="Zkladntext"/>
        <w:rPr>
          <w:sz w:val="20"/>
        </w:rPr>
      </w:pPr>
    </w:p>
    <w:p w:rsidR="003E3426" w:rsidRDefault="003E3426">
      <w:pPr>
        <w:pStyle w:val="Zkladntext"/>
        <w:spacing w:before="1"/>
        <w:rPr>
          <w:sz w:val="21"/>
        </w:rPr>
      </w:pPr>
    </w:p>
    <w:p w:rsidR="003E3426" w:rsidRDefault="001F7CED">
      <w:pPr>
        <w:pStyle w:val="Zkladntext"/>
        <w:ind w:left="871"/>
      </w:pPr>
      <w:r>
        <w:rPr>
          <w:color w:val="38413F"/>
        </w:rPr>
        <w:t>Účinnost smlouvy nastává dnem jejího zveřejnění v registru smluv.</w:t>
      </w:r>
    </w:p>
    <w:p w:rsidR="003E3426" w:rsidRDefault="003E3426">
      <w:pPr>
        <w:pStyle w:val="Zkladntext"/>
        <w:spacing w:before="5"/>
        <w:rPr>
          <w:sz w:val="20"/>
        </w:rPr>
      </w:pPr>
    </w:p>
    <w:p w:rsidR="003E3426" w:rsidRDefault="001F7CED">
      <w:pPr>
        <w:pStyle w:val="Odstavecseseznamem"/>
        <w:numPr>
          <w:ilvl w:val="0"/>
          <w:numId w:val="3"/>
        </w:numPr>
        <w:tabs>
          <w:tab w:val="left" w:pos="865"/>
        </w:tabs>
        <w:spacing w:before="1" w:line="244" w:lineRule="auto"/>
        <w:ind w:left="872" w:right="332" w:hanging="360"/>
        <w:jc w:val="both"/>
        <w:rPr>
          <w:color w:val="38413F"/>
          <w:sz w:val="23"/>
        </w:rPr>
      </w:pPr>
      <w:r>
        <w:rPr>
          <w:color w:val="38413F"/>
          <w:sz w:val="23"/>
        </w:rPr>
        <w:t xml:space="preserve">Písemné odsouhlasení dle článku III. </w:t>
      </w:r>
      <w:proofErr w:type="gramStart"/>
      <w:r>
        <w:rPr>
          <w:color w:val="38413F"/>
          <w:sz w:val="23"/>
        </w:rPr>
        <w:t>bod</w:t>
      </w:r>
      <w:proofErr w:type="gramEnd"/>
      <w:r>
        <w:rPr>
          <w:color w:val="38413F"/>
          <w:sz w:val="23"/>
        </w:rPr>
        <w:t xml:space="preserve"> I., a čl. V. bod I.  2. </w:t>
      </w:r>
      <w:proofErr w:type="gramStart"/>
      <w:r>
        <w:rPr>
          <w:color w:val="38413F"/>
          <w:sz w:val="23"/>
        </w:rPr>
        <w:t>a</w:t>
      </w:r>
      <w:proofErr w:type="gramEnd"/>
      <w:r>
        <w:rPr>
          <w:color w:val="38413F"/>
          <w:sz w:val="23"/>
        </w:rPr>
        <w:t xml:space="preserve"> 3 této smlouvy,  může  být provedeno též elektronicky Ce-mailem), a to prostřednictvím kontaktních osob uvedených v čl. VII. </w:t>
      </w:r>
      <w:proofErr w:type="gramStart"/>
      <w:r>
        <w:rPr>
          <w:color w:val="38413F"/>
          <w:sz w:val="23"/>
        </w:rPr>
        <w:t>této</w:t>
      </w:r>
      <w:proofErr w:type="gramEnd"/>
      <w:r>
        <w:rPr>
          <w:color w:val="38413F"/>
          <w:spacing w:val="8"/>
          <w:sz w:val="23"/>
        </w:rPr>
        <w:t xml:space="preserve"> </w:t>
      </w:r>
      <w:r>
        <w:rPr>
          <w:color w:val="38413F"/>
          <w:sz w:val="23"/>
        </w:rPr>
        <w:t>smlouvy.</w:t>
      </w:r>
    </w:p>
    <w:p w:rsidR="003E3426" w:rsidRDefault="003E3426">
      <w:pPr>
        <w:pStyle w:val="Zkladntext"/>
        <w:rPr>
          <w:sz w:val="26"/>
        </w:rPr>
      </w:pPr>
    </w:p>
    <w:p w:rsidR="003E3426" w:rsidRDefault="003E3426">
      <w:pPr>
        <w:pStyle w:val="Zkladntext"/>
        <w:rPr>
          <w:sz w:val="26"/>
        </w:rPr>
      </w:pPr>
    </w:p>
    <w:p w:rsidR="003E3426" w:rsidRDefault="003E3426">
      <w:pPr>
        <w:pStyle w:val="Zkladntext"/>
        <w:rPr>
          <w:sz w:val="26"/>
        </w:rPr>
      </w:pPr>
    </w:p>
    <w:p w:rsidR="003E3426" w:rsidRDefault="003E3426">
      <w:pPr>
        <w:pStyle w:val="Zkladntext"/>
        <w:spacing w:before="4"/>
        <w:rPr>
          <w:sz w:val="25"/>
        </w:rPr>
      </w:pPr>
    </w:p>
    <w:p w:rsidR="003E3426" w:rsidRDefault="001F7CED">
      <w:pPr>
        <w:tabs>
          <w:tab w:val="left" w:pos="1597"/>
          <w:tab w:val="left" w:pos="5804"/>
        </w:tabs>
        <w:ind w:left="168"/>
        <w:rPr>
          <w:sz w:val="23"/>
        </w:rPr>
      </w:pPr>
      <w:r>
        <w:rPr>
          <w:color w:val="38413F"/>
          <w:sz w:val="23"/>
        </w:rPr>
        <w:t>V Praze,</w:t>
      </w:r>
      <w:r>
        <w:rPr>
          <w:color w:val="38413F"/>
          <w:spacing w:val="7"/>
          <w:sz w:val="23"/>
        </w:rPr>
        <w:t xml:space="preserve"> </w:t>
      </w:r>
      <w:r>
        <w:rPr>
          <w:color w:val="38413F"/>
          <w:sz w:val="23"/>
        </w:rPr>
        <w:t>dne</w:t>
      </w:r>
      <w:r>
        <w:rPr>
          <w:color w:val="38413F"/>
          <w:sz w:val="23"/>
        </w:rPr>
        <w:tab/>
      </w:r>
      <w:r>
        <w:rPr>
          <w:color w:val="1567AF"/>
          <w:w w:val="90"/>
          <w:sz w:val="32"/>
        </w:rPr>
        <w:t>J</w:t>
      </w:r>
      <w:r>
        <w:rPr>
          <w:color w:val="1567AF"/>
          <w:spacing w:val="-57"/>
          <w:w w:val="90"/>
          <w:sz w:val="32"/>
        </w:rPr>
        <w:t xml:space="preserve"> </w:t>
      </w:r>
      <w:r>
        <w:rPr>
          <w:color w:val="3B5E95"/>
          <w:w w:val="90"/>
          <w:sz w:val="32"/>
        </w:rPr>
        <w:t>.</w:t>
      </w:r>
      <w:r>
        <w:rPr>
          <w:color w:val="1567AF"/>
          <w:w w:val="90"/>
          <w:sz w:val="36"/>
        </w:rPr>
        <w:t>Jt.</w:t>
      </w:r>
      <w:r>
        <w:rPr>
          <w:color w:val="1567AF"/>
          <w:spacing w:val="-26"/>
          <w:w w:val="90"/>
          <w:sz w:val="36"/>
        </w:rPr>
        <w:t xml:space="preserve"> </w:t>
      </w:r>
      <w:r>
        <w:rPr>
          <w:i/>
          <w:color w:val="1567AF"/>
          <w:w w:val="90"/>
          <w:sz w:val="28"/>
        </w:rPr>
        <w:t>I.JJ</w:t>
      </w:r>
      <w:proofErr w:type="gramStart"/>
      <w:r>
        <w:rPr>
          <w:i/>
          <w:color w:val="1567AF"/>
          <w:w w:val="90"/>
          <w:sz w:val="28"/>
        </w:rPr>
        <w:t>,1</w:t>
      </w:r>
      <w:proofErr w:type="gramEnd"/>
      <w:r>
        <w:rPr>
          <w:i/>
          <w:color w:val="1567AF"/>
          <w:w w:val="90"/>
          <w:sz w:val="28"/>
        </w:rPr>
        <w:t>,[</w:t>
      </w:r>
      <w:r>
        <w:rPr>
          <w:i/>
          <w:color w:val="1567AF"/>
          <w:w w:val="90"/>
          <w:sz w:val="28"/>
        </w:rPr>
        <w:tab/>
      </w:r>
      <w:r>
        <w:rPr>
          <w:color w:val="38413F"/>
          <w:position w:val="-3"/>
          <w:sz w:val="23"/>
        </w:rPr>
        <w:t>V Praze,</w:t>
      </w:r>
      <w:r>
        <w:rPr>
          <w:color w:val="38413F"/>
          <w:spacing w:val="1"/>
          <w:position w:val="-3"/>
          <w:sz w:val="23"/>
        </w:rPr>
        <w:t xml:space="preserve"> </w:t>
      </w:r>
      <w:r>
        <w:rPr>
          <w:color w:val="38413F"/>
          <w:position w:val="-3"/>
          <w:sz w:val="23"/>
        </w:rPr>
        <w:t>dne</w:t>
      </w:r>
    </w:p>
    <w:p w:rsidR="003E3426" w:rsidRDefault="00D27666">
      <w:pPr>
        <w:pStyle w:val="Zkladntext"/>
        <w:spacing w:before="1"/>
        <w:rPr>
          <w:sz w:val="45"/>
        </w:rPr>
      </w:pPr>
      <w:r w:rsidRPr="00D27666">
        <w:rPr>
          <w:b/>
          <w:color w:val="383838"/>
          <w:highlight w:val="yellow"/>
        </w:rPr>
        <w:t>ANONYMIZOVÁNO</w:t>
      </w:r>
      <w:r>
        <w:rPr>
          <w:b/>
          <w:color w:val="383838"/>
        </w:rPr>
        <w:tab/>
      </w:r>
      <w:r>
        <w:rPr>
          <w:b/>
          <w:color w:val="383838"/>
        </w:rPr>
        <w:tab/>
      </w:r>
      <w:r>
        <w:rPr>
          <w:b/>
          <w:color w:val="383838"/>
        </w:rPr>
        <w:tab/>
      </w:r>
      <w:r>
        <w:rPr>
          <w:b/>
          <w:color w:val="383838"/>
        </w:rPr>
        <w:tab/>
      </w:r>
      <w:r w:rsidRPr="00D27666">
        <w:rPr>
          <w:b/>
          <w:color w:val="383838"/>
          <w:highlight w:val="yellow"/>
        </w:rPr>
        <w:t>ANONYMIZOVÁNO</w:t>
      </w:r>
    </w:p>
    <w:p w:rsidR="003E3426" w:rsidRDefault="003E3426">
      <w:pPr>
        <w:rPr>
          <w:rFonts w:ascii="Arial" w:hAnsi="Arial"/>
          <w:sz w:val="18"/>
        </w:rPr>
        <w:sectPr w:rsidR="003E3426">
          <w:footerReference w:type="default" r:id="rId15"/>
          <w:pgSz w:w="11920" w:h="16840"/>
          <w:pgMar w:top="1600" w:right="1240" w:bottom="1540" w:left="1180" w:header="0" w:footer="1358" w:gutter="0"/>
          <w:pgNumType w:start="6"/>
          <w:cols w:space="708"/>
        </w:sectPr>
      </w:pPr>
    </w:p>
    <w:p w:rsidR="003E3426" w:rsidRDefault="001F7CED">
      <w:pPr>
        <w:pStyle w:val="Zkladntext"/>
        <w:spacing w:before="554" w:line="244" w:lineRule="auto"/>
        <w:ind w:left="161" w:firstLine="4"/>
      </w:pPr>
      <w:proofErr w:type="gramStart"/>
      <w:r>
        <w:rPr>
          <w:color w:val="38413F"/>
        </w:rPr>
        <w:t>za</w:t>
      </w:r>
      <w:proofErr w:type="gramEnd"/>
      <w:r>
        <w:rPr>
          <w:color w:val="38413F"/>
        </w:rPr>
        <w:t xml:space="preserve"> poskytovatele </w:t>
      </w:r>
      <w:r w:rsidR="00D27666" w:rsidRPr="00D27666">
        <w:rPr>
          <w:b/>
          <w:color w:val="383838"/>
          <w:highlight w:val="yellow"/>
        </w:rPr>
        <w:t>ANONYMIZOVÁNO</w:t>
      </w:r>
    </w:p>
    <w:p w:rsidR="003E3426" w:rsidRDefault="001F7CED">
      <w:pPr>
        <w:pStyle w:val="Zkladntext"/>
        <w:spacing w:before="273"/>
        <w:ind w:left="164"/>
      </w:pPr>
      <w:proofErr w:type="gramStart"/>
      <w:r>
        <w:rPr>
          <w:color w:val="38413F"/>
        </w:rPr>
        <w:t>jednatelka</w:t>
      </w:r>
      <w:proofErr w:type="gramEnd"/>
    </w:p>
    <w:p w:rsidR="003E3426" w:rsidRDefault="001F7CED">
      <w:pPr>
        <w:pStyle w:val="Zkladntext"/>
        <w:rPr>
          <w:sz w:val="26"/>
        </w:rPr>
      </w:pPr>
      <w:r>
        <w:br w:type="column"/>
      </w:r>
    </w:p>
    <w:p w:rsidR="003E3426" w:rsidRDefault="003E3426">
      <w:pPr>
        <w:pStyle w:val="Zkladntext"/>
        <w:spacing w:before="9"/>
        <w:rPr>
          <w:sz w:val="21"/>
        </w:rPr>
      </w:pPr>
    </w:p>
    <w:p w:rsidR="003E3426" w:rsidRDefault="001F7CED">
      <w:pPr>
        <w:pStyle w:val="Zkladntext"/>
        <w:ind w:left="165"/>
      </w:pPr>
      <w:r>
        <w:pict>
          <v:line id="_x0000_s2060" style="position:absolute;left:0;text-align:left;z-index:251659264;mso-position-horizontal-relative:page" from="66.35pt,-.55pt" to="238.5pt,-.55pt" strokeweight=".25431mm">
            <w10:wrap anchorx="page"/>
          </v:line>
        </w:pict>
      </w:r>
      <w:proofErr w:type="gramStart"/>
      <w:r>
        <w:rPr>
          <w:color w:val="38413F"/>
        </w:rPr>
        <w:t>za-Kllenta</w:t>
      </w:r>
      <w:proofErr w:type="gramEnd"/>
    </w:p>
    <w:p w:rsidR="003E3426" w:rsidRDefault="00D27666">
      <w:pPr>
        <w:pStyle w:val="Zkladntext"/>
        <w:spacing w:before="7"/>
        <w:rPr>
          <w:sz w:val="24"/>
        </w:rPr>
      </w:pPr>
      <w:r w:rsidRPr="00D27666">
        <w:rPr>
          <w:b/>
          <w:color w:val="383838"/>
          <w:highlight w:val="yellow"/>
        </w:rPr>
        <w:t>ANONYMIZOVÁNO</w:t>
      </w:r>
    </w:p>
    <w:p w:rsidR="003E3426" w:rsidRDefault="001F7CED">
      <w:pPr>
        <w:pStyle w:val="Zkladntext"/>
        <w:ind w:left="173"/>
      </w:pPr>
      <w:proofErr w:type="gramStart"/>
      <w:r>
        <w:rPr>
          <w:color w:val="38413F"/>
        </w:rPr>
        <w:t>ředitel</w:t>
      </w:r>
      <w:proofErr w:type="gramEnd"/>
    </w:p>
    <w:p w:rsidR="003E3426" w:rsidRDefault="003E3426">
      <w:pPr>
        <w:sectPr w:rsidR="003E3426">
          <w:type w:val="continuous"/>
          <w:pgSz w:w="11920" w:h="16840"/>
          <w:pgMar w:top="1600" w:right="1240" w:bottom="1600" w:left="1180" w:header="708" w:footer="708" w:gutter="0"/>
          <w:cols w:num="2" w:space="708" w:equalWidth="0">
            <w:col w:w="2056" w:space="3586"/>
            <w:col w:w="3858"/>
          </w:cols>
        </w:sectPr>
      </w:pPr>
    </w:p>
    <w:p w:rsidR="003E3426" w:rsidRDefault="003E3426">
      <w:pPr>
        <w:pStyle w:val="Zkladntext"/>
        <w:rPr>
          <w:sz w:val="20"/>
        </w:rPr>
      </w:pPr>
    </w:p>
    <w:p w:rsidR="003E3426" w:rsidRDefault="003E3426">
      <w:pPr>
        <w:pStyle w:val="Zkladntext"/>
        <w:spacing w:before="8"/>
        <w:rPr>
          <w:sz w:val="20"/>
        </w:rPr>
      </w:pPr>
    </w:p>
    <w:p w:rsidR="003E3426" w:rsidRDefault="001F7CED">
      <w:pPr>
        <w:pStyle w:val="Nadpis1"/>
        <w:spacing w:before="0"/>
        <w:ind w:left="141"/>
      </w:pPr>
      <w:r>
        <w:rPr>
          <w:color w:val="343D3B"/>
        </w:rPr>
        <w:t>Příloha 1: Rozsah služeb a cena</w:t>
      </w:r>
    </w:p>
    <w:p w:rsidR="003E3426" w:rsidRDefault="003E3426">
      <w:pPr>
        <w:pStyle w:val="Zkladntext"/>
        <w:rPr>
          <w:b/>
          <w:sz w:val="26"/>
        </w:rPr>
      </w:pPr>
    </w:p>
    <w:p w:rsidR="003E3426" w:rsidRDefault="003E3426">
      <w:pPr>
        <w:pStyle w:val="Zkladntext"/>
        <w:spacing w:before="9"/>
        <w:rPr>
          <w:b/>
          <w:sz w:val="20"/>
        </w:rPr>
      </w:pPr>
    </w:p>
    <w:p w:rsidR="003E3426" w:rsidRDefault="001F7CED">
      <w:pPr>
        <w:pStyle w:val="Zkladntext"/>
        <w:ind w:left="136"/>
      </w:pPr>
      <w:r>
        <w:rPr>
          <w:noProof/>
          <w:lang w:val="cs-CZ"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5410483</wp:posOffset>
            </wp:positionH>
            <wp:positionV relativeFrom="paragraph">
              <wp:posOffset>2073</wp:posOffset>
            </wp:positionV>
            <wp:extent cx="1221327" cy="122070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327" cy="1220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D3B"/>
        </w:rPr>
        <w:t>INTERNATIONAL PUBLIC AFFAIRS ACADEMY</w:t>
      </w:r>
    </w:p>
    <w:p w:rsidR="003E3426" w:rsidRDefault="003E3426">
      <w:pPr>
        <w:pStyle w:val="Zkladntext"/>
        <w:spacing w:before="11"/>
        <w:rPr>
          <w:sz w:val="15"/>
        </w:rPr>
      </w:pPr>
    </w:p>
    <w:p w:rsidR="003E3426" w:rsidRDefault="003E3426">
      <w:pPr>
        <w:rPr>
          <w:sz w:val="15"/>
        </w:rPr>
        <w:sectPr w:rsidR="003E3426">
          <w:pgSz w:w="11920" w:h="16840"/>
          <w:pgMar w:top="1600" w:right="1240" w:bottom="1600" w:left="1180" w:header="0" w:footer="1358" w:gutter="0"/>
          <w:cols w:space="708"/>
        </w:sectPr>
      </w:pPr>
    </w:p>
    <w:p w:rsidR="003E3426" w:rsidRDefault="001F7CED">
      <w:pPr>
        <w:pStyle w:val="Zkladntext"/>
        <w:spacing w:before="90"/>
        <w:ind w:left="129"/>
      </w:pPr>
      <w:r>
        <w:rPr>
          <w:color w:val="343D3B"/>
        </w:rPr>
        <w:t>Kurz:</w:t>
      </w:r>
    </w:p>
    <w:p w:rsidR="003E3426" w:rsidRDefault="003E3426">
      <w:pPr>
        <w:pStyle w:val="Zkladntext"/>
        <w:spacing w:before="3"/>
        <w:rPr>
          <w:sz w:val="24"/>
        </w:rPr>
      </w:pPr>
    </w:p>
    <w:p w:rsidR="003E3426" w:rsidRDefault="001F7CED">
      <w:pPr>
        <w:pStyle w:val="Zkladntext"/>
        <w:spacing w:line="247" w:lineRule="auto"/>
        <w:ind w:left="128" w:right="483"/>
      </w:pPr>
      <w:r>
        <w:rPr>
          <w:color w:val="343D3B"/>
        </w:rPr>
        <w:t>Místo: Datum: Cena:</w:t>
      </w:r>
    </w:p>
    <w:p w:rsidR="003E3426" w:rsidRDefault="003E3426">
      <w:pPr>
        <w:pStyle w:val="Zkladntext"/>
        <w:rPr>
          <w:sz w:val="26"/>
        </w:rPr>
      </w:pPr>
    </w:p>
    <w:p w:rsidR="003E3426" w:rsidRDefault="001F7CED">
      <w:pPr>
        <w:pStyle w:val="Nadpis1"/>
        <w:spacing w:before="229"/>
        <w:ind w:left="128"/>
      </w:pPr>
      <w:r>
        <w:rPr>
          <w:color w:val="343D3B"/>
          <w:u w:val="thick" w:color="343D3B"/>
        </w:rPr>
        <w:t>O akademii</w:t>
      </w:r>
    </w:p>
    <w:p w:rsidR="003E3426" w:rsidRDefault="001F7CED">
      <w:pPr>
        <w:pStyle w:val="Zkladntext"/>
        <w:spacing w:before="90" w:line="244" w:lineRule="auto"/>
        <w:ind w:left="160" w:right="3254" w:hanging="28"/>
      </w:pPr>
      <w:r>
        <w:br w:type="column"/>
      </w:r>
      <w:r>
        <w:rPr>
          <w:color w:val="343D3B"/>
        </w:rPr>
        <w:t>Advokační konzultace pro Národní ústav duševního zdraví</w:t>
      </w:r>
    </w:p>
    <w:p w:rsidR="003E3426" w:rsidRDefault="001F7CED">
      <w:pPr>
        <w:pStyle w:val="Zkladntext"/>
        <w:spacing w:line="249" w:lineRule="auto"/>
        <w:ind w:left="129" w:right="4995" w:hanging="1"/>
      </w:pPr>
      <w:r>
        <w:rPr>
          <w:color w:val="343D3B"/>
        </w:rPr>
        <w:t>IPAA, Jánský vršek 323/13 2025</w:t>
      </w:r>
    </w:p>
    <w:p w:rsidR="003E3426" w:rsidRDefault="001F7CED">
      <w:pPr>
        <w:pStyle w:val="Zkladntext"/>
        <w:spacing w:line="257" w:lineRule="exact"/>
        <w:ind w:left="130"/>
      </w:pPr>
      <w:r>
        <w:rPr>
          <w:color w:val="343D3B"/>
          <w:w w:val="105"/>
        </w:rPr>
        <w:t>40 000 Kč (nejsme plátci DPH)</w:t>
      </w:r>
    </w:p>
    <w:p w:rsidR="003E3426" w:rsidRDefault="003E3426">
      <w:pPr>
        <w:spacing w:line="257" w:lineRule="exact"/>
        <w:sectPr w:rsidR="003E3426">
          <w:type w:val="continuous"/>
          <w:pgSz w:w="11920" w:h="16840"/>
          <w:pgMar w:top="1600" w:right="1240" w:bottom="1600" w:left="1180" w:header="708" w:footer="708" w:gutter="0"/>
          <w:cols w:num="2" w:space="708" w:equalWidth="0">
            <w:col w:w="1321" w:space="86"/>
            <w:col w:w="8093"/>
          </w:cols>
        </w:sectPr>
      </w:pPr>
    </w:p>
    <w:p w:rsidR="003E3426" w:rsidRDefault="003E3426">
      <w:pPr>
        <w:pStyle w:val="Zkladntext"/>
        <w:spacing w:before="4"/>
        <w:rPr>
          <w:sz w:val="16"/>
        </w:rPr>
      </w:pPr>
    </w:p>
    <w:p w:rsidR="003E3426" w:rsidRDefault="001F7CED">
      <w:pPr>
        <w:pStyle w:val="Zkladntext"/>
        <w:spacing w:before="91" w:line="242" w:lineRule="auto"/>
        <w:ind w:left="119" w:right="382" w:firstLine="7"/>
      </w:pPr>
      <w:r>
        <w:rPr>
          <w:color w:val="343D3B"/>
        </w:rPr>
        <w:t>Intemational Public Affairs Academy (IPAA) je první středoevropskou vzdělávací institucí poskytující odborné vzdělávání v oblasti public affairs a lobbingu. Jedná se o platformu pro výměnu zkušenost</w:t>
      </w:r>
      <w:r>
        <w:rPr>
          <w:color w:val="343D3B"/>
        </w:rPr>
        <w:t>í v rámci školení stávajících i budoucích profesionálů v oblasti public affairs. Myšlenka z.aložit IPAA se zrodila z potřeby podpořit vzdělávání profesionálů působících především v oblasti komunikace, corporate affairs, govemment affairs a vnějších vztahů.</w:t>
      </w:r>
      <w:r>
        <w:rPr>
          <w:color w:val="343D3B"/>
        </w:rPr>
        <w:t xml:space="preserve"> Vhled do této oblasti mohou díky nám získat také pracovníci působící v právních odděleních, marketingu, CSR, státem zřízených organizací a NGOs.</w:t>
      </w:r>
    </w:p>
    <w:p w:rsidR="003E3426" w:rsidRDefault="003E3426">
      <w:pPr>
        <w:pStyle w:val="Zkladntext"/>
        <w:spacing w:before="2"/>
        <w:rPr>
          <w:sz w:val="24"/>
        </w:rPr>
      </w:pPr>
    </w:p>
    <w:p w:rsidR="003E3426" w:rsidRDefault="001F7CED">
      <w:pPr>
        <w:pStyle w:val="Zkladntext"/>
        <w:spacing w:line="244" w:lineRule="auto"/>
        <w:ind w:left="116" w:firstLine="3"/>
      </w:pPr>
      <w:r>
        <w:rPr>
          <w:color w:val="343D3B"/>
        </w:rPr>
        <w:t>Máme zkušenosti primárně ze soukromého sektoru, ale v minulosti jsme připravili kurzy také pro NGOs a jednotlivce z řad veřejné správy, kteří prošli jednotlivými kurzy IPAA.</w:t>
      </w:r>
    </w:p>
    <w:p w:rsidR="003E3426" w:rsidRDefault="003E3426">
      <w:pPr>
        <w:pStyle w:val="Zkladntext"/>
        <w:spacing w:before="10"/>
        <w:rPr>
          <w:sz w:val="15"/>
        </w:rPr>
      </w:pPr>
    </w:p>
    <w:p w:rsidR="003E3426" w:rsidRDefault="001F7CED">
      <w:pPr>
        <w:pStyle w:val="Nadpis1"/>
        <w:ind w:left="115"/>
        <w:jc w:val="both"/>
      </w:pPr>
      <w:r>
        <w:rPr>
          <w:color w:val="343D3B"/>
          <w:u w:val="thick" w:color="343D3B"/>
        </w:rPr>
        <w:t>Školení pro neziskový a veřeiný sektor</w:t>
      </w:r>
    </w:p>
    <w:p w:rsidR="003E3426" w:rsidRDefault="003E3426">
      <w:pPr>
        <w:pStyle w:val="Zkladntext"/>
        <w:spacing w:before="9"/>
        <w:rPr>
          <w:b/>
        </w:rPr>
      </w:pPr>
    </w:p>
    <w:p w:rsidR="003E3426" w:rsidRDefault="001F7CED">
      <w:pPr>
        <w:pStyle w:val="Zkladntext"/>
        <w:spacing w:line="244" w:lineRule="auto"/>
        <w:ind w:left="111" w:right="169" w:firstLine="7"/>
        <w:jc w:val="both"/>
      </w:pPr>
      <w:r>
        <w:rPr>
          <w:color w:val="343D3B"/>
        </w:rPr>
        <w:t xml:space="preserve">Public affairs není doménou pouze firem. </w:t>
      </w:r>
      <w:r>
        <w:rPr>
          <w:color w:val="343D3B"/>
        </w:rPr>
        <w:t xml:space="preserve">Správné uchopení vztahů se státní správou, místní samosprávou a dalšími relevantními stakeholdery je zásadní i pro neziskový sektor a státní příspěvkové organizace, aby </w:t>
      </w:r>
      <w:proofErr w:type="gramStart"/>
      <w:r>
        <w:rPr>
          <w:color w:val="343D3B"/>
        </w:rPr>
        <w:t>mohly  úspěšně</w:t>
      </w:r>
      <w:proofErr w:type="gramEnd"/>
      <w:r>
        <w:rPr>
          <w:color w:val="343D3B"/>
        </w:rPr>
        <w:t xml:space="preserve"> prosazovat svoji agendu. I když má </w:t>
      </w:r>
      <w:proofErr w:type="gramStart"/>
      <w:r>
        <w:rPr>
          <w:color w:val="343D3B"/>
        </w:rPr>
        <w:t>neziskový  sektor</w:t>
      </w:r>
      <w:proofErr w:type="gramEnd"/>
      <w:r>
        <w:rPr>
          <w:color w:val="343D3B"/>
        </w:rPr>
        <w:t xml:space="preserve"> k dispozici mnohdy </w:t>
      </w:r>
      <w:r>
        <w:rPr>
          <w:color w:val="343D3B"/>
        </w:rPr>
        <w:t xml:space="preserve">výrazně menší finanční prostředky na tuto aktivitu, disponuje zároveň celou řadou předností, které mu mohou pootevřít </w:t>
      </w:r>
      <w:r>
        <w:rPr>
          <w:color w:val="343D3B"/>
          <w:sz w:val="22"/>
        </w:rPr>
        <w:t xml:space="preserve">ty </w:t>
      </w:r>
      <w:r>
        <w:rPr>
          <w:color w:val="343D3B"/>
        </w:rPr>
        <w:t xml:space="preserve">správné dveře. Cílem tohoto školení je provést zástupce veřejného a neziskového sektoru českým legislativním procesem a vysvětlit, jak </w:t>
      </w:r>
      <w:r>
        <w:rPr>
          <w:color w:val="343D3B"/>
        </w:rPr>
        <w:t>se do něj co nejefektivněji z.a.pojit, jaké nástroje využívat při prosazování své agendy a jak své požadavky správně formulovat, aby jejich komunikace měla maximální možný efekt. Zároveň jsme připraveni školení přizpůsobit individuálním potřebám Vaší organ</w:t>
      </w:r>
      <w:r>
        <w:rPr>
          <w:color w:val="343D3B"/>
        </w:rPr>
        <w:t>iz.ace, abyste ze školení měli maximální přínos a zbytečně jsme nenosili dříví do lesa v oblastech, které Vaše organiz.ace již dobře</w:t>
      </w:r>
      <w:r>
        <w:rPr>
          <w:color w:val="343D3B"/>
          <w:spacing w:val="27"/>
        </w:rPr>
        <w:t xml:space="preserve"> </w:t>
      </w:r>
      <w:r>
        <w:rPr>
          <w:color w:val="343D3B"/>
        </w:rPr>
        <w:t>zná.</w:t>
      </w:r>
    </w:p>
    <w:p w:rsidR="003E3426" w:rsidRDefault="003E3426">
      <w:pPr>
        <w:pStyle w:val="Zkladntext"/>
        <w:spacing w:before="4"/>
        <w:rPr>
          <w:sz w:val="15"/>
        </w:rPr>
      </w:pPr>
    </w:p>
    <w:p w:rsidR="003E3426" w:rsidRDefault="001F7CED">
      <w:pPr>
        <w:pStyle w:val="Nadpis1"/>
        <w:ind w:left="114"/>
      </w:pPr>
      <w:r>
        <w:rPr>
          <w:color w:val="343D3B"/>
          <w:u w:val="thick" w:color="343D3B"/>
        </w:rPr>
        <w:t>Obsah školení</w:t>
      </w:r>
    </w:p>
    <w:p w:rsidR="003E3426" w:rsidRDefault="003E3426">
      <w:pPr>
        <w:pStyle w:val="Zkladntext"/>
        <w:spacing w:before="9"/>
        <w:rPr>
          <w:b/>
        </w:rPr>
      </w:pPr>
    </w:p>
    <w:p w:rsidR="003E3426" w:rsidRDefault="001F7CED">
      <w:pPr>
        <w:pStyle w:val="Odstavecseseznamem"/>
        <w:numPr>
          <w:ilvl w:val="0"/>
          <w:numId w:val="1"/>
        </w:numPr>
        <w:tabs>
          <w:tab w:val="left" w:pos="818"/>
          <w:tab w:val="left" w:pos="819"/>
        </w:tabs>
        <w:spacing w:line="369" w:lineRule="auto"/>
        <w:ind w:right="447" w:hanging="341"/>
        <w:jc w:val="left"/>
        <w:rPr>
          <w:color w:val="343D3B"/>
          <w:sz w:val="23"/>
        </w:rPr>
      </w:pPr>
      <w:r>
        <w:rPr>
          <w:color w:val="343D3B"/>
          <w:sz w:val="23"/>
        </w:rPr>
        <w:t xml:space="preserve">Na základě Vámi předem specifikovaných požadavků a znalostí účastníků školení jsme připraveni upravit </w:t>
      </w:r>
      <w:r>
        <w:rPr>
          <w:color w:val="343D3B"/>
          <w:sz w:val="23"/>
        </w:rPr>
        <w:t>předběžný program školení na</w:t>
      </w:r>
      <w:r>
        <w:rPr>
          <w:color w:val="343D3B"/>
          <w:spacing w:val="-32"/>
          <w:sz w:val="23"/>
        </w:rPr>
        <w:t xml:space="preserve"> </w:t>
      </w:r>
      <w:r>
        <w:rPr>
          <w:color w:val="343D3B"/>
          <w:sz w:val="23"/>
        </w:rPr>
        <w:t>míru</w:t>
      </w:r>
    </w:p>
    <w:p w:rsidR="003E3426" w:rsidRDefault="001F7CED">
      <w:pPr>
        <w:pStyle w:val="Odstavecseseznamem"/>
        <w:numPr>
          <w:ilvl w:val="0"/>
          <w:numId w:val="1"/>
        </w:numPr>
        <w:tabs>
          <w:tab w:val="left" w:pos="820"/>
          <w:tab w:val="left" w:pos="821"/>
        </w:tabs>
        <w:spacing w:line="257" w:lineRule="exact"/>
        <w:ind w:left="820" w:hanging="341"/>
        <w:jc w:val="left"/>
        <w:rPr>
          <w:color w:val="343D3B"/>
          <w:sz w:val="23"/>
        </w:rPr>
      </w:pPr>
      <w:r>
        <w:rPr>
          <w:color w:val="343D3B"/>
          <w:sz w:val="23"/>
        </w:rPr>
        <w:t>Součástí výstupu ze školení jsou podklady od jednotlivých</w:t>
      </w:r>
      <w:r>
        <w:rPr>
          <w:color w:val="343D3B"/>
          <w:spacing w:val="6"/>
          <w:sz w:val="23"/>
        </w:rPr>
        <w:t xml:space="preserve"> </w:t>
      </w:r>
      <w:r>
        <w:rPr>
          <w:color w:val="343D3B"/>
          <w:sz w:val="23"/>
        </w:rPr>
        <w:t>přednášejících</w:t>
      </w:r>
    </w:p>
    <w:p w:rsidR="003E3426" w:rsidRDefault="001F7CED">
      <w:pPr>
        <w:pStyle w:val="Odstavecseseznamem"/>
        <w:numPr>
          <w:ilvl w:val="0"/>
          <w:numId w:val="1"/>
        </w:numPr>
        <w:tabs>
          <w:tab w:val="left" w:pos="821"/>
          <w:tab w:val="left" w:pos="822"/>
        </w:tabs>
        <w:spacing w:before="140" w:line="367" w:lineRule="auto"/>
        <w:ind w:left="823" w:right="885" w:hanging="343"/>
        <w:jc w:val="left"/>
        <w:rPr>
          <w:color w:val="343D3B"/>
          <w:sz w:val="23"/>
        </w:rPr>
      </w:pPr>
      <w:r>
        <w:rPr>
          <w:color w:val="343D3B"/>
          <w:sz w:val="23"/>
        </w:rPr>
        <w:t>Pokud nám je z.ašlete předem, dostanete zpětnou vazbu k Vašim již existujícím PA materiálům a komunikaci, aby měly co možná největší</w:t>
      </w:r>
      <w:r>
        <w:rPr>
          <w:color w:val="343D3B"/>
          <w:spacing w:val="8"/>
          <w:sz w:val="23"/>
        </w:rPr>
        <w:t xml:space="preserve"> </w:t>
      </w:r>
      <w:r>
        <w:rPr>
          <w:color w:val="343D3B"/>
          <w:sz w:val="23"/>
        </w:rPr>
        <w:t>dosah</w:t>
      </w:r>
    </w:p>
    <w:p w:rsidR="003E3426" w:rsidRDefault="003E3426">
      <w:pPr>
        <w:spacing w:line="367" w:lineRule="auto"/>
        <w:rPr>
          <w:sz w:val="23"/>
        </w:rPr>
        <w:sectPr w:rsidR="003E3426">
          <w:type w:val="continuous"/>
          <w:pgSz w:w="11920" w:h="16840"/>
          <w:pgMar w:top="1600" w:right="1240" w:bottom="1600" w:left="1180" w:header="708" w:footer="708" w:gutter="0"/>
          <w:cols w:space="708"/>
        </w:sectPr>
      </w:pPr>
    </w:p>
    <w:p w:rsidR="003E3426" w:rsidRDefault="003E3426">
      <w:pPr>
        <w:pStyle w:val="Zkladntext"/>
        <w:rPr>
          <w:sz w:val="20"/>
        </w:rPr>
      </w:pPr>
    </w:p>
    <w:p w:rsidR="003E3426" w:rsidRDefault="003E3426">
      <w:pPr>
        <w:pStyle w:val="Zkladntext"/>
        <w:spacing w:before="4"/>
        <w:rPr>
          <w:sz w:val="22"/>
        </w:rPr>
      </w:pPr>
    </w:p>
    <w:p w:rsidR="003E3426" w:rsidRDefault="001F7CED">
      <w:pPr>
        <w:pStyle w:val="Odstavecseseznamem"/>
        <w:numPr>
          <w:ilvl w:val="0"/>
          <w:numId w:val="1"/>
        </w:numPr>
        <w:tabs>
          <w:tab w:val="left" w:pos="893"/>
          <w:tab w:val="left" w:pos="894"/>
        </w:tabs>
        <w:ind w:left="893" w:hanging="341"/>
        <w:jc w:val="left"/>
        <w:rPr>
          <w:color w:val="363636"/>
        </w:rPr>
      </w:pPr>
      <w:r>
        <w:rPr>
          <w:color w:val="363636"/>
          <w:w w:val="105"/>
        </w:rPr>
        <w:t>Pomůžeme Vám se zpracováním Vaší stakeholder</w:t>
      </w:r>
      <w:r>
        <w:rPr>
          <w:color w:val="363636"/>
          <w:spacing w:val="16"/>
          <w:w w:val="105"/>
        </w:rPr>
        <w:t xml:space="preserve"> </w:t>
      </w:r>
      <w:r>
        <w:rPr>
          <w:color w:val="363636"/>
          <w:w w:val="105"/>
        </w:rPr>
        <w:t>mapy</w:t>
      </w:r>
    </w:p>
    <w:p w:rsidR="003E3426" w:rsidRDefault="001F7CED">
      <w:pPr>
        <w:pStyle w:val="Odstavecseseznamem"/>
        <w:numPr>
          <w:ilvl w:val="0"/>
          <w:numId w:val="1"/>
        </w:numPr>
        <w:tabs>
          <w:tab w:val="left" w:pos="893"/>
          <w:tab w:val="left" w:pos="894"/>
        </w:tabs>
        <w:spacing w:before="155" w:line="384" w:lineRule="auto"/>
        <w:ind w:left="897" w:right="365" w:hanging="345"/>
        <w:jc w:val="left"/>
        <w:rPr>
          <w:color w:val="363636"/>
        </w:rPr>
      </w:pPr>
      <w:r>
        <w:rPr>
          <w:color w:val="363636"/>
          <w:w w:val="105"/>
        </w:rPr>
        <w:t>Program je možno doplnit o interaktivní hru, společně si vyzkoušíme v praxi vše, co se během kurzu naučíte, a to vždy na atraktivním</w:t>
      </w:r>
      <w:r>
        <w:rPr>
          <w:color w:val="363636"/>
          <w:spacing w:val="6"/>
          <w:w w:val="105"/>
        </w:rPr>
        <w:t xml:space="preserve"> </w:t>
      </w:r>
      <w:r>
        <w:rPr>
          <w:color w:val="363636"/>
          <w:w w:val="105"/>
        </w:rPr>
        <w:t>příkladu</w:t>
      </w:r>
    </w:p>
    <w:p w:rsidR="003E3426" w:rsidRDefault="001F7CED">
      <w:pPr>
        <w:pStyle w:val="Odstavecseseznamem"/>
        <w:numPr>
          <w:ilvl w:val="0"/>
          <w:numId w:val="1"/>
        </w:numPr>
        <w:tabs>
          <w:tab w:val="left" w:pos="892"/>
          <w:tab w:val="left" w:pos="893"/>
        </w:tabs>
        <w:spacing w:before="8" w:line="364" w:lineRule="auto"/>
        <w:ind w:left="892" w:right="657" w:hanging="345"/>
        <w:jc w:val="left"/>
        <w:rPr>
          <w:color w:val="363636"/>
        </w:rPr>
      </w:pPr>
      <w:r>
        <w:rPr>
          <w:color w:val="363636"/>
          <w:w w:val="105"/>
        </w:rPr>
        <w:t>Expertní poradenství CEC Group, přední nezávislé agentury public affairs ve střední Evropě</w:t>
      </w:r>
    </w:p>
    <w:p w:rsidR="003E3426" w:rsidRDefault="003E3426">
      <w:pPr>
        <w:pStyle w:val="Zkladntext"/>
        <w:spacing w:before="4"/>
        <w:rPr>
          <w:sz w:val="16"/>
        </w:rPr>
      </w:pPr>
    </w:p>
    <w:p w:rsidR="003E3426" w:rsidRDefault="001F7CED">
      <w:pPr>
        <w:pStyle w:val="Nadpis1"/>
        <w:ind w:left="184"/>
      </w:pPr>
      <w:r>
        <w:pict>
          <v:group id="_x0000_s2051" style="position:absolute;left:0;text-align:left;margin-left:66.6pt;margin-top:30.2pt;width:449.85pt;height:199.95pt;z-index:-252185600;mso-position-horizontal-relative:page" coordorigin="1332,604" coordsize="8997,39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left:1365;top:603;width:8963;height:673">
              <v:imagedata r:id="rId17" o:title=""/>
            </v:shape>
            <v:line id="_x0000_s2058" style="position:absolute" from="1361,4597" to="1361,1257" strokeweight=".33925mm"/>
            <v:line id="_x0000_s2057" style="position:absolute" from="3438,4602" to="3438,1277" strokeweight=".42408mm"/>
            <v:shape id="_x0000_s2056" style="position:absolute;left:1329;top:3685;width:8967;height:3317" coordorigin="1330,3686" coordsize="8967,3317" o:spt="100" adj="0,,0" path="m10309,4597r,-3320m1332,4588r8982,e" filled="f" strokeweight=".33917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1582;top:1306;width:701;height:244" filled="f" stroked="f">
              <v:textbox inset="0,0,0,0">
                <w:txbxContent>
                  <w:p w:rsidR="003E3426" w:rsidRDefault="001F7CED">
                    <w:pPr>
                      <w:spacing w:line="244" w:lineRule="exact"/>
                    </w:pPr>
                    <w:proofErr w:type="gramStart"/>
                    <w:r>
                      <w:rPr>
                        <w:color w:val="363636"/>
                        <w:w w:val="105"/>
                      </w:rPr>
                      <w:t>březen</w:t>
                    </w:r>
                    <w:proofErr w:type="gramEnd"/>
                    <w:r>
                      <w:rPr>
                        <w:color w:val="363636"/>
                        <w:w w:val="105"/>
                      </w:rPr>
                      <w:t>/</w:t>
                    </w:r>
                  </w:p>
                </w:txbxContent>
              </v:textbox>
            </v:shape>
            <v:shape id="_x0000_s2054" type="#_x0000_t202" style="position:absolute;left:3629;top:1315;width:6509;height:860" filled="f" stroked="f">
              <v:textbox inset="0,0,0,0">
                <w:txbxContent>
                  <w:p w:rsidR="003E3426" w:rsidRDefault="001F7CED">
                    <w:pPr>
                      <w:spacing w:line="254" w:lineRule="auto"/>
                      <w:ind w:left="27" w:right="45"/>
                      <w:jc w:val="center"/>
                    </w:pPr>
                    <w:r>
                      <w:rPr>
                        <w:color w:val="363636"/>
                        <w:w w:val="105"/>
                      </w:rPr>
                      <w:t xml:space="preserve">Úvod do PA, základní principy lobbingu </w:t>
                    </w:r>
                    <w:proofErr w:type="gramStart"/>
                    <w:r>
                      <w:rPr>
                        <w:color w:val="363636"/>
                        <w:w w:val="105"/>
                      </w:rPr>
                      <w:t>a</w:t>
                    </w:r>
                    <w:proofErr w:type="gramEnd"/>
                    <w:r>
                      <w:rPr>
                        <w:color w:val="363636"/>
                        <w:w w:val="105"/>
                      </w:rPr>
                      <w:t xml:space="preserve"> advokační praxe, přípravy advokačních strategií</w:t>
                    </w:r>
                  </w:p>
                  <w:p w:rsidR="003E3426" w:rsidRDefault="001F7CED">
                    <w:pPr>
                      <w:spacing w:before="69"/>
                      <w:ind w:left="27" w:right="35"/>
                      <w:jc w:val="center"/>
                    </w:pPr>
                    <w:r>
                      <w:rPr>
                        <w:color w:val="363636"/>
                        <w:w w:val="105"/>
                      </w:rPr>
                      <w:t>Facilitovaná tvorba stakeholder mapy k danému projektu</w:t>
                    </w:r>
                  </w:p>
                </w:txbxContent>
              </v:textbox>
            </v:shape>
            <v:shape id="_x0000_s2053" type="#_x0000_t202" style="position:absolute;left:1712;top:3185;width:434;height:244" filled="f" stroked="f">
              <v:textbox inset="0,0,0,0">
                <w:txbxContent>
                  <w:p w:rsidR="003E3426" w:rsidRDefault="001F7CED">
                    <w:pPr>
                      <w:spacing w:line="244" w:lineRule="exact"/>
                    </w:pPr>
                    <w:proofErr w:type="gramStart"/>
                    <w:r>
                      <w:rPr>
                        <w:color w:val="363636"/>
                        <w:w w:val="105"/>
                      </w:rPr>
                      <w:t>září</w:t>
                    </w:r>
                    <w:proofErr w:type="gramEnd"/>
                    <w:r>
                      <w:rPr>
                        <w:color w:val="363636"/>
                        <w:w w:val="105"/>
                      </w:rPr>
                      <w:t>/</w:t>
                    </w:r>
                  </w:p>
                </w:txbxContent>
              </v:textbox>
            </v:shape>
            <v:shape id="_x0000_s2052" type="#_x0000_t202" style="position:absolute;left:3594;top:2767;width:6610;height:1701" filled="f" stroked="f">
              <v:textbox inset="0,0,0,0">
                <w:txbxContent>
                  <w:p w:rsidR="003E3426" w:rsidRDefault="001F7CED">
                    <w:pPr>
                      <w:spacing w:line="244" w:lineRule="exact"/>
                      <w:ind w:left="21" w:right="50"/>
                      <w:jc w:val="center"/>
                    </w:pPr>
                    <w:r>
                      <w:rPr>
                        <w:color w:val="363636"/>
                        <w:w w:val="105"/>
                      </w:rPr>
                      <w:t>Facilitovaná tvorba advokační strategie</w:t>
                    </w:r>
                  </w:p>
                  <w:p w:rsidR="003E3426" w:rsidRDefault="001F7CED">
                    <w:pPr>
                      <w:spacing w:before="170" w:line="254" w:lineRule="auto"/>
                      <w:ind w:left="32" w:right="50"/>
                      <w:jc w:val="center"/>
                    </w:pPr>
                    <w:r>
                      <w:rPr>
                        <w:color w:val="363636"/>
                        <w:w w:val="105"/>
                      </w:rPr>
                      <w:t>V rámci workshopu NUDZ pro širší odbornou veřejnost zapojenou do projektu - prezentace advokační strategie a zpracování</w:t>
                    </w:r>
                    <w:r>
                      <w:rPr>
                        <w:color w:val="363636"/>
                        <w:spacing w:val="55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</w:rPr>
                      <w:t>podnětů</w:t>
                    </w:r>
                  </w:p>
                  <w:p w:rsidR="003E3426" w:rsidRDefault="001F7CED">
                    <w:pPr>
                      <w:spacing w:before="74"/>
                      <w:ind w:left="9" w:right="50"/>
                      <w:jc w:val="center"/>
                    </w:pPr>
                    <w:r>
                      <w:rPr>
                        <w:color w:val="363636"/>
                        <w:w w:val="105"/>
                      </w:rPr>
                      <w:t>Shrnující workshop, podněty pro další činnost</w:t>
                    </w:r>
                  </w:p>
                  <w:p w:rsidR="003E3426" w:rsidRDefault="001F7CED">
                    <w:pPr>
                      <w:tabs>
                        <w:tab w:val="left" w:pos="661"/>
                      </w:tabs>
                      <w:spacing w:before="170"/>
                      <w:ind w:left="306"/>
                      <w:jc w:val="center"/>
                    </w:pPr>
                    <w:r>
                      <w:rPr>
                        <w:color w:val="363636"/>
                        <w:w w:val="110"/>
                      </w:rPr>
                      <w:t>+</w:t>
                    </w:r>
                    <w:r>
                      <w:rPr>
                        <w:color w:val="363636"/>
                        <w:w w:val="110"/>
                      </w:rPr>
                      <w:tab/>
                      <w:t>20 hod.</w:t>
                    </w:r>
                    <w:r>
                      <w:rPr>
                        <w:color w:val="363636"/>
                        <w:spacing w:val="-20"/>
                        <w:w w:val="110"/>
                      </w:rPr>
                      <w:t xml:space="preserve"> </w:t>
                    </w:r>
                    <w:proofErr w:type="gramStart"/>
                    <w:r>
                      <w:rPr>
                        <w:color w:val="363636"/>
                        <w:w w:val="110"/>
                      </w:rPr>
                      <w:t>přípravy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>
        <w:rPr>
          <w:color w:val="363636"/>
          <w:u w:val="thick" w:color="363636"/>
        </w:rPr>
        <w:t>Předběžný návrh konzultačního programu</w:t>
      </w:r>
    </w:p>
    <w:p w:rsidR="003E3426" w:rsidRDefault="003E3426">
      <w:pPr>
        <w:pStyle w:val="Zkladntext"/>
        <w:rPr>
          <w:b/>
          <w:sz w:val="20"/>
        </w:rPr>
      </w:pPr>
    </w:p>
    <w:p w:rsidR="003E3426" w:rsidRDefault="003E3426">
      <w:pPr>
        <w:pStyle w:val="Zkladntext"/>
        <w:rPr>
          <w:b/>
          <w:sz w:val="20"/>
        </w:rPr>
      </w:pPr>
    </w:p>
    <w:p w:rsidR="003E3426" w:rsidRDefault="003E3426">
      <w:pPr>
        <w:pStyle w:val="Zkladntext"/>
        <w:rPr>
          <w:b/>
          <w:sz w:val="20"/>
        </w:rPr>
      </w:pPr>
    </w:p>
    <w:p w:rsidR="003E3426" w:rsidRDefault="003E3426">
      <w:pPr>
        <w:pStyle w:val="Zkladntext"/>
        <w:rPr>
          <w:b/>
          <w:sz w:val="20"/>
        </w:rPr>
      </w:pPr>
    </w:p>
    <w:p w:rsidR="003E3426" w:rsidRDefault="003E3426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832"/>
      </w:tblGrid>
      <w:tr w:rsidR="003E3426">
        <w:trPr>
          <w:trHeight w:val="273"/>
        </w:trPr>
        <w:tc>
          <w:tcPr>
            <w:tcW w:w="957" w:type="dxa"/>
            <w:tcBorders>
              <w:top w:val="nil"/>
              <w:left w:val="nil"/>
            </w:tcBorders>
          </w:tcPr>
          <w:p w:rsidR="003E3426" w:rsidRDefault="001F7CED">
            <w:pPr>
              <w:pStyle w:val="TableParagraph"/>
              <w:spacing w:before="25" w:line="228" w:lineRule="exact"/>
              <w:ind w:left="127"/>
            </w:pPr>
            <w:r>
              <w:rPr>
                <w:color w:val="363636"/>
                <w:w w:val="105"/>
              </w:rPr>
              <w:t>duben</w:t>
            </w:r>
          </w:p>
        </w:tc>
        <w:tc>
          <w:tcPr>
            <w:tcW w:w="832" w:type="dxa"/>
            <w:tcBorders>
              <w:top w:val="nil"/>
              <w:right w:val="nil"/>
            </w:tcBorders>
          </w:tcPr>
          <w:p w:rsidR="003E3426" w:rsidRDefault="001F7CED">
            <w:pPr>
              <w:pStyle w:val="TableParagraph"/>
              <w:spacing w:before="25" w:line="228" w:lineRule="exact"/>
              <w:ind w:right="26"/>
              <w:jc w:val="right"/>
            </w:pPr>
            <w:r>
              <w:rPr>
                <w:color w:val="363636"/>
                <w:w w:val="120"/>
              </w:rPr>
              <w:t>7hod.</w:t>
            </w:r>
          </w:p>
        </w:tc>
      </w:tr>
      <w:tr w:rsidR="003E3426">
        <w:trPr>
          <w:trHeight w:val="830"/>
        </w:trPr>
        <w:tc>
          <w:tcPr>
            <w:tcW w:w="957" w:type="dxa"/>
            <w:tcBorders>
              <w:left w:val="nil"/>
            </w:tcBorders>
          </w:tcPr>
          <w:p w:rsidR="003E3426" w:rsidRDefault="003E342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E3426" w:rsidRDefault="001F7CED">
            <w:pPr>
              <w:pStyle w:val="TableParagraph"/>
              <w:ind w:left="103"/>
            </w:pPr>
            <w:r>
              <w:rPr>
                <w:color w:val="363636"/>
                <w:w w:val="105"/>
              </w:rPr>
              <w:t>květen</w:t>
            </w:r>
          </w:p>
        </w:tc>
        <w:tc>
          <w:tcPr>
            <w:tcW w:w="832" w:type="dxa"/>
            <w:tcBorders>
              <w:bottom w:val="single" w:sz="2" w:space="0" w:color="000000"/>
              <w:right w:val="nil"/>
            </w:tcBorders>
          </w:tcPr>
          <w:p w:rsidR="003E3426" w:rsidRDefault="003E342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E3426" w:rsidRDefault="001F7CED">
            <w:pPr>
              <w:pStyle w:val="TableParagraph"/>
              <w:ind w:right="26"/>
              <w:jc w:val="right"/>
            </w:pPr>
            <w:r>
              <w:rPr>
                <w:color w:val="363636"/>
                <w:w w:val="105"/>
              </w:rPr>
              <w:t>3 hod.</w:t>
            </w:r>
          </w:p>
        </w:tc>
      </w:tr>
      <w:tr w:rsidR="003E3426">
        <w:trPr>
          <w:trHeight w:val="402"/>
        </w:trPr>
        <w:tc>
          <w:tcPr>
            <w:tcW w:w="957" w:type="dxa"/>
            <w:tcBorders>
              <w:left w:val="nil"/>
            </w:tcBorders>
          </w:tcPr>
          <w:p w:rsidR="003E3426" w:rsidRDefault="001F7CED">
            <w:pPr>
              <w:pStyle w:val="TableParagraph"/>
              <w:spacing w:before="150" w:line="233" w:lineRule="exact"/>
              <w:ind w:left="98"/>
            </w:pPr>
            <w:r>
              <w:rPr>
                <w:color w:val="363636"/>
                <w:w w:val="105"/>
              </w:rPr>
              <w:t>červen</w:t>
            </w:r>
          </w:p>
        </w:tc>
        <w:tc>
          <w:tcPr>
            <w:tcW w:w="832" w:type="dxa"/>
            <w:tcBorders>
              <w:top w:val="single" w:sz="2" w:space="0" w:color="000000"/>
              <w:right w:val="nil"/>
            </w:tcBorders>
          </w:tcPr>
          <w:p w:rsidR="003E3426" w:rsidRDefault="001F7CED">
            <w:pPr>
              <w:pStyle w:val="TableParagraph"/>
              <w:spacing w:before="145" w:line="238" w:lineRule="exact"/>
              <w:ind w:right="27"/>
              <w:jc w:val="right"/>
            </w:pPr>
            <w:r>
              <w:rPr>
                <w:color w:val="363636"/>
                <w:w w:val="120"/>
              </w:rPr>
              <w:t>6hod.</w:t>
            </w:r>
          </w:p>
        </w:tc>
      </w:tr>
    </w:tbl>
    <w:p w:rsidR="003E3426" w:rsidRDefault="003E3426">
      <w:pPr>
        <w:pStyle w:val="Zkladntext"/>
        <w:spacing w:before="8"/>
        <w:rPr>
          <w:b/>
          <w:sz w:val="26"/>
        </w:rPr>
      </w:pP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832"/>
      </w:tblGrid>
      <w:tr w:rsidR="003E3426">
        <w:trPr>
          <w:trHeight w:val="292"/>
        </w:trPr>
        <w:tc>
          <w:tcPr>
            <w:tcW w:w="957" w:type="dxa"/>
            <w:tcBorders>
              <w:top w:val="nil"/>
              <w:left w:val="nil"/>
            </w:tcBorders>
          </w:tcPr>
          <w:p w:rsidR="003E3426" w:rsidRDefault="001F7CED">
            <w:pPr>
              <w:pStyle w:val="TableParagraph"/>
              <w:spacing w:line="92" w:lineRule="exact"/>
              <w:ind w:left="200"/>
              <w:rPr>
                <w:sz w:val="16"/>
              </w:rPr>
            </w:pPr>
            <w:r>
              <w:rPr>
                <w:color w:val="363636"/>
                <w:w w:val="105"/>
                <w:sz w:val="16"/>
              </w:rPr>
              <w:t>v,•</w:t>
            </w:r>
          </w:p>
          <w:p w:rsidR="003E3426" w:rsidRDefault="001F7CED">
            <w:pPr>
              <w:pStyle w:val="TableParagraph"/>
              <w:spacing w:line="180" w:lineRule="exact"/>
              <w:ind w:left="190"/>
            </w:pPr>
            <w:r>
              <w:rPr>
                <w:color w:val="363636"/>
              </w:rPr>
              <w:t>rtJen</w:t>
            </w:r>
          </w:p>
        </w:tc>
        <w:tc>
          <w:tcPr>
            <w:tcW w:w="832" w:type="dxa"/>
            <w:tcBorders>
              <w:top w:val="nil"/>
              <w:right w:val="nil"/>
            </w:tcBorders>
          </w:tcPr>
          <w:p w:rsidR="003E3426" w:rsidRDefault="001F7CED">
            <w:pPr>
              <w:pStyle w:val="TableParagraph"/>
              <w:spacing w:before="25" w:line="247" w:lineRule="exact"/>
              <w:ind w:right="47"/>
              <w:jc w:val="right"/>
            </w:pPr>
            <w:r>
              <w:rPr>
                <w:color w:val="363636"/>
                <w:w w:val="120"/>
              </w:rPr>
              <w:t>2hod.</w:t>
            </w:r>
          </w:p>
        </w:tc>
      </w:tr>
      <w:tr w:rsidR="003E3426">
        <w:trPr>
          <w:trHeight w:val="398"/>
        </w:trPr>
        <w:tc>
          <w:tcPr>
            <w:tcW w:w="957" w:type="dxa"/>
            <w:tcBorders>
              <w:left w:val="nil"/>
            </w:tcBorders>
          </w:tcPr>
          <w:p w:rsidR="003E3426" w:rsidRDefault="001F7CED">
            <w:pPr>
              <w:pStyle w:val="TableParagraph"/>
              <w:spacing w:before="140" w:line="238" w:lineRule="exact"/>
              <w:ind w:left="5"/>
            </w:pPr>
            <w:r>
              <w:rPr>
                <w:color w:val="363636"/>
                <w:w w:val="105"/>
              </w:rPr>
              <w:t>prosinec</w:t>
            </w:r>
          </w:p>
        </w:tc>
        <w:tc>
          <w:tcPr>
            <w:tcW w:w="832" w:type="dxa"/>
            <w:tcBorders>
              <w:right w:val="nil"/>
            </w:tcBorders>
          </w:tcPr>
          <w:p w:rsidR="003E3426" w:rsidRDefault="001F7CED">
            <w:pPr>
              <w:pStyle w:val="TableParagraph"/>
              <w:spacing w:before="145" w:line="233" w:lineRule="exact"/>
              <w:ind w:right="47"/>
              <w:jc w:val="right"/>
            </w:pPr>
            <w:r>
              <w:rPr>
                <w:color w:val="363636"/>
                <w:w w:val="120"/>
              </w:rPr>
              <w:t>2hod.</w:t>
            </w:r>
          </w:p>
        </w:tc>
      </w:tr>
      <w:tr w:rsidR="003E3426">
        <w:trPr>
          <w:trHeight w:val="364"/>
        </w:trPr>
        <w:tc>
          <w:tcPr>
            <w:tcW w:w="957" w:type="dxa"/>
            <w:tcBorders>
              <w:left w:val="nil"/>
              <w:bottom w:val="nil"/>
            </w:tcBorders>
          </w:tcPr>
          <w:p w:rsidR="003E3426" w:rsidRDefault="001F7CED">
            <w:pPr>
              <w:pStyle w:val="TableParagraph"/>
              <w:spacing w:before="150" w:line="195" w:lineRule="exact"/>
              <w:ind w:left="64"/>
            </w:pPr>
            <w:r>
              <w:rPr>
                <w:color w:val="363636"/>
                <w:w w:val="105"/>
              </w:rPr>
              <w:t>celkem</w:t>
            </w:r>
          </w:p>
        </w:tc>
        <w:tc>
          <w:tcPr>
            <w:tcW w:w="832" w:type="dxa"/>
            <w:tcBorders>
              <w:bottom w:val="nil"/>
              <w:right w:val="nil"/>
            </w:tcBorders>
          </w:tcPr>
          <w:p w:rsidR="003E3426" w:rsidRDefault="001F7CED">
            <w:pPr>
              <w:pStyle w:val="TableParagraph"/>
              <w:spacing w:before="145" w:line="200" w:lineRule="exact"/>
              <w:ind w:right="-29"/>
              <w:jc w:val="right"/>
            </w:pPr>
            <w:r>
              <w:rPr>
                <w:color w:val="363636"/>
                <w:w w:val="110"/>
              </w:rPr>
              <w:t>20 hod.</w:t>
            </w:r>
          </w:p>
        </w:tc>
      </w:tr>
    </w:tbl>
    <w:p w:rsidR="003E3426" w:rsidRDefault="003E3426">
      <w:pPr>
        <w:pStyle w:val="Zkladntext"/>
        <w:rPr>
          <w:b/>
          <w:sz w:val="20"/>
        </w:rPr>
      </w:pPr>
    </w:p>
    <w:p w:rsidR="003E3426" w:rsidRDefault="003E3426">
      <w:pPr>
        <w:pStyle w:val="Zkladntext"/>
        <w:spacing w:before="6"/>
        <w:rPr>
          <w:b/>
          <w:sz w:val="26"/>
        </w:rPr>
      </w:pPr>
    </w:p>
    <w:p w:rsidR="003E3426" w:rsidRDefault="001F7CED">
      <w:pPr>
        <w:spacing w:before="91"/>
        <w:ind w:left="172"/>
        <w:rPr>
          <w:b/>
          <w:sz w:val="23"/>
        </w:rPr>
      </w:pPr>
      <w:r>
        <w:rPr>
          <w:noProof/>
          <w:lang w:val="cs-CZ" w:eastAsia="cs-CZ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842716</wp:posOffset>
            </wp:positionH>
            <wp:positionV relativeFrom="paragraph">
              <wp:posOffset>389449</wp:posOffset>
            </wp:positionV>
            <wp:extent cx="5720959" cy="414527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959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2050" style="position:absolute;left:0;text-align:left;z-index:-252183552;mso-position-horizontal-relative:page;mso-position-vertical-relative:text" from="78.6pt,85.45pt" to="429.65pt,85.45pt" strokeweight=".08478mm">
            <w10:wrap anchorx="page"/>
          </v:line>
        </w:pict>
      </w:r>
      <w:r>
        <w:rPr>
          <w:b/>
          <w:color w:val="363636"/>
          <w:sz w:val="23"/>
          <w:u w:val="thick" w:color="363636"/>
        </w:rPr>
        <w:t>Navrhovaný přesný harmonogram:</w:t>
      </w:r>
    </w:p>
    <w:p w:rsidR="003E3426" w:rsidRDefault="003E3426">
      <w:pPr>
        <w:pStyle w:val="Zkladntext"/>
        <w:rPr>
          <w:b/>
          <w:sz w:val="20"/>
        </w:rPr>
      </w:pPr>
    </w:p>
    <w:p w:rsidR="003E3426" w:rsidRDefault="003E3426">
      <w:pPr>
        <w:pStyle w:val="Zkladntext"/>
        <w:rPr>
          <w:b/>
          <w:sz w:val="20"/>
        </w:rPr>
      </w:pPr>
    </w:p>
    <w:p w:rsidR="003E3426" w:rsidRDefault="003E3426">
      <w:pPr>
        <w:pStyle w:val="Zkladntext"/>
        <w:rPr>
          <w:b/>
          <w:sz w:val="20"/>
        </w:rPr>
      </w:pPr>
    </w:p>
    <w:p w:rsidR="003E3426" w:rsidRDefault="003E3426">
      <w:pPr>
        <w:pStyle w:val="Zkladntext"/>
        <w:spacing w:before="5"/>
        <w:rPr>
          <w:b/>
          <w:sz w:val="18"/>
        </w:rPr>
      </w:pP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880"/>
        <w:gridCol w:w="971"/>
        <w:gridCol w:w="5169"/>
        <w:gridCol w:w="1712"/>
      </w:tblGrid>
      <w:tr w:rsidR="003E3426">
        <w:trPr>
          <w:trHeight w:val="629"/>
        </w:trPr>
        <w:tc>
          <w:tcPr>
            <w:tcW w:w="212" w:type="dxa"/>
            <w:vMerge w:val="restart"/>
            <w:tcBorders>
              <w:top w:val="nil"/>
              <w:right w:val="nil"/>
            </w:tcBorders>
          </w:tcPr>
          <w:p w:rsidR="003E3426" w:rsidRDefault="003E3426">
            <w:pPr>
              <w:pStyle w:val="TableParagraph"/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426" w:rsidRDefault="001F7CED">
            <w:pPr>
              <w:pStyle w:val="TableParagraph"/>
              <w:tabs>
                <w:tab w:val="left" w:pos="908"/>
                <w:tab w:val="left" w:pos="4551"/>
              </w:tabs>
              <w:spacing w:line="453" w:lineRule="exact"/>
              <w:ind w:left="69"/>
            </w:pPr>
            <w:proofErr w:type="gramStart"/>
            <w:r>
              <w:rPr>
                <w:color w:val="363636"/>
                <w:position w:val="-8"/>
              </w:rPr>
              <w:t>duben</w:t>
            </w:r>
            <w:proofErr w:type="gramEnd"/>
            <w:r>
              <w:rPr>
                <w:color w:val="363636"/>
                <w:position w:val="-8"/>
              </w:rPr>
              <w:tab/>
            </w:r>
            <w:r>
              <w:rPr>
                <w:rFonts w:ascii="Arial"/>
                <w:color w:val="363636"/>
                <w:position w:val="-11"/>
                <w:sz w:val="32"/>
              </w:rPr>
              <w:t>j</w:t>
            </w:r>
            <w:r>
              <w:rPr>
                <w:rFonts w:ascii="Arial"/>
                <w:color w:val="363636"/>
                <w:spacing w:val="65"/>
                <w:position w:val="-11"/>
                <w:sz w:val="32"/>
              </w:rPr>
              <w:t xml:space="preserve"> </w:t>
            </w:r>
            <w:r>
              <w:rPr>
                <w:color w:val="363636"/>
                <w:position w:val="-11"/>
              </w:rPr>
              <w:t xml:space="preserve">3hod. </w:t>
            </w:r>
            <w:r>
              <w:rPr>
                <w:color w:val="363636"/>
                <w:spacing w:val="32"/>
                <w:position w:val="-11"/>
              </w:rPr>
              <w:t xml:space="preserve"> </w:t>
            </w:r>
            <w:r>
              <w:rPr>
                <w:rFonts w:ascii="Arial"/>
                <w:color w:val="363636"/>
                <w:position w:val="-11"/>
                <w:sz w:val="46"/>
              </w:rPr>
              <w:t>I</w:t>
            </w:r>
            <w:r>
              <w:rPr>
                <w:rFonts w:ascii="Arial"/>
                <w:color w:val="363636"/>
                <w:position w:val="-11"/>
                <w:sz w:val="46"/>
              </w:rPr>
              <w:tab/>
            </w:r>
            <w:r>
              <w:rPr>
                <w:color w:val="363636"/>
              </w:rPr>
              <w:t>14.4. (12-15:00)</w:t>
            </w:r>
          </w:p>
          <w:p w:rsidR="003E3426" w:rsidRDefault="001F7CED">
            <w:pPr>
              <w:pStyle w:val="TableParagraph"/>
              <w:tabs>
                <w:tab w:val="left" w:pos="3971"/>
              </w:tabs>
              <w:spacing w:line="156" w:lineRule="exact"/>
              <w:ind w:left="3609" w:right="-15"/>
            </w:pPr>
            <w:r>
              <w:rPr>
                <w:color w:val="363636"/>
                <w:w w:val="105"/>
              </w:rPr>
              <w:t>1</w:t>
            </w:r>
            <w:r>
              <w:rPr>
                <w:color w:val="363636"/>
                <w:w w:val="105"/>
              </w:rPr>
              <w:tab/>
              <w:t>2.5. (13-16:30), 29.5.</w:t>
            </w:r>
            <w:r>
              <w:rPr>
                <w:color w:val="363636"/>
                <w:spacing w:val="-32"/>
                <w:w w:val="105"/>
              </w:rPr>
              <w:t xml:space="preserve"> </w:t>
            </w:r>
            <w:r>
              <w:rPr>
                <w:color w:val="363636"/>
                <w:w w:val="105"/>
              </w:rPr>
              <w:t>(13-16:30)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</w:tcBorders>
          </w:tcPr>
          <w:p w:rsidR="003E3426" w:rsidRDefault="003E3426">
            <w:pPr>
              <w:pStyle w:val="TableParagraph"/>
            </w:pPr>
          </w:p>
        </w:tc>
      </w:tr>
      <w:tr w:rsidR="003E3426">
        <w:trPr>
          <w:trHeight w:val="494"/>
        </w:trPr>
        <w:tc>
          <w:tcPr>
            <w:tcW w:w="212" w:type="dxa"/>
            <w:vMerge/>
            <w:tcBorders>
              <w:top w:val="nil"/>
              <w:right w:val="nil"/>
            </w:tcBorders>
          </w:tcPr>
          <w:p w:rsidR="003E3426" w:rsidRDefault="003E3426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left w:val="nil"/>
              <w:right w:val="single" w:sz="2" w:space="0" w:color="000000"/>
            </w:tcBorders>
          </w:tcPr>
          <w:p w:rsidR="003E3426" w:rsidRDefault="001F7CED">
            <w:pPr>
              <w:pStyle w:val="TableParagraph"/>
              <w:spacing w:before="34"/>
              <w:ind w:left="40"/>
            </w:pPr>
            <w:r>
              <w:rPr>
                <w:color w:val="363636"/>
                <w:w w:val="105"/>
              </w:rPr>
              <w:t>květen</w:t>
            </w:r>
          </w:p>
        </w:tc>
        <w:tc>
          <w:tcPr>
            <w:tcW w:w="97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E3426" w:rsidRDefault="001F7CED">
            <w:pPr>
              <w:pStyle w:val="TableParagraph"/>
              <w:spacing w:before="29"/>
              <w:ind w:left="192" w:right="139"/>
              <w:jc w:val="center"/>
            </w:pPr>
            <w:r>
              <w:rPr>
                <w:color w:val="363636"/>
                <w:w w:val="120"/>
              </w:rPr>
              <w:t>7hod.</w:t>
            </w:r>
          </w:p>
        </w:tc>
        <w:tc>
          <w:tcPr>
            <w:tcW w:w="5169" w:type="dxa"/>
            <w:tcBorders>
              <w:top w:val="nil"/>
              <w:left w:val="single" w:sz="2" w:space="0" w:color="000000"/>
              <w:right w:val="nil"/>
            </w:tcBorders>
          </w:tcPr>
          <w:p w:rsidR="003E3426" w:rsidRDefault="003E3426">
            <w:pPr>
              <w:pStyle w:val="TableParagraph"/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</w:tcBorders>
          </w:tcPr>
          <w:p w:rsidR="003E3426" w:rsidRDefault="003E3426">
            <w:pPr>
              <w:rPr>
                <w:sz w:val="2"/>
                <w:szCs w:val="2"/>
              </w:rPr>
            </w:pPr>
          </w:p>
        </w:tc>
      </w:tr>
      <w:tr w:rsidR="003E3426">
        <w:trPr>
          <w:trHeight w:val="431"/>
        </w:trPr>
        <w:tc>
          <w:tcPr>
            <w:tcW w:w="212" w:type="dxa"/>
            <w:vMerge/>
            <w:tcBorders>
              <w:top w:val="nil"/>
              <w:right w:val="nil"/>
            </w:tcBorders>
          </w:tcPr>
          <w:p w:rsidR="003E3426" w:rsidRDefault="003E3426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left w:val="nil"/>
              <w:right w:val="single" w:sz="2" w:space="0" w:color="000000"/>
            </w:tcBorders>
          </w:tcPr>
          <w:p w:rsidR="003E3426" w:rsidRDefault="001F7CED">
            <w:pPr>
              <w:pStyle w:val="TableParagraph"/>
              <w:spacing w:before="169" w:line="243" w:lineRule="exact"/>
              <w:ind w:left="39"/>
            </w:pPr>
            <w:r>
              <w:rPr>
                <w:color w:val="363636"/>
                <w:w w:val="105"/>
              </w:rPr>
              <w:t>červen</w:t>
            </w:r>
          </w:p>
        </w:tc>
        <w:tc>
          <w:tcPr>
            <w:tcW w:w="971" w:type="dxa"/>
            <w:tcBorders>
              <w:left w:val="single" w:sz="2" w:space="0" w:color="000000"/>
            </w:tcBorders>
          </w:tcPr>
          <w:p w:rsidR="003E3426" w:rsidRDefault="001F7CED">
            <w:pPr>
              <w:pStyle w:val="TableParagraph"/>
              <w:spacing w:before="169" w:line="243" w:lineRule="exact"/>
              <w:ind w:left="198" w:right="125"/>
              <w:jc w:val="center"/>
            </w:pPr>
            <w:r>
              <w:rPr>
                <w:color w:val="363636"/>
                <w:w w:val="120"/>
              </w:rPr>
              <w:t>6hod.</w:t>
            </w:r>
          </w:p>
        </w:tc>
        <w:tc>
          <w:tcPr>
            <w:tcW w:w="5169" w:type="dxa"/>
            <w:tcBorders>
              <w:right w:val="nil"/>
            </w:tcBorders>
          </w:tcPr>
          <w:p w:rsidR="003E3426" w:rsidRDefault="001F7CED">
            <w:pPr>
              <w:pStyle w:val="TableParagraph"/>
              <w:spacing w:before="77"/>
              <w:ind w:left="1926"/>
            </w:pPr>
            <w:r>
              <w:rPr>
                <w:color w:val="363636"/>
                <w:w w:val="105"/>
              </w:rPr>
              <w:t>5.6. (14-17:00), 23.6. (12-15:00)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</w:tcBorders>
          </w:tcPr>
          <w:p w:rsidR="003E3426" w:rsidRDefault="003E3426">
            <w:pPr>
              <w:rPr>
                <w:sz w:val="2"/>
                <w:szCs w:val="2"/>
              </w:rPr>
            </w:pPr>
          </w:p>
        </w:tc>
      </w:tr>
      <w:tr w:rsidR="003E3426">
        <w:trPr>
          <w:trHeight w:val="388"/>
        </w:trPr>
        <w:tc>
          <w:tcPr>
            <w:tcW w:w="212" w:type="dxa"/>
            <w:vMerge w:val="restart"/>
            <w:tcBorders>
              <w:right w:val="nil"/>
            </w:tcBorders>
          </w:tcPr>
          <w:p w:rsidR="003E3426" w:rsidRDefault="003E3426">
            <w:pPr>
              <w:pStyle w:val="TableParagraph"/>
            </w:pPr>
          </w:p>
        </w:tc>
        <w:tc>
          <w:tcPr>
            <w:tcW w:w="880" w:type="dxa"/>
            <w:tcBorders>
              <w:left w:val="nil"/>
            </w:tcBorders>
          </w:tcPr>
          <w:p w:rsidR="003E3426" w:rsidRDefault="001F7CED">
            <w:pPr>
              <w:pStyle w:val="TableParagraph"/>
              <w:spacing w:before="145" w:line="223" w:lineRule="exact"/>
              <w:ind w:left="177"/>
            </w:pPr>
            <w:r>
              <w:rPr>
                <w:color w:val="363636"/>
                <w:w w:val="105"/>
              </w:rPr>
              <w:t>září</w:t>
            </w:r>
          </w:p>
        </w:tc>
        <w:tc>
          <w:tcPr>
            <w:tcW w:w="971" w:type="dxa"/>
          </w:tcPr>
          <w:p w:rsidR="003E3426" w:rsidRDefault="001F7CED">
            <w:pPr>
              <w:pStyle w:val="TableParagraph"/>
              <w:spacing w:before="145" w:line="223" w:lineRule="exact"/>
              <w:ind w:left="121" w:right="63"/>
              <w:jc w:val="center"/>
            </w:pPr>
            <w:r>
              <w:rPr>
                <w:color w:val="363636"/>
                <w:w w:val="105"/>
              </w:rPr>
              <w:t>2 hod.</w:t>
            </w:r>
          </w:p>
        </w:tc>
        <w:tc>
          <w:tcPr>
            <w:tcW w:w="5169" w:type="dxa"/>
            <w:tcBorders>
              <w:right w:val="nil"/>
            </w:tcBorders>
          </w:tcPr>
          <w:p w:rsidR="003E3426" w:rsidRDefault="001F7CED">
            <w:pPr>
              <w:pStyle w:val="TableParagraph"/>
              <w:spacing w:before="53"/>
              <w:ind w:left="2751"/>
            </w:pPr>
            <w:r>
              <w:rPr>
                <w:color w:val="363636"/>
                <w:w w:val="105"/>
              </w:rPr>
              <w:t>4.9. (09-11:00)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</w:tcBorders>
          </w:tcPr>
          <w:p w:rsidR="003E3426" w:rsidRDefault="003E3426">
            <w:pPr>
              <w:pStyle w:val="TableParagraph"/>
            </w:pPr>
          </w:p>
        </w:tc>
      </w:tr>
      <w:tr w:rsidR="003E3426">
        <w:trPr>
          <w:trHeight w:val="412"/>
        </w:trPr>
        <w:tc>
          <w:tcPr>
            <w:tcW w:w="212" w:type="dxa"/>
            <w:vMerge/>
            <w:tcBorders>
              <w:top w:val="nil"/>
              <w:right w:val="nil"/>
            </w:tcBorders>
          </w:tcPr>
          <w:p w:rsidR="003E3426" w:rsidRDefault="003E3426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:rsidR="003E3426" w:rsidRDefault="001F7CED">
            <w:pPr>
              <w:pStyle w:val="TableParagraph"/>
              <w:spacing w:before="164" w:line="228" w:lineRule="exact"/>
              <w:ind w:left="132"/>
            </w:pPr>
            <w:r>
              <w:rPr>
                <w:color w:val="363636"/>
                <w:w w:val="105"/>
              </w:rPr>
              <w:t>říjen</w:t>
            </w:r>
          </w:p>
        </w:tc>
        <w:tc>
          <w:tcPr>
            <w:tcW w:w="971" w:type="dxa"/>
          </w:tcPr>
          <w:p w:rsidR="003E3426" w:rsidRDefault="001F7CED">
            <w:pPr>
              <w:pStyle w:val="TableParagraph"/>
              <w:spacing w:before="159" w:line="233" w:lineRule="exact"/>
              <w:ind w:left="119" w:right="63"/>
              <w:jc w:val="center"/>
            </w:pPr>
            <w:r>
              <w:rPr>
                <w:color w:val="363636"/>
                <w:w w:val="120"/>
              </w:rPr>
              <w:t>2hod.</w:t>
            </w:r>
          </w:p>
        </w:tc>
        <w:tc>
          <w:tcPr>
            <w:tcW w:w="5169" w:type="dxa"/>
            <w:tcBorders>
              <w:right w:val="nil"/>
            </w:tcBorders>
          </w:tcPr>
          <w:p w:rsidR="003E3426" w:rsidRDefault="001F7CED">
            <w:pPr>
              <w:pStyle w:val="TableParagraph"/>
              <w:spacing w:before="73"/>
              <w:ind w:left="2632"/>
            </w:pPr>
            <w:r>
              <w:rPr>
                <w:color w:val="363636"/>
                <w:w w:val="105"/>
              </w:rPr>
              <w:t>16.10. (09-11:00)</w:t>
            </w:r>
          </w:p>
        </w:tc>
        <w:tc>
          <w:tcPr>
            <w:tcW w:w="1712" w:type="dxa"/>
            <w:vMerge/>
            <w:tcBorders>
              <w:top w:val="nil"/>
              <w:left w:val="nil"/>
            </w:tcBorders>
          </w:tcPr>
          <w:p w:rsidR="003E3426" w:rsidRDefault="003E3426">
            <w:pPr>
              <w:rPr>
                <w:sz w:val="2"/>
                <w:szCs w:val="2"/>
              </w:rPr>
            </w:pPr>
          </w:p>
        </w:tc>
      </w:tr>
      <w:tr w:rsidR="003E3426">
        <w:trPr>
          <w:trHeight w:val="422"/>
        </w:trPr>
        <w:tc>
          <w:tcPr>
            <w:tcW w:w="212" w:type="dxa"/>
            <w:vMerge/>
            <w:tcBorders>
              <w:top w:val="nil"/>
              <w:right w:val="nil"/>
            </w:tcBorders>
          </w:tcPr>
          <w:p w:rsidR="003E3426" w:rsidRDefault="003E3426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:rsidR="003E3426" w:rsidRDefault="001F7CED">
            <w:pPr>
              <w:pStyle w:val="TableParagraph"/>
              <w:spacing w:before="150" w:line="252" w:lineRule="exact"/>
              <w:ind w:left="11"/>
            </w:pPr>
            <w:r>
              <w:rPr>
                <w:color w:val="363636"/>
                <w:w w:val="105"/>
              </w:rPr>
              <w:t>celkem</w:t>
            </w:r>
          </w:p>
        </w:tc>
        <w:tc>
          <w:tcPr>
            <w:tcW w:w="971" w:type="dxa"/>
          </w:tcPr>
          <w:p w:rsidR="003E3426" w:rsidRDefault="001F7CED">
            <w:pPr>
              <w:pStyle w:val="TableParagraph"/>
              <w:spacing w:before="150" w:line="252" w:lineRule="exact"/>
              <w:ind w:left="121" w:right="63"/>
              <w:jc w:val="center"/>
            </w:pPr>
            <w:r>
              <w:rPr>
                <w:color w:val="363636"/>
                <w:w w:val="110"/>
              </w:rPr>
              <w:t>20 hod.</w:t>
            </w:r>
          </w:p>
        </w:tc>
        <w:tc>
          <w:tcPr>
            <w:tcW w:w="5169" w:type="dxa"/>
            <w:tcBorders>
              <w:right w:val="nil"/>
            </w:tcBorders>
          </w:tcPr>
          <w:p w:rsidR="003E3426" w:rsidRDefault="001F7CED">
            <w:pPr>
              <w:pStyle w:val="TableParagraph"/>
              <w:tabs>
                <w:tab w:val="left" w:pos="3028"/>
              </w:tabs>
              <w:spacing w:before="15"/>
              <w:ind w:left="2657"/>
            </w:pPr>
            <w:r>
              <w:rPr>
                <w:rFonts w:ascii="Arial" w:hAnsi="Arial"/>
                <w:color w:val="363636"/>
                <w:w w:val="105"/>
                <w:sz w:val="27"/>
              </w:rPr>
              <w:t>+</w:t>
            </w:r>
            <w:r>
              <w:rPr>
                <w:rFonts w:ascii="Arial" w:hAnsi="Arial"/>
                <w:color w:val="363636"/>
                <w:w w:val="105"/>
                <w:sz w:val="27"/>
              </w:rPr>
              <w:tab/>
            </w:r>
            <w:r>
              <w:rPr>
                <w:color w:val="363636"/>
                <w:w w:val="105"/>
              </w:rPr>
              <w:t>20 hod.</w:t>
            </w:r>
            <w:r>
              <w:rPr>
                <w:color w:val="363636"/>
                <w:spacing w:val="-6"/>
                <w:w w:val="105"/>
              </w:rPr>
              <w:t xml:space="preserve"> </w:t>
            </w:r>
            <w:r>
              <w:rPr>
                <w:color w:val="363636"/>
                <w:w w:val="105"/>
              </w:rPr>
              <w:t>přípravy</w:t>
            </w:r>
          </w:p>
        </w:tc>
        <w:tc>
          <w:tcPr>
            <w:tcW w:w="1712" w:type="dxa"/>
            <w:vMerge/>
            <w:tcBorders>
              <w:top w:val="nil"/>
              <w:left w:val="nil"/>
            </w:tcBorders>
          </w:tcPr>
          <w:p w:rsidR="003E3426" w:rsidRDefault="003E3426">
            <w:pPr>
              <w:rPr>
                <w:sz w:val="2"/>
                <w:szCs w:val="2"/>
              </w:rPr>
            </w:pPr>
          </w:p>
        </w:tc>
      </w:tr>
    </w:tbl>
    <w:p w:rsidR="003E3426" w:rsidRDefault="003E3426">
      <w:pPr>
        <w:rPr>
          <w:sz w:val="2"/>
          <w:szCs w:val="2"/>
        </w:rPr>
        <w:sectPr w:rsidR="003E3426">
          <w:pgSz w:w="11920" w:h="16840"/>
          <w:pgMar w:top="1600" w:right="1240" w:bottom="1600" w:left="1180" w:header="0" w:footer="1358" w:gutter="0"/>
          <w:cols w:space="708"/>
        </w:sectPr>
      </w:pPr>
    </w:p>
    <w:p w:rsidR="003E3426" w:rsidRDefault="003E3426">
      <w:pPr>
        <w:pStyle w:val="Zkladntext"/>
        <w:rPr>
          <w:b/>
          <w:sz w:val="20"/>
        </w:rPr>
      </w:pPr>
    </w:p>
    <w:p w:rsidR="003E3426" w:rsidRDefault="003E3426">
      <w:pPr>
        <w:pStyle w:val="Zkladntext"/>
        <w:spacing w:before="8"/>
        <w:rPr>
          <w:b/>
          <w:sz w:val="15"/>
        </w:rPr>
      </w:pPr>
    </w:p>
    <w:p w:rsidR="003E3426" w:rsidRDefault="001F7CED">
      <w:pPr>
        <w:spacing w:before="91"/>
        <w:ind w:left="123"/>
        <w:rPr>
          <w:b/>
          <w:sz w:val="23"/>
        </w:rPr>
      </w:pPr>
      <w:r>
        <w:rPr>
          <w:b/>
          <w:color w:val="343B3B"/>
          <w:sz w:val="23"/>
          <w:u w:val="thick" w:color="343B3B"/>
        </w:rPr>
        <w:t>Obsah přednášek:</w:t>
      </w:r>
    </w:p>
    <w:p w:rsidR="003E3426" w:rsidRDefault="003E3426">
      <w:pPr>
        <w:pStyle w:val="Zkladntext"/>
        <w:spacing w:before="9"/>
        <w:rPr>
          <w:b/>
        </w:rPr>
      </w:pPr>
    </w:p>
    <w:p w:rsidR="003E3426" w:rsidRDefault="001F7CED">
      <w:pPr>
        <w:pStyle w:val="Odstavecseseznamem"/>
        <w:numPr>
          <w:ilvl w:val="0"/>
          <w:numId w:val="2"/>
        </w:numPr>
        <w:tabs>
          <w:tab w:val="left" w:pos="830"/>
        </w:tabs>
        <w:spacing w:line="244" w:lineRule="auto"/>
        <w:ind w:right="185" w:hanging="347"/>
        <w:jc w:val="both"/>
        <w:rPr>
          <w:b/>
          <w:color w:val="343B3B"/>
          <w:sz w:val="23"/>
        </w:rPr>
      </w:pPr>
      <w:r>
        <w:rPr>
          <w:b/>
          <w:color w:val="343B3B"/>
          <w:sz w:val="23"/>
        </w:rPr>
        <w:t>Úvod do public affairs, základní principy lobbingu a advokační praxe, přípravy advokačních</w:t>
      </w:r>
      <w:r>
        <w:rPr>
          <w:b/>
          <w:color w:val="343B3B"/>
          <w:spacing w:val="16"/>
          <w:sz w:val="23"/>
        </w:rPr>
        <w:t xml:space="preserve"> </w:t>
      </w:r>
      <w:r>
        <w:rPr>
          <w:b/>
          <w:color w:val="343B3B"/>
          <w:sz w:val="23"/>
        </w:rPr>
        <w:t>strategií</w:t>
      </w:r>
    </w:p>
    <w:p w:rsidR="003E3426" w:rsidRDefault="001F7CED">
      <w:pPr>
        <w:pStyle w:val="Odstavecseseznamem"/>
        <w:numPr>
          <w:ilvl w:val="1"/>
          <w:numId w:val="2"/>
        </w:numPr>
        <w:tabs>
          <w:tab w:val="left" w:pos="1530"/>
        </w:tabs>
        <w:spacing w:before="4" w:line="244" w:lineRule="auto"/>
        <w:ind w:left="1528" w:right="181"/>
        <w:rPr>
          <w:color w:val="343B3B"/>
          <w:sz w:val="23"/>
        </w:rPr>
      </w:pPr>
      <w:r>
        <w:rPr>
          <w:color w:val="343B3B"/>
          <w:sz w:val="23"/>
        </w:rPr>
        <w:t xml:space="preserve">Tento </w:t>
      </w:r>
      <w:proofErr w:type="gramStart"/>
      <w:r>
        <w:rPr>
          <w:color w:val="343B3B"/>
          <w:sz w:val="23"/>
        </w:rPr>
        <w:t>blok</w:t>
      </w:r>
      <w:proofErr w:type="gramEnd"/>
      <w:r>
        <w:rPr>
          <w:color w:val="343B3B"/>
          <w:sz w:val="23"/>
        </w:rPr>
        <w:t xml:space="preserve"> se zaměří na vysvětlení základních konceptů public affairs a jejich významu pro veřejný sektor. Účastníci se seznámí s </w:t>
      </w:r>
      <w:proofErr w:type="gramStart"/>
      <w:r>
        <w:rPr>
          <w:color w:val="343B3B"/>
          <w:sz w:val="23"/>
        </w:rPr>
        <w:t>principy  efektivního</w:t>
      </w:r>
      <w:proofErr w:type="gramEnd"/>
      <w:r>
        <w:rPr>
          <w:color w:val="343B3B"/>
          <w:sz w:val="23"/>
        </w:rPr>
        <w:t xml:space="preserve">  lo</w:t>
      </w:r>
      <w:r>
        <w:rPr>
          <w:color w:val="343B3B"/>
          <w:sz w:val="23"/>
        </w:rPr>
        <w:t>bbingu a advokační praxe, včetně etických</w:t>
      </w:r>
      <w:r>
        <w:rPr>
          <w:color w:val="343B3B"/>
          <w:spacing w:val="46"/>
          <w:sz w:val="23"/>
        </w:rPr>
        <w:t xml:space="preserve"> </w:t>
      </w:r>
      <w:r>
        <w:rPr>
          <w:color w:val="343B3B"/>
          <w:sz w:val="23"/>
        </w:rPr>
        <w:t>aspektů.</w:t>
      </w:r>
    </w:p>
    <w:p w:rsidR="003E3426" w:rsidRDefault="001F7CED">
      <w:pPr>
        <w:pStyle w:val="Odstavecseseznamem"/>
        <w:numPr>
          <w:ilvl w:val="1"/>
          <w:numId w:val="2"/>
        </w:numPr>
        <w:tabs>
          <w:tab w:val="left" w:pos="1533"/>
        </w:tabs>
        <w:spacing w:before="8" w:line="222" w:lineRule="exact"/>
        <w:ind w:left="1532" w:hanging="346"/>
        <w:rPr>
          <w:color w:val="343B3B"/>
          <w:sz w:val="23"/>
        </w:rPr>
      </w:pPr>
      <w:r>
        <w:rPr>
          <w:color w:val="343B3B"/>
          <w:sz w:val="23"/>
        </w:rPr>
        <w:t>Hlavní</w:t>
      </w:r>
      <w:r>
        <w:rPr>
          <w:color w:val="343B3B"/>
          <w:spacing w:val="3"/>
          <w:sz w:val="23"/>
        </w:rPr>
        <w:t xml:space="preserve"> </w:t>
      </w:r>
      <w:r>
        <w:rPr>
          <w:color w:val="343B3B"/>
          <w:sz w:val="23"/>
        </w:rPr>
        <w:t>témata:</w:t>
      </w:r>
    </w:p>
    <w:p w:rsidR="003E3426" w:rsidRDefault="001F7CED">
      <w:pPr>
        <w:pStyle w:val="Zkladntext"/>
        <w:tabs>
          <w:tab w:val="left" w:pos="2234"/>
        </w:tabs>
        <w:spacing w:line="314" w:lineRule="exact"/>
        <w:ind w:left="1796"/>
      </w:pPr>
      <w:r>
        <w:rPr>
          <w:rFonts w:ascii="Arial" w:hAnsi="Arial"/>
          <w:color w:val="524636"/>
          <w:sz w:val="36"/>
        </w:rPr>
        <w:t>0</w:t>
      </w:r>
      <w:r>
        <w:rPr>
          <w:rFonts w:ascii="Arial" w:hAnsi="Arial"/>
          <w:color w:val="524636"/>
          <w:sz w:val="36"/>
        </w:rPr>
        <w:tab/>
      </w:r>
      <w:r>
        <w:rPr>
          <w:color w:val="343B3B"/>
        </w:rPr>
        <w:t>Co je public affairs a proč je koncept důležitý pro organizace, jako je</w:t>
      </w:r>
      <w:r>
        <w:rPr>
          <w:color w:val="343B3B"/>
          <w:spacing w:val="-12"/>
        </w:rPr>
        <w:t xml:space="preserve"> </w:t>
      </w:r>
      <w:r>
        <w:rPr>
          <w:color w:val="343B3B"/>
        </w:rPr>
        <w:t>NUDZ</w:t>
      </w:r>
    </w:p>
    <w:p w:rsidR="003E3426" w:rsidRDefault="001F7CED">
      <w:pPr>
        <w:pStyle w:val="Zkladntext"/>
        <w:tabs>
          <w:tab w:val="left" w:pos="2240"/>
        </w:tabs>
        <w:spacing w:line="307" w:lineRule="exact"/>
        <w:ind w:left="1796"/>
      </w:pPr>
      <w:proofErr w:type="gramStart"/>
      <w:r>
        <w:rPr>
          <w:rFonts w:ascii="Arial" w:hAnsi="Arial"/>
          <w:color w:val="524636"/>
          <w:sz w:val="36"/>
        </w:rPr>
        <w:t>0</w:t>
      </w:r>
      <w:proofErr w:type="gramEnd"/>
      <w:r>
        <w:rPr>
          <w:rFonts w:ascii="Arial" w:hAnsi="Arial"/>
          <w:color w:val="524636"/>
          <w:sz w:val="36"/>
        </w:rPr>
        <w:tab/>
      </w:r>
      <w:r>
        <w:rPr>
          <w:color w:val="343B3B"/>
        </w:rPr>
        <w:t>Základní principy advokační praxe a lobbingu</w:t>
      </w:r>
      <w:r>
        <w:rPr>
          <w:color w:val="343B3B"/>
          <w:spacing w:val="9"/>
        </w:rPr>
        <w:t xml:space="preserve"> </w:t>
      </w:r>
      <w:r>
        <w:rPr>
          <w:color w:val="343B3B"/>
        </w:rPr>
        <w:t>(rozdíly, synergie)</w:t>
      </w:r>
    </w:p>
    <w:p w:rsidR="003E3426" w:rsidRDefault="001F7CED">
      <w:pPr>
        <w:pStyle w:val="Zkladntext"/>
        <w:spacing w:line="304" w:lineRule="exact"/>
        <w:ind w:left="1911"/>
      </w:pPr>
      <w:r>
        <w:rPr>
          <w:rFonts w:ascii="Arial" w:hAnsi="Arial"/>
          <w:color w:val="524636"/>
          <w:sz w:val="35"/>
        </w:rPr>
        <w:t xml:space="preserve">© </w:t>
      </w:r>
      <w:r>
        <w:rPr>
          <w:color w:val="343B3B"/>
        </w:rPr>
        <w:t>Etika v lobbingu a práce se stakeholdery</w:t>
      </w:r>
    </w:p>
    <w:p w:rsidR="003E3426" w:rsidRDefault="001F7CED">
      <w:pPr>
        <w:pStyle w:val="Zkladntext"/>
        <w:tabs>
          <w:tab w:val="left" w:pos="2239"/>
        </w:tabs>
        <w:spacing w:line="340" w:lineRule="exact"/>
        <w:ind w:left="1799"/>
      </w:pPr>
      <w:proofErr w:type="gramStart"/>
      <w:r>
        <w:rPr>
          <w:rFonts w:ascii="Arial" w:hAnsi="Arial"/>
          <w:color w:val="524636"/>
          <w:sz w:val="35"/>
        </w:rPr>
        <w:t>0</w:t>
      </w:r>
      <w:proofErr w:type="gramEnd"/>
      <w:r>
        <w:rPr>
          <w:rFonts w:ascii="Arial" w:hAnsi="Arial"/>
          <w:color w:val="524636"/>
          <w:sz w:val="35"/>
        </w:rPr>
        <w:tab/>
      </w:r>
      <w:r>
        <w:rPr>
          <w:color w:val="343B3B"/>
        </w:rPr>
        <w:t>Proces přípravy advokačních strategií: od identifikace cílů po</w:t>
      </w:r>
      <w:r>
        <w:rPr>
          <w:color w:val="343B3B"/>
          <w:spacing w:val="5"/>
        </w:rPr>
        <w:t xml:space="preserve"> </w:t>
      </w:r>
      <w:r>
        <w:rPr>
          <w:color w:val="343B3B"/>
        </w:rPr>
        <w:t>volbu</w:t>
      </w:r>
    </w:p>
    <w:p w:rsidR="003E3426" w:rsidRDefault="001F7CED">
      <w:pPr>
        <w:pStyle w:val="Zkladntext"/>
        <w:spacing w:line="252" w:lineRule="exact"/>
        <w:ind w:left="2241"/>
      </w:pPr>
      <w:proofErr w:type="gramStart"/>
      <w:r>
        <w:rPr>
          <w:color w:val="343B3B"/>
        </w:rPr>
        <w:t>komunikačních</w:t>
      </w:r>
      <w:proofErr w:type="gramEnd"/>
      <w:r>
        <w:rPr>
          <w:color w:val="343B3B"/>
        </w:rPr>
        <w:t xml:space="preserve"> kanálů</w:t>
      </w:r>
    </w:p>
    <w:p w:rsidR="003E3426" w:rsidRDefault="003E3426">
      <w:pPr>
        <w:pStyle w:val="Zkladntext"/>
        <w:spacing w:before="9"/>
      </w:pPr>
    </w:p>
    <w:p w:rsidR="003E3426" w:rsidRDefault="001F7CED">
      <w:pPr>
        <w:pStyle w:val="Nadpis1"/>
        <w:numPr>
          <w:ilvl w:val="0"/>
          <w:numId w:val="2"/>
        </w:numPr>
        <w:tabs>
          <w:tab w:val="left" w:pos="825"/>
        </w:tabs>
        <w:spacing w:before="0"/>
        <w:ind w:hanging="357"/>
        <w:jc w:val="both"/>
        <w:rPr>
          <w:color w:val="343B3B"/>
        </w:rPr>
      </w:pPr>
      <w:r>
        <w:rPr>
          <w:color w:val="343B3B"/>
        </w:rPr>
        <w:t>Facilitovaná tvorba stakeholder mapy k danému</w:t>
      </w:r>
      <w:r>
        <w:rPr>
          <w:color w:val="343B3B"/>
          <w:spacing w:val="-3"/>
        </w:rPr>
        <w:t xml:space="preserve"> </w:t>
      </w:r>
      <w:r>
        <w:rPr>
          <w:color w:val="343B3B"/>
        </w:rPr>
        <w:t>projektu</w:t>
      </w:r>
    </w:p>
    <w:p w:rsidR="003E3426" w:rsidRDefault="001F7CED">
      <w:pPr>
        <w:pStyle w:val="Odstavecseseznamem"/>
        <w:numPr>
          <w:ilvl w:val="1"/>
          <w:numId w:val="2"/>
        </w:numPr>
        <w:tabs>
          <w:tab w:val="left" w:pos="1535"/>
        </w:tabs>
        <w:spacing w:before="5" w:line="242" w:lineRule="auto"/>
        <w:ind w:left="1529" w:right="161" w:hanging="343"/>
        <w:rPr>
          <w:color w:val="343B3B"/>
          <w:sz w:val="23"/>
        </w:rPr>
      </w:pPr>
      <w:r>
        <w:rPr>
          <w:color w:val="343B3B"/>
          <w:sz w:val="23"/>
        </w:rPr>
        <w:t xml:space="preserve">V této části se zaměříme </w:t>
      </w:r>
      <w:proofErr w:type="gramStart"/>
      <w:r>
        <w:rPr>
          <w:color w:val="343B3B"/>
          <w:sz w:val="23"/>
        </w:rPr>
        <w:t>na</w:t>
      </w:r>
      <w:proofErr w:type="gramEnd"/>
      <w:r>
        <w:rPr>
          <w:color w:val="343B3B"/>
          <w:sz w:val="23"/>
        </w:rPr>
        <w:t xml:space="preserve"> identifikaci klíčových stakeholderů, kteří mají vliv na témata spojená s činností NUDZ. Pomocí strukturovaného přístupu vytvoříme stakeholder mapu reflektující klíčové</w:t>
      </w:r>
      <w:r>
        <w:rPr>
          <w:color w:val="343B3B"/>
          <w:spacing w:val="40"/>
          <w:sz w:val="23"/>
        </w:rPr>
        <w:t xml:space="preserve"> </w:t>
      </w:r>
      <w:r>
        <w:rPr>
          <w:color w:val="343B3B"/>
          <w:sz w:val="23"/>
        </w:rPr>
        <w:t>aktéry.</w:t>
      </w:r>
    </w:p>
    <w:p w:rsidR="003E3426" w:rsidRDefault="001F7CED">
      <w:pPr>
        <w:pStyle w:val="Odstavecseseznamem"/>
        <w:numPr>
          <w:ilvl w:val="1"/>
          <w:numId w:val="2"/>
        </w:numPr>
        <w:tabs>
          <w:tab w:val="left" w:pos="1533"/>
        </w:tabs>
        <w:spacing w:before="10" w:line="217" w:lineRule="exact"/>
        <w:ind w:left="1532" w:hanging="346"/>
        <w:rPr>
          <w:color w:val="343B3B"/>
          <w:sz w:val="23"/>
        </w:rPr>
      </w:pPr>
      <w:r>
        <w:rPr>
          <w:color w:val="343B3B"/>
          <w:sz w:val="23"/>
        </w:rPr>
        <w:t>Hlavní</w:t>
      </w:r>
      <w:r>
        <w:rPr>
          <w:color w:val="343B3B"/>
          <w:spacing w:val="8"/>
          <w:sz w:val="23"/>
        </w:rPr>
        <w:t xml:space="preserve"> </w:t>
      </w:r>
      <w:r>
        <w:rPr>
          <w:color w:val="343B3B"/>
          <w:sz w:val="23"/>
        </w:rPr>
        <w:t>témata:</w:t>
      </w:r>
    </w:p>
    <w:p w:rsidR="003E3426" w:rsidRDefault="001F7CED">
      <w:pPr>
        <w:pStyle w:val="Zkladntext"/>
        <w:tabs>
          <w:tab w:val="left" w:pos="2239"/>
        </w:tabs>
        <w:spacing w:line="312" w:lineRule="exact"/>
        <w:ind w:left="1800"/>
      </w:pPr>
      <w:r>
        <w:rPr>
          <w:rFonts w:ascii="Arial" w:hAnsi="Arial"/>
          <w:color w:val="524636"/>
          <w:sz w:val="36"/>
        </w:rPr>
        <w:t>0</w:t>
      </w:r>
      <w:r>
        <w:rPr>
          <w:rFonts w:ascii="Arial" w:hAnsi="Arial"/>
          <w:color w:val="524636"/>
          <w:sz w:val="36"/>
        </w:rPr>
        <w:tab/>
      </w:r>
      <w:r>
        <w:rPr>
          <w:color w:val="343B3B"/>
        </w:rPr>
        <w:t>Co je stakeholder mapa a proč je kl</w:t>
      </w:r>
      <w:r>
        <w:rPr>
          <w:color w:val="343B3B"/>
        </w:rPr>
        <w:t>íčová pro úspěšnou advokační</w:t>
      </w:r>
      <w:r>
        <w:rPr>
          <w:color w:val="343B3B"/>
          <w:spacing w:val="-28"/>
        </w:rPr>
        <w:t xml:space="preserve"> </w:t>
      </w:r>
      <w:r>
        <w:rPr>
          <w:color w:val="343B3B"/>
        </w:rPr>
        <w:t>strategii</w:t>
      </w:r>
    </w:p>
    <w:p w:rsidR="003E3426" w:rsidRDefault="001F7CED">
      <w:pPr>
        <w:pStyle w:val="Zkladntext"/>
        <w:spacing w:line="371" w:lineRule="exact"/>
        <w:ind w:left="1903"/>
      </w:pPr>
      <w:r>
        <w:rPr>
          <w:color w:val="6B5034"/>
          <w:sz w:val="37"/>
        </w:rPr>
        <w:t xml:space="preserve">© </w:t>
      </w:r>
      <w:r>
        <w:rPr>
          <w:color w:val="343B3B"/>
        </w:rPr>
        <w:t>Identifikace primárních a sekundárních stakeholderů</w:t>
      </w:r>
    </w:p>
    <w:p w:rsidR="003E3426" w:rsidRDefault="001F7CED">
      <w:pPr>
        <w:pStyle w:val="Zkladntext"/>
        <w:spacing w:before="8" w:line="221" w:lineRule="exact"/>
        <w:ind w:left="1905"/>
      </w:pPr>
      <w:r>
        <w:rPr>
          <w:color w:val="6B5034"/>
        </w:rPr>
        <w:t xml:space="preserve">@ </w:t>
      </w:r>
      <w:r>
        <w:rPr>
          <w:color w:val="343B3B"/>
        </w:rPr>
        <w:t>Analýza vlivu a zájmů jednotlivých aktérů</w:t>
      </w:r>
    </w:p>
    <w:p w:rsidR="003E3426" w:rsidRDefault="001F7CED">
      <w:pPr>
        <w:pStyle w:val="Zkladntext"/>
        <w:spacing w:line="382" w:lineRule="exact"/>
        <w:ind w:left="1899"/>
      </w:pPr>
      <w:r>
        <w:rPr>
          <w:color w:val="524636"/>
          <w:w w:val="105"/>
          <w:sz w:val="37"/>
        </w:rPr>
        <w:t>©</w:t>
      </w:r>
      <w:r>
        <w:rPr>
          <w:color w:val="524636"/>
          <w:spacing w:val="-51"/>
          <w:w w:val="105"/>
          <w:sz w:val="37"/>
        </w:rPr>
        <w:t xml:space="preserve"> </w:t>
      </w:r>
      <w:r>
        <w:rPr>
          <w:color w:val="343B3B"/>
          <w:w w:val="105"/>
        </w:rPr>
        <w:t>Praktické cvičení</w:t>
      </w:r>
    </w:p>
    <w:p w:rsidR="003E3426" w:rsidRDefault="001F7CED">
      <w:pPr>
        <w:pStyle w:val="Nadpis1"/>
        <w:numPr>
          <w:ilvl w:val="0"/>
          <w:numId w:val="2"/>
        </w:numPr>
        <w:tabs>
          <w:tab w:val="left" w:pos="830"/>
        </w:tabs>
        <w:spacing w:before="244"/>
        <w:ind w:left="829" w:hanging="360"/>
        <w:rPr>
          <w:color w:val="343B3B"/>
        </w:rPr>
      </w:pPr>
      <w:r>
        <w:rPr>
          <w:color w:val="343B3B"/>
        </w:rPr>
        <w:t>Facilitovaná tvorba advokační</w:t>
      </w:r>
      <w:r>
        <w:rPr>
          <w:color w:val="343B3B"/>
          <w:spacing w:val="-13"/>
        </w:rPr>
        <w:t xml:space="preserve"> </w:t>
      </w:r>
      <w:r>
        <w:rPr>
          <w:color w:val="343B3B"/>
        </w:rPr>
        <w:t>strategie</w:t>
      </w:r>
    </w:p>
    <w:p w:rsidR="003E3426" w:rsidRDefault="001F7CED">
      <w:pPr>
        <w:pStyle w:val="Odstavecseseznamem"/>
        <w:numPr>
          <w:ilvl w:val="1"/>
          <w:numId w:val="2"/>
        </w:numPr>
        <w:tabs>
          <w:tab w:val="left" w:pos="1530"/>
          <w:tab w:val="left" w:pos="1531"/>
        </w:tabs>
        <w:spacing w:line="244" w:lineRule="auto"/>
        <w:ind w:right="168"/>
        <w:jc w:val="left"/>
        <w:rPr>
          <w:color w:val="343B3B"/>
          <w:sz w:val="23"/>
        </w:rPr>
      </w:pPr>
      <w:r>
        <w:rPr>
          <w:color w:val="343B3B"/>
          <w:sz w:val="23"/>
        </w:rPr>
        <w:t>Na základě vytvořené stakeholder mapy se účastníci naučí sestavit komplexní advokační</w:t>
      </w:r>
      <w:r>
        <w:rPr>
          <w:color w:val="343B3B"/>
          <w:spacing w:val="13"/>
          <w:sz w:val="23"/>
        </w:rPr>
        <w:t xml:space="preserve"> </w:t>
      </w:r>
      <w:r>
        <w:rPr>
          <w:color w:val="343B3B"/>
          <w:sz w:val="23"/>
        </w:rPr>
        <w:t>strategii.</w:t>
      </w:r>
    </w:p>
    <w:p w:rsidR="003E3426" w:rsidRDefault="001F7CED">
      <w:pPr>
        <w:pStyle w:val="Odstavecseseznamem"/>
        <w:numPr>
          <w:ilvl w:val="1"/>
          <w:numId w:val="2"/>
        </w:numPr>
        <w:tabs>
          <w:tab w:val="left" w:pos="1537"/>
          <w:tab w:val="left" w:pos="1538"/>
        </w:tabs>
        <w:spacing w:before="8" w:line="217" w:lineRule="exact"/>
        <w:ind w:left="1537" w:hanging="346"/>
        <w:jc w:val="left"/>
        <w:rPr>
          <w:color w:val="343B3B"/>
          <w:sz w:val="23"/>
        </w:rPr>
      </w:pPr>
      <w:r>
        <w:rPr>
          <w:color w:val="343B3B"/>
          <w:sz w:val="23"/>
        </w:rPr>
        <w:t>Hlavní</w:t>
      </w:r>
      <w:r>
        <w:rPr>
          <w:color w:val="343B3B"/>
          <w:spacing w:val="3"/>
          <w:sz w:val="23"/>
        </w:rPr>
        <w:t xml:space="preserve"> </w:t>
      </w:r>
      <w:r>
        <w:rPr>
          <w:color w:val="343B3B"/>
          <w:sz w:val="23"/>
        </w:rPr>
        <w:t>témata:</w:t>
      </w:r>
    </w:p>
    <w:p w:rsidR="003E3426" w:rsidRDefault="001F7CED">
      <w:pPr>
        <w:pStyle w:val="Zkladntext"/>
        <w:tabs>
          <w:tab w:val="left" w:pos="2244"/>
        </w:tabs>
        <w:spacing w:line="353" w:lineRule="exact"/>
        <w:ind w:left="1800"/>
      </w:pPr>
      <w:proofErr w:type="gramStart"/>
      <w:r>
        <w:rPr>
          <w:rFonts w:ascii="Arial" w:hAnsi="Arial"/>
          <w:color w:val="524636"/>
          <w:sz w:val="36"/>
        </w:rPr>
        <w:t>0</w:t>
      </w:r>
      <w:proofErr w:type="gramEnd"/>
      <w:r>
        <w:rPr>
          <w:rFonts w:ascii="Arial" w:hAnsi="Arial"/>
          <w:color w:val="524636"/>
          <w:sz w:val="36"/>
        </w:rPr>
        <w:tab/>
      </w:r>
      <w:r>
        <w:rPr>
          <w:color w:val="343B3B"/>
        </w:rPr>
        <w:t>Definování advokačních cílů a klíčových</w:t>
      </w:r>
      <w:r>
        <w:rPr>
          <w:color w:val="343B3B"/>
          <w:spacing w:val="-2"/>
        </w:rPr>
        <w:t xml:space="preserve"> </w:t>
      </w:r>
      <w:r>
        <w:rPr>
          <w:color w:val="343B3B"/>
        </w:rPr>
        <w:t>sdělení</w:t>
      </w:r>
    </w:p>
    <w:p w:rsidR="003E3426" w:rsidRDefault="001F7CED">
      <w:pPr>
        <w:pStyle w:val="Zkladntext"/>
        <w:spacing w:line="253" w:lineRule="exact"/>
        <w:ind w:left="1901"/>
      </w:pPr>
      <w:r>
        <w:rPr>
          <w:rFonts w:ascii="Arial" w:hAnsi="Arial"/>
          <w:color w:val="524636"/>
          <w:sz w:val="27"/>
        </w:rPr>
        <w:t xml:space="preserve">@ </w:t>
      </w:r>
      <w:r>
        <w:rPr>
          <w:color w:val="343B3B"/>
        </w:rPr>
        <w:t>Výběr nejvhodnějších nástrojů a komunikačních kanálů</w:t>
      </w:r>
    </w:p>
    <w:p w:rsidR="003E3426" w:rsidRDefault="001F7CED">
      <w:pPr>
        <w:pStyle w:val="Zkladntext"/>
        <w:tabs>
          <w:tab w:val="left" w:pos="2241"/>
        </w:tabs>
        <w:spacing w:line="307" w:lineRule="exact"/>
        <w:ind w:left="1799"/>
      </w:pPr>
      <w:proofErr w:type="gramStart"/>
      <w:r>
        <w:rPr>
          <w:rFonts w:ascii="Arial" w:hAnsi="Arial"/>
          <w:color w:val="524636"/>
          <w:sz w:val="35"/>
        </w:rPr>
        <w:t>0</w:t>
      </w:r>
      <w:proofErr w:type="gramEnd"/>
      <w:r>
        <w:rPr>
          <w:rFonts w:ascii="Arial" w:hAnsi="Arial"/>
          <w:color w:val="524636"/>
          <w:sz w:val="35"/>
        </w:rPr>
        <w:tab/>
      </w:r>
      <w:r>
        <w:rPr>
          <w:color w:val="343B3B"/>
        </w:rPr>
        <w:t>Nastavení časového harmonogramu a měř</w:t>
      </w:r>
      <w:r>
        <w:rPr>
          <w:color w:val="343B3B"/>
        </w:rPr>
        <w:t>itelných ukazatelů</w:t>
      </w:r>
      <w:r>
        <w:rPr>
          <w:color w:val="343B3B"/>
          <w:spacing w:val="-23"/>
        </w:rPr>
        <w:t xml:space="preserve"> </w:t>
      </w:r>
      <w:r>
        <w:rPr>
          <w:color w:val="343B3B"/>
        </w:rPr>
        <w:t>úspěšnosti</w:t>
      </w:r>
    </w:p>
    <w:p w:rsidR="003E3426" w:rsidRDefault="001F7CED">
      <w:pPr>
        <w:pStyle w:val="Zkladntext"/>
        <w:tabs>
          <w:tab w:val="left" w:pos="2242"/>
        </w:tabs>
        <w:spacing w:line="362" w:lineRule="exact"/>
        <w:ind w:left="1800"/>
      </w:pPr>
      <w:proofErr w:type="gramStart"/>
      <w:r>
        <w:rPr>
          <w:rFonts w:ascii="Arial" w:hAnsi="Arial"/>
          <w:color w:val="524636"/>
          <w:sz w:val="36"/>
        </w:rPr>
        <w:t>0</w:t>
      </w:r>
      <w:proofErr w:type="gramEnd"/>
      <w:r>
        <w:rPr>
          <w:rFonts w:ascii="Arial" w:hAnsi="Arial"/>
          <w:color w:val="524636"/>
          <w:sz w:val="36"/>
        </w:rPr>
        <w:tab/>
      </w:r>
      <w:r>
        <w:rPr>
          <w:color w:val="343B3B"/>
        </w:rPr>
        <w:t>Identifikace rizik a příprava na krizovou</w:t>
      </w:r>
      <w:r>
        <w:rPr>
          <w:color w:val="343B3B"/>
          <w:spacing w:val="47"/>
        </w:rPr>
        <w:t xml:space="preserve"> </w:t>
      </w:r>
      <w:r>
        <w:rPr>
          <w:color w:val="343B3B"/>
        </w:rPr>
        <w:t>komunikaci</w:t>
      </w:r>
    </w:p>
    <w:p w:rsidR="003E3426" w:rsidRDefault="003E3426">
      <w:pPr>
        <w:spacing w:line="362" w:lineRule="exact"/>
        <w:sectPr w:rsidR="003E3426">
          <w:pgSz w:w="11920" w:h="16840"/>
          <w:pgMar w:top="1600" w:right="1240" w:bottom="1540" w:left="1180" w:header="0" w:footer="1358" w:gutter="0"/>
          <w:cols w:space="708"/>
        </w:sectPr>
      </w:pPr>
    </w:p>
    <w:p w:rsidR="003E3426" w:rsidRDefault="003E3426">
      <w:pPr>
        <w:pStyle w:val="Zkladntext"/>
        <w:rPr>
          <w:sz w:val="20"/>
        </w:rPr>
      </w:pPr>
    </w:p>
    <w:p w:rsidR="003E3426" w:rsidRDefault="003E3426">
      <w:pPr>
        <w:pStyle w:val="Zkladntext"/>
        <w:spacing w:before="8"/>
        <w:rPr>
          <w:sz w:val="15"/>
        </w:rPr>
      </w:pPr>
    </w:p>
    <w:p w:rsidR="003E3426" w:rsidRDefault="001F7CED">
      <w:pPr>
        <w:pStyle w:val="Nadpis1"/>
        <w:numPr>
          <w:ilvl w:val="0"/>
          <w:numId w:val="2"/>
        </w:numPr>
        <w:tabs>
          <w:tab w:val="left" w:pos="833"/>
        </w:tabs>
        <w:spacing w:line="244" w:lineRule="auto"/>
        <w:ind w:left="832" w:right="174" w:hanging="355"/>
        <w:rPr>
          <w:color w:val="343D3B"/>
        </w:rPr>
      </w:pPr>
      <w:r>
        <w:rPr>
          <w:color w:val="343D3B"/>
        </w:rPr>
        <w:t xml:space="preserve">Workshop NUDZ pro širší odbornou veřejnost </w:t>
      </w:r>
      <w:r>
        <w:rPr>
          <w:b w:val="0"/>
          <w:color w:val="343D3B"/>
        </w:rPr>
        <w:t xml:space="preserve">- </w:t>
      </w:r>
      <w:r>
        <w:rPr>
          <w:color w:val="343D3B"/>
        </w:rPr>
        <w:t>prezentace advokační strategie a zpracování</w:t>
      </w:r>
      <w:r>
        <w:rPr>
          <w:color w:val="343D3B"/>
          <w:spacing w:val="26"/>
        </w:rPr>
        <w:t xml:space="preserve"> </w:t>
      </w:r>
      <w:r>
        <w:rPr>
          <w:color w:val="343D3B"/>
        </w:rPr>
        <w:t>podnětů</w:t>
      </w:r>
    </w:p>
    <w:p w:rsidR="003E3426" w:rsidRDefault="001F7CED">
      <w:pPr>
        <w:pStyle w:val="Odstavecseseznamem"/>
        <w:numPr>
          <w:ilvl w:val="1"/>
          <w:numId w:val="2"/>
        </w:numPr>
        <w:tabs>
          <w:tab w:val="left" w:pos="1534"/>
          <w:tab w:val="left" w:pos="1535"/>
        </w:tabs>
        <w:spacing w:line="244" w:lineRule="auto"/>
        <w:ind w:right="182"/>
        <w:jc w:val="left"/>
        <w:rPr>
          <w:color w:val="343D3B"/>
          <w:sz w:val="23"/>
        </w:rPr>
      </w:pPr>
      <w:r>
        <w:rPr>
          <w:color w:val="343D3B"/>
          <w:sz w:val="23"/>
        </w:rPr>
        <w:t xml:space="preserve">Tento workshop umožní prezentovat vypracovanou advokační strategii širšímu okruhu odborníků a stakeholderů, kteří se podílejí </w:t>
      </w:r>
      <w:proofErr w:type="gramStart"/>
      <w:r>
        <w:rPr>
          <w:color w:val="343D3B"/>
          <w:sz w:val="23"/>
        </w:rPr>
        <w:t>na</w:t>
      </w:r>
      <w:proofErr w:type="gramEnd"/>
      <w:r>
        <w:rPr>
          <w:color w:val="343D3B"/>
          <w:sz w:val="23"/>
        </w:rPr>
        <w:t xml:space="preserve"> aktivitách</w:t>
      </w:r>
      <w:r>
        <w:rPr>
          <w:color w:val="343D3B"/>
          <w:spacing w:val="21"/>
          <w:sz w:val="23"/>
        </w:rPr>
        <w:t xml:space="preserve"> </w:t>
      </w:r>
      <w:r>
        <w:rPr>
          <w:color w:val="343D3B"/>
          <w:sz w:val="23"/>
        </w:rPr>
        <w:t>NUDZ.</w:t>
      </w:r>
    </w:p>
    <w:p w:rsidR="003E3426" w:rsidRDefault="001F7CED">
      <w:pPr>
        <w:pStyle w:val="Odstavecseseznamem"/>
        <w:numPr>
          <w:ilvl w:val="1"/>
          <w:numId w:val="2"/>
        </w:numPr>
        <w:tabs>
          <w:tab w:val="left" w:pos="1532"/>
          <w:tab w:val="left" w:pos="1533"/>
        </w:tabs>
        <w:spacing w:before="7" w:line="227" w:lineRule="exact"/>
        <w:ind w:left="1532" w:hanging="346"/>
        <w:jc w:val="left"/>
        <w:rPr>
          <w:color w:val="343D3B"/>
          <w:sz w:val="23"/>
        </w:rPr>
      </w:pPr>
      <w:r>
        <w:rPr>
          <w:color w:val="343D3B"/>
          <w:sz w:val="23"/>
        </w:rPr>
        <w:t>Hlavní</w:t>
      </w:r>
      <w:r>
        <w:rPr>
          <w:color w:val="343D3B"/>
          <w:spacing w:val="8"/>
          <w:sz w:val="23"/>
        </w:rPr>
        <w:t xml:space="preserve"> </w:t>
      </w:r>
      <w:r>
        <w:rPr>
          <w:color w:val="343D3B"/>
          <w:sz w:val="23"/>
        </w:rPr>
        <w:t>témata:</w:t>
      </w:r>
    </w:p>
    <w:p w:rsidR="003E3426" w:rsidRDefault="001F7CED">
      <w:pPr>
        <w:pStyle w:val="Zkladntext"/>
        <w:spacing w:line="306" w:lineRule="exact"/>
        <w:ind w:left="1911"/>
      </w:pPr>
      <w:r>
        <w:rPr>
          <w:rFonts w:ascii="Arial" w:hAnsi="Arial"/>
          <w:color w:val="574936"/>
          <w:sz w:val="35"/>
        </w:rPr>
        <w:t xml:space="preserve">© </w:t>
      </w:r>
      <w:r>
        <w:rPr>
          <w:color w:val="343D3B"/>
        </w:rPr>
        <w:t>Prezentace klíčových prvků advokační strategie</w:t>
      </w:r>
    </w:p>
    <w:p w:rsidR="003E3426" w:rsidRDefault="001F7CED">
      <w:pPr>
        <w:pStyle w:val="Zkladntext"/>
        <w:spacing w:line="310" w:lineRule="exact"/>
        <w:ind w:left="1899"/>
      </w:pPr>
      <w:r>
        <w:rPr>
          <w:color w:val="574936"/>
          <w:sz w:val="37"/>
        </w:rPr>
        <w:t xml:space="preserve">© </w:t>
      </w:r>
      <w:r>
        <w:rPr>
          <w:color w:val="343D3B"/>
        </w:rPr>
        <w:t>Identifikace silných a slabých stránek strategie</w:t>
      </w:r>
    </w:p>
    <w:p w:rsidR="003E3426" w:rsidRDefault="001F7CED">
      <w:pPr>
        <w:pStyle w:val="Zkladntext"/>
        <w:tabs>
          <w:tab w:val="left" w:pos="2234"/>
        </w:tabs>
        <w:spacing w:line="356" w:lineRule="exact"/>
        <w:ind w:left="1796"/>
      </w:pPr>
      <w:proofErr w:type="gramStart"/>
      <w:r>
        <w:rPr>
          <w:rFonts w:ascii="Arial" w:hAnsi="Arial"/>
          <w:color w:val="343D3B"/>
          <w:sz w:val="36"/>
        </w:rPr>
        <w:t>0</w:t>
      </w:r>
      <w:proofErr w:type="gramEnd"/>
      <w:r>
        <w:rPr>
          <w:rFonts w:ascii="Arial" w:hAnsi="Arial"/>
          <w:color w:val="343D3B"/>
          <w:sz w:val="36"/>
        </w:rPr>
        <w:tab/>
      </w:r>
      <w:r>
        <w:rPr>
          <w:color w:val="343D3B"/>
        </w:rPr>
        <w:t>Doporučení pro finální úpravy</w:t>
      </w:r>
      <w:r>
        <w:rPr>
          <w:color w:val="343D3B"/>
          <w:spacing w:val="38"/>
        </w:rPr>
        <w:t xml:space="preserve"> </w:t>
      </w:r>
      <w:r>
        <w:rPr>
          <w:color w:val="343D3B"/>
        </w:rPr>
        <w:t>strategie</w:t>
      </w:r>
    </w:p>
    <w:p w:rsidR="003E3426" w:rsidRDefault="001F7CED">
      <w:pPr>
        <w:pStyle w:val="Nadpis1"/>
        <w:numPr>
          <w:ilvl w:val="0"/>
          <w:numId w:val="2"/>
        </w:numPr>
        <w:tabs>
          <w:tab w:val="left" w:pos="828"/>
        </w:tabs>
        <w:spacing w:before="247"/>
        <w:ind w:left="827"/>
        <w:jc w:val="both"/>
        <w:rPr>
          <w:color w:val="343D3B"/>
        </w:rPr>
      </w:pPr>
      <w:r>
        <w:rPr>
          <w:color w:val="343D3B"/>
        </w:rPr>
        <w:t xml:space="preserve">Shrnující workshop </w:t>
      </w:r>
      <w:r>
        <w:rPr>
          <w:b w:val="0"/>
          <w:color w:val="343D3B"/>
        </w:rPr>
        <w:t xml:space="preserve">- </w:t>
      </w:r>
      <w:r>
        <w:rPr>
          <w:color w:val="343D3B"/>
        </w:rPr>
        <w:t>podněty pro další</w:t>
      </w:r>
      <w:r>
        <w:rPr>
          <w:color w:val="343D3B"/>
          <w:spacing w:val="12"/>
        </w:rPr>
        <w:t xml:space="preserve"> </w:t>
      </w:r>
      <w:r>
        <w:rPr>
          <w:color w:val="343D3B"/>
        </w:rPr>
        <w:t>činnost</w:t>
      </w:r>
    </w:p>
    <w:p w:rsidR="003E3426" w:rsidRDefault="001F7CED">
      <w:pPr>
        <w:pStyle w:val="Odstavecseseznamem"/>
        <w:numPr>
          <w:ilvl w:val="1"/>
          <w:numId w:val="2"/>
        </w:numPr>
        <w:tabs>
          <w:tab w:val="left" w:pos="1534"/>
        </w:tabs>
        <w:spacing w:before="5" w:line="244" w:lineRule="auto"/>
        <w:ind w:right="175"/>
        <w:rPr>
          <w:color w:val="343D3B"/>
          <w:sz w:val="23"/>
        </w:rPr>
      </w:pPr>
      <w:r>
        <w:rPr>
          <w:color w:val="343D3B"/>
          <w:sz w:val="23"/>
        </w:rPr>
        <w:t>Závěrečný workshop slouží k rekapitulaci získaných znalostí a zkušeností. Bude prostor pro reflektování celého procesu</w:t>
      </w:r>
      <w:r>
        <w:rPr>
          <w:color w:val="343D3B"/>
          <w:sz w:val="23"/>
        </w:rPr>
        <w:t xml:space="preserve">, </w:t>
      </w:r>
      <w:proofErr w:type="gramStart"/>
      <w:r>
        <w:rPr>
          <w:color w:val="343D3B"/>
          <w:sz w:val="23"/>
        </w:rPr>
        <w:t>identifikaci  úspěchů</w:t>
      </w:r>
      <w:proofErr w:type="gramEnd"/>
      <w:r>
        <w:rPr>
          <w:color w:val="343D3B"/>
          <w:sz w:val="23"/>
        </w:rPr>
        <w:t xml:space="preserve">  i oblastí pro zlepšení a diskuzi o možnostech dalšího rozvoje advokačních</w:t>
      </w:r>
      <w:r>
        <w:rPr>
          <w:color w:val="343D3B"/>
          <w:spacing w:val="18"/>
          <w:sz w:val="23"/>
        </w:rPr>
        <w:t xml:space="preserve"> </w:t>
      </w:r>
      <w:r>
        <w:rPr>
          <w:color w:val="343D3B"/>
          <w:sz w:val="23"/>
        </w:rPr>
        <w:t>aktivit NUDZ.</w:t>
      </w:r>
    </w:p>
    <w:p w:rsidR="003E3426" w:rsidRDefault="001F7CED">
      <w:pPr>
        <w:pStyle w:val="Odstavecseseznamem"/>
        <w:numPr>
          <w:ilvl w:val="1"/>
          <w:numId w:val="2"/>
        </w:numPr>
        <w:tabs>
          <w:tab w:val="left" w:pos="1533"/>
        </w:tabs>
        <w:spacing w:before="3" w:line="220" w:lineRule="exact"/>
        <w:ind w:left="1532" w:hanging="346"/>
        <w:rPr>
          <w:color w:val="343D3B"/>
          <w:sz w:val="23"/>
        </w:rPr>
      </w:pPr>
      <w:r>
        <w:rPr>
          <w:color w:val="343D3B"/>
          <w:sz w:val="23"/>
        </w:rPr>
        <w:t>Hlavní</w:t>
      </w:r>
      <w:r>
        <w:rPr>
          <w:color w:val="343D3B"/>
          <w:spacing w:val="3"/>
          <w:sz w:val="23"/>
        </w:rPr>
        <w:t xml:space="preserve"> </w:t>
      </w:r>
      <w:r>
        <w:rPr>
          <w:color w:val="343D3B"/>
          <w:sz w:val="23"/>
        </w:rPr>
        <w:t>témata:</w:t>
      </w:r>
    </w:p>
    <w:p w:rsidR="003E3426" w:rsidRDefault="001F7CED">
      <w:pPr>
        <w:pStyle w:val="Zkladntext"/>
        <w:tabs>
          <w:tab w:val="left" w:pos="2233"/>
        </w:tabs>
        <w:spacing w:line="354" w:lineRule="exact"/>
        <w:ind w:left="1791"/>
      </w:pPr>
      <w:proofErr w:type="gramStart"/>
      <w:r>
        <w:rPr>
          <w:rFonts w:ascii="Arial" w:hAnsi="Arial"/>
          <w:color w:val="343D3B"/>
          <w:sz w:val="36"/>
        </w:rPr>
        <w:t>0</w:t>
      </w:r>
      <w:proofErr w:type="gramEnd"/>
      <w:r>
        <w:rPr>
          <w:rFonts w:ascii="Arial" w:hAnsi="Arial"/>
          <w:color w:val="343D3B"/>
          <w:sz w:val="36"/>
        </w:rPr>
        <w:tab/>
      </w:r>
      <w:r>
        <w:rPr>
          <w:color w:val="343D3B"/>
        </w:rPr>
        <w:t>Shrnutí klíčových výstupů z jednotlivých fází</w:t>
      </w:r>
      <w:r>
        <w:rPr>
          <w:color w:val="343D3B"/>
          <w:spacing w:val="-3"/>
        </w:rPr>
        <w:t xml:space="preserve"> </w:t>
      </w:r>
      <w:r>
        <w:rPr>
          <w:color w:val="343D3B"/>
        </w:rPr>
        <w:t>školení</w:t>
      </w:r>
    </w:p>
    <w:p w:rsidR="003E3426" w:rsidRDefault="001F7CED">
      <w:pPr>
        <w:pStyle w:val="Zkladntext"/>
        <w:spacing w:line="259" w:lineRule="exact"/>
        <w:ind w:left="1891"/>
      </w:pPr>
      <w:r>
        <w:rPr>
          <w:rFonts w:ascii="Arial" w:hAnsi="Arial"/>
          <w:color w:val="574936"/>
          <w:sz w:val="28"/>
        </w:rPr>
        <w:t xml:space="preserve">@ </w:t>
      </w:r>
      <w:r>
        <w:rPr>
          <w:color w:val="343D3B"/>
        </w:rPr>
        <w:t>Diskuze o praktických zkušenostech s aplikací advokačních nástrojů</w:t>
      </w:r>
    </w:p>
    <w:p w:rsidR="003E3426" w:rsidRDefault="001F7CED">
      <w:pPr>
        <w:pStyle w:val="Zkladntext"/>
        <w:tabs>
          <w:tab w:val="left" w:pos="2234"/>
        </w:tabs>
        <w:spacing w:line="311" w:lineRule="exact"/>
        <w:ind w:left="1791"/>
      </w:pPr>
      <w:proofErr w:type="gramStart"/>
      <w:r>
        <w:rPr>
          <w:rFonts w:ascii="Arial" w:hAnsi="Arial"/>
          <w:color w:val="343D3B"/>
          <w:sz w:val="36"/>
        </w:rPr>
        <w:t>0</w:t>
      </w:r>
      <w:proofErr w:type="gramEnd"/>
      <w:r>
        <w:rPr>
          <w:rFonts w:ascii="Arial" w:hAnsi="Arial"/>
          <w:color w:val="343D3B"/>
          <w:sz w:val="36"/>
        </w:rPr>
        <w:tab/>
      </w:r>
      <w:r>
        <w:rPr>
          <w:color w:val="343D3B"/>
        </w:rPr>
        <w:t>Doporučení pro dlouhodobý rozvoj advokačních</w:t>
      </w:r>
      <w:r>
        <w:rPr>
          <w:color w:val="343D3B"/>
          <w:spacing w:val="-32"/>
        </w:rPr>
        <w:t xml:space="preserve"> </w:t>
      </w:r>
      <w:r>
        <w:rPr>
          <w:color w:val="343D3B"/>
        </w:rPr>
        <w:t>kompetencí</w:t>
      </w:r>
    </w:p>
    <w:p w:rsidR="003E3426" w:rsidRDefault="001F7CED">
      <w:pPr>
        <w:pStyle w:val="Zkladntext"/>
        <w:spacing w:line="358" w:lineRule="exact"/>
        <w:ind w:left="1896"/>
      </w:pPr>
      <w:r>
        <w:rPr>
          <w:rFonts w:ascii="Arial" w:hAnsi="Arial"/>
          <w:color w:val="343D3B"/>
          <w:sz w:val="36"/>
        </w:rPr>
        <w:t xml:space="preserve">0 </w:t>
      </w:r>
      <w:r>
        <w:rPr>
          <w:color w:val="343D3B"/>
        </w:rPr>
        <w:t xml:space="preserve">Otevřený prostor pro dotazy a návrhy </w:t>
      </w:r>
      <w:proofErr w:type="gramStart"/>
      <w:r>
        <w:rPr>
          <w:color w:val="343D3B"/>
        </w:rPr>
        <w:t>na</w:t>
      </w:r>
      <w:proofErr w:type="gramEnd"/>
      <w:r>
        <w:rPr>
          <w:color w:val="343D3B"/>
        </w:rPr>
        <w:t xml:space="preserve"> další spolupráci</w:t>
      </w:r>
    </w:p>
    <w:sectPr w:rsidR="003E3426">
      <w:pgSz w:w="11920" w:h="16840"/>
      <w:pgMar w:top="1600" w:right="1240" w:bottom="1560" w:left="1180" w:header="0" w:footer="1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7CED">
      <w:r>
        <w:separator/>
      </w:r>
    </w:p>
  </w:endnote>
  <w:endnote w:type="continuationSeparator" w:id="0">
    <w:p w:rsidR="00000000" w:rsidRDefault="001F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ED" w:rsidRDefault="001F7C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26" w:rsidRDefault="003E3426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ED" w:rsidRDefault="001F7CE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26" w:rsidRDefault="003E3426">
    <w:pPr>
      <w:pStyle w:val="Zkladn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26" w:rsidRDefault="003E3426">
    <w:pPr>
      <w:pStyle w:val="Zkladn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26" w:rsidRDefault="003E3426">
    <w:pPr>
      <w:pStyle w:val="Zkladntext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7CED">
      <w:r>
        <w:separator/>
      </w:r>
    </w:p>
  </w:footnote>
  <w:footnote w:type="continuationSeparator" w:id="0">
    <w:p w:rsidR="00000000" w:rsidRDefault="001F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ED" w:rsidRDefault="001F7C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ED" w:rsidRDefault="001F7C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ED" w:rsidRDefault="001F7C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711"/>
    <w:multiLevelType w:val="hybridMultilevel"/>
    <w:tmpl w:val="295C2084"/>
    <w:lvl w:ilvl="0" w:tplc="C73286FE">
      <w:start w:val="1"/>
      <w:numFmt w:val="decimal"/>
      <w:lvlText w:val="%1."/>
      <w:lvlJc w:val="left"/>
      <w:pPr>
        <w:ind w:left="854" w:hanging="352"/>
        <w:jc w:val="left"/>
      </w:pPr>
      <w:rPr>
        <w:rFonts w:ascii="Times New Roman" w:eastAsia="Times New Roman" w:hAnsi="Times New Roman" w:cs="Times New Roman" w:hint="default"/>
        <w:color w:val="343D3D"/>
        <w:w w:val="109"/>
        <w:sz w:val="23"/>
        <w:szCs w:val="23"/>
      </w:rPr>
    </w:lvl>
    <w:lvl w:ilvl="1" w:tplc="483EE2E4">
      <w:numFmt w:val="bullet"/>
      <w:lvlText w:val="•"/>
      <w:lvlJc w:val="left"/>
      <w:pPr>
        <w:ind w:left="1724" w:hanging="352"/>
      </w:pPr>
      <w:rPr>
        <w:rFonts w:hint="default"/>
      </w:rPr>
    </w:lvl>
    <w:lvl w:ilvl="2" w:tplc="D0A4DCFC">
      <w:numFmt w:val="bullet"/>
      <w:lvlText w:val="•"/>
      <w:lvlJc w:val="left"/>
      <w:pPr>
        <w:ind w:left="2588" w:hanging="352"/>
      </w:pPr>
      <w:rPr>
        <w:rFonts w:hint="default"/>
      </w:rPr>
    </w:lvl>
    <w:lvl w:ilvl="3" w:tplc="29EEDA8A">
      <w:numFmt w:val="bullet"/>
      <w:lvlText w:val="•"/>
      <w:lvlJc w:val="left"/>
      <w:pPr>
        <w:ind w:left="3452" w:hanging="352"/>
      </w:pPr>
      <w:rPr>
        <w:rFonts w:hint="default"/>
      </w:rPr>
    </w:lvl>
    <w:lvl w:ilvl="4" w:tplc="8E7A699C">
      <w:numFmt w:val="bullet"/>
      <w:lvlText w:val="•"/>
      <w:lvlJc w:val="left"/>
      <w:pPr>
        <w:ind w:left="4316" w:hanging="352"/>
      </w:pPr>
      <w:rPr>
        <w:rFonts w:hint="default"/>
      </w:rPr>
    </w:lvl>
    <w:lvl w:ilvl="5" w:tplc="0AA6E552">
      <w:numFmt w:val="bullet"/>
      <w:lvlText w:val="•"/>
      <w:lvlJc w:val="left"/>
      <w:pPr>
        <w:ind w:left="5180" w:hanging="352"/>
      </w:pPr>
      <w:rPr>
        <w:rFonts w:hint="default"/>
      </w:rPr>
    </w:lvl>
    <w:lvl w:ilvl="6" w:tplc="2A00BC7A">
      <w:numFmt w:val="bullet"/>
      <w:lvlText w:val="•"/>
      <w:lvlJc w:val="left"/>
      <w:pPr>
        <w:ind w:left="6044" w:hanging="352"/>
      </w:pPr>
      <w:rPr>
        <w:rFonts w:hint="default"/>
      </w:rPr>
    </w:lvl>
    <w:lvl w:ilvl="7" w:tplc="1C88DEB8">
      <w:numFmt w:val="bullet"/>
      <w:lvlText w:val="•"/>
      <w:lvlJc w:val="left"/>
      <w:pPr>
        <w:ind w:left="6908" w:hanging="352"/>
      </w:pPr>
      <w:rPr>
        <w:rFonts w:hint="default"/>
      </w:rPr>
    </w:lvl>
    <w:lvl w:ilvl="8" w:tplc="B52040B8">
      <w:numFmt w:val="bullet"/>
      <w:lvlText w:val="•"/>
      <w:lvlJc w:val="left"/>
      <w:pPr>
        <w:ind w:left="7772" w:hanging="352"/>
      </w:pPr>
      <w:rPr>
        <w:rFonts w:hint="default"/>
      </w:rPr>
    </w:lvl>
  </w:abstractNum>
  <w:abstractNum w:abstractNumId="1" w15:restartNumberingAfterBreak="0">
    <w:nsid w:val="192303C1"/>
    <w:multiLevelType w:val="hybridMultilevel"/>
    <w:tmpl w:val="6F521B3A"/>
    <w:lvl w:ilvl="0" w:tplc="CC5A24F8">
      <w:start w:val="1"/>
      <w:numFmt w:val="lowerLetter"/>
      <w:lvlText w:val="%1."/>
      <w:lvlJc w:val="left"/>
      <w:pPr>
        <w:ind w:left="1217" w:hanging="356"/>
        <w:jc w:val="left"/>
      </w:pPr>
      <w:rPr>
        <w:rFonts w:hint="default"/>
        <w:spacing w:val="-1"/>
        <w:w w:val="96"/>
      </w:rPr>
    </w:lvl>
    <w:lvl w:ilvl="1" w:tplc="836EAC28">
      <w:numFmt w:val="bullet"/>
      <w:lvlText w:val="•"/>
      <w:lvlJc w:val="left"/>
      <w:pPr>
        <w:ind w:left="2048" w:hanging="356"/>
      </w:pPr>
      <w:rPr>
        <w:rFonts w:hint="default"/>
      </w:rPr>
    </w:lvl>
    <w:lvl w:ilvl="2" w:tplc="028C2428">
      <w:numFmt w:val="bullet"/>
      <w:lvlText w:val="•"/>
      <w:lvlJc w:val="left"/>
      <w:pPr>
        <w:ind w:left="2876" w:hanging="356"/>
      </w:pPr>
      <w:rPr>
        <w:rFonts w:hint="default"/>
      </w:rPr>
    </w:lvl>
    <w:lvl w:ilvl="3" w:tplc="66927F7A">
      <w:numFmt w:val="bullet"/>
      <w:lvlText w:val="•"/>
      <w:lvlJc w:val="left"/>
      <w:pPr>
        <w:ind w:left="3704" w:hanging="356"/>
      </w:pPr>
      <w:rPr>
        <w:rFonts w:hint="default"/>
      </w:rPr>
    </w:lvl>
    <w:lvl w:ilvl="4" w:tplc="1376FFD4">
      <w:numFmt w:val="bullet"/>
      <w:lvlText w:val="•"/>
      <w:lvlJc w:val="left"/>
      <w:pPr>
        <w:ind w:left="4532" w:hanging="356"/>
      </w:pPr>
      <w:rPr>
        <w:rFonts w:hint="default"/>
      </w:rPr>
    </w:lvl>
    <w:lvl w:ilvl="5" w:tplc="26AAA4EC">
      <w:numFmt w:val="bullet"/>
      <w:lvlText w:val="•"/>
      <w:lvlJc w:val="left"/>
      <w:pPr>
        <w:ind w:left="5360" w:hanging="356"/>
      </w:pPr>
      <w:rPr>
        <w:rFonts w:hint="default"/>
      </w:rPr>
    </w:lvl>
    <w:lvl w:ilvl="6" w:tplc="777C33C2">
      <w:numFmt w:val="bullet"/>
      <w:lvlText w:val="•"/>
      <w:lvlJc w:val="left"/>
      <w:pPr>
        <w:ind w:left="6188" w:hanging="356"/>
      </w:pPr>
      <w:rPr>
        <w:rFonts w:hint="default"/>
      </w:rPr>
    </w:lvl>
    <w:lvl w:ilvl="7" w:tplc="F14C72F0">
      <w:numFmt w:val="bullet"/>
      <w:lvlText w:val="•"/>
      <w:lvlJc w:val="left"/>
      <w:pPr>
        <w:ind w:left="7016" w:hanging="356"/>
      </w:pPr>
      <w:rPr>
        <w:rFonts w:hint="default"/>
      </w:rPr>
    </w:lvl>
    <w:lvl w:ilvl="8" w:tplc="C7687658">
      <w:numFmt w:val="bullet"/>
      <w:lvlText w:val="•"/>
      <w:lvlJc w:val="left"/>
      <w:pPr>
        <w:ind w:left="7844" w:hanging="356"/>
      </w:pPr>
      <w:rPr>
        <w:rFonts w:hint="default"/>
      </w:rPr>
    </w:lvl>
  </w:abstractNum>
  <w:abstractNum w:abstractNumId="2" w15:restartNumberingAfterBreak="0">
    <w:nsid w:val="2C462F2A"/>
    <w:multiLevelType w:val="hybridMultilevel"/>
    <w:tmpl w:val="35706CB8"/>
    <w:lvl w:ilvl="0" w:tplc="2E4EE7DE">
      <w:start w:val="1"/>
      <w:numFmt w:val="decimal"/>
      <w:lvlText w:val="%1."/>
      <w:lvlJc w:val="left"/>
      <w:pPr>
        <w:ind w:left="859" w:hanging="346"/>
        <w:jc w:val="left"/>
      </w:pPr>
      <w:rPr>
        <w:rFonts w:ascii="Times New Roman" w:eastAsia="Times New Roman" w:hAnsi="Times New Roman" w:cs="Times New Roman" w:hint="default"/>
        <w:color w:val="343D3D"/>
        <w:w w:val="105"/>
        <w:sz w:val="23"/>
        <w:szCs w:val="23"/>
      </w:rPr>
    </w:lvl>
    <w:lvl w:ilvl="1" w:tplc="E228C7CC">
      <w:numFmt w:val="bullet"/>
      <w:lvlText w:val="•"/>
      <w:lvlJc w:val="left"/>
      <w:pPr>
        <w:ind w:left="1724" w:hanging="346"/>
      </w:pPr>
      <w:rPr>
        <w:rFonts w:hint="default"/>
      </w:rPr>
    </w:lvl>
    <w:lvl w:ilvl="2" w:tplc="60E8F95E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2C10E782">
      <w:numFmt w:val="bullet"/>
      <w:lvlText w:val="•"/>
      <w:lvlJc w:val="left"/>
      <w:pPr>
        <w:ind w:left="3452" w:hanging="346"/>
      </w:pPr>
      <w:rPr>
        <w:rFonts w:hint="default"/>
      </w:rPr>
    </w:lvl>
    <w:lvl w:ilvl="4" w:tplc="FD5687D8">
      <w:numFmt w:val="bullet"/>
      <w:lvlText w:val="•"/>
      <w:lvlJc w:val="left"/>
      <w:pPr>
        <w:ind w:left="4316" w:hanging="346"/>
      </w:pPr>
      <w:rPr>
        <w:rFonts w:hint="default"/>
      </w:rPr>
    </w:lvl>
    <w:lvl w:ilvl="5" w:tplc="035E67DE">
      <w:numFmt w:val="bullet"/>
      <w:lvlText w:val="•"/>
      <w:lvlJc w:val="left"/>
      <w:pPr>
        <w:ind w:left="5180" w:hanging="346"/>
      </w:pPr>
      <w:rPr>
        <w:rFonts w:hint="default"/>
      </w:rPr>
    </w:lvl>
    <w:lvl w:ilvl="6" w:tplc="1736FA2E">
      <w:numFmt w:val="bullet"/>
      <w:lvlText w:val="•"/>
      <w:lvlJc w:val="left"/>
      <w:pPr>
        <w:ind w:left="6044" w:hanging="346"/>
      </w:pPr>
      <w:rPr>
        <w:rFonts w:hint="default"/>
      </w:rPr>
    </w:lvl>
    <w:lvl w:ilvl="7" w:tplc="53E83B82">
      <w:numFmt w:val="bullet"/>
      <w:lvlText w:val="•"/>
      <w:lvlJc w:val="left"/>
      <w:pPr>
        <w:ind w:left="6908" w:hanging="346"/>
      </w:pPr>
      <w:rPr>
        <w:rFonts w:hint="default"/>
      </w:rPr>
    </w:lvl>
    <w:lvl w:ilvl="8" w:tplc="40487352">
      <w:numFmt w:val="bullet"/>
      <w:lvlText w:val="•"/>
      <w:lvlJc w:val="left"/>
      <w:pPr>
        <w:ind w:left="7772" w:hanging="346"/>
      </w:pPr>
      <w:rPr>
        <w:rFonts w:hint="default"/>
      </w:rPr>
    </w:lvl>
  </w:abstractNum>
  <w:abstractNum w:abstractNumId="3" w15:restartNumberingAfterBreak="0">
    <w:nsid w:val="38972F0C"/>
    <w:multiLevelType w:val="hybridMultilevel"/>
    <w:tmpl w:val="2402C3C4"/>
    <w:lvl w:ilvl="0" w:tplc="DCB4746C">
      <w:start w:val="1"/>
      <w:numFmt w:val="decimal"/>
      <w:lvlText w:val="%1."/>
      <w:lvlJc w:val="left"/>
      <w:pPr>
        <w:ind w:left="862" w:hanging="346"/>
        <w:jc w:val="left"/>
      </w:pPr>
      <w:rPr>
        <w:rFonts w:hint="default"/>
        <w:w w:val="105"/>
      </w:rPr>
    </w:lvl>
    <w:lvl w:ilvl="1" w:tplc="F056993A">
      <w:start w:val="1"/>
      <w:numFmt w:val="upperRoman"/>
      <w:lvlText w:val="%2."/>
      <w:lvlJc w:val="left"/>
      <w:pPr>
        <w:ind w:left="865" w:hanging="262"/>
        <w:jc w:val="left"/>
      </w:pPr>
      <w:rPr>
        <w:rFonts w:ascii="Times New Roman" w:eastAsia="Times New Roman" w:hAnsi="Times New Roman" w:cs="Times New Roman" w:hint="default"/>
        <w:color w:val="383838"/>
        <w:w w:val="105"/>
        <w:sz w:val="25"/>
        <w:szCs w:val="25"/>
      </w:rPr>
    </w:lvl>
    <w:lvl w:ilvl="2" w:tplc="F294C2A2">
      <w:numFmt w:val="bullet"/>
      <w:lvlText w:val="•"/>
      <w:lvlJc w:val="left"/>
      <w:pPr>
        <w:ind w:left="2588" w:hanging="262"/>
      </w:pPr>
      <w:rPr>
        <w:rFonts w:hint="default"/>
      </w:rPr>
    </w:lvl>
    <w:lvl w:ilvl="3" w:tplc="34680692">
      <w:numFmt w:val="bullet"/>
      <w:lvlText w:val="•"/>
      <w:lvlJc w:val="left"/>
      <w:pPr>
        <w:ind w:left="3452" w:hanging="262"/>
      </w:pPr>
      <w:rPr>
        <w:rFonts w:hint="default"/>
      </w:rPr>
    </w:lvl>
    <w:lvl w:ilvl="4" w:tplc="6A3C1682">
      <w:numFmt w:val="bullet"/>
      <w:lvlText w:val="•"/>
      <w:lvlJc w:val="left"/>
      <w:pPr>
        <w:ind w:left="4316" w:hanging="262"/>
      </w:pPr>
      <w:rPr>
        <w:rFonts w:hint="default"/>
      </w:rPr>
    </w:lvl>
    <w:lvl w:ilvl="5" w:tplc="E23E22BC">
      <w:numFmt w:val="bullet"/>
      <w:lvlText w:val="•"/>
      <w:lvlJc w:val="left"/>
      <w:pPr>
        <w:ind w:left="5180" w:hanging="262"/>
      </w:pPr>
      <w:rPr>
        <w:rFonts w:hint="default"/>
      </w:rPr>
    </w:lvl>
    <w:lvl w:ilvl="6" w:tplc="FEB63B80">
      <w:numFmt w:val="bullet"/>
      <w:lvlText w:val="•"/>
      <w:lvlJc w:val="left"/>
      <w:pPr>
        <w:ind w:left="6044" w:hanging="262"/>
      </w:pPr>
      <w:rPr>
        <w:rFonts w:hint="default"/>
      </w:rPr>
    </w:lvl>
    <w:lvl w:ilvl="7" w:tplc="179886E2">
      <w:numFmt w:val="bullet"/>
      <w:lvlText w:val="•"/>
      <w:lvlJc w:val="left"/>
      <w:pPr>
        <w:ind w:left="6908" w:hanging="262"/>
      </w:pPr>
      <w:rPr>
        <w:rFonts w:hint="default"/>
      </w:rPr>
    </w:lvl>
    <w:lvl w:ilvl="8" w:tplc="206C13A0">
      <w:numFmt w:val="bullet"/>
      <w:lvlText w:val="•"/>
      <w:lvlJc w:val="left"/>
      <w:pPr>
        <w:ind w:left="7772" w:hanging="262"/>
      </w:pPr>
      <w:rPr>
        <w:rFonts w:hint="default"/>
      </w:rPr>
    </w:lvl>
  </w:abstractNum>
  <w:abstractNum w:abstractNumId="4" w15:restartNumberingAfterBreak="0">
    <w:nsid w:val="411D29A0"/>
    <w:multiLevelType w:val="hybridMultilevel"/>
    <w:tmpl w:val="3E940B7A"/>
    <w:lvl w:ilvl="0" w:tplc="9E0A9082">
      <w:start w:val="1"/>
      <w:numFmt w:val="lowerLetter"/>
      <w:lvlText w:val="%1."/>
      <w:lvlJc w:val="left"/>
      <w:pPr>
        <w:ind w:left="1225" w:hanging="351"/>
        <w:jc w:val="left"/>
      </w:pPr>
      <w:rPr>
        <w:rFonts w:ascii="Times New Roman" w:eastAsia="Times New Roman" w:hAnsi="Times New Roman" w:cs="Times New Roman" w:hint="default"/>
        <w:color w:val="363636"/>
        <w:spacing w:val="-1"/>
        <w:w w:val="108"/>
        <w:sz w:val="23"/>
        <w:szCs w:val="23"/>
      </w:rPr>
    </w:lvl>
    <w:lvl w:ilvl="1" w:tplc="4AA06972">
      <w:numFmt w:val="bullet"/>
      <w:lvlText w:val="•"/>
      <w:lvlJc w:val="left"/>
      <w:pPr>
        <w:ind w:left="2048" w:hanging="351"/>
      </w:pPr>
      <w:rPr>
        <w:rFonts w:hint="default"/>
      </w:rPr>
    </w:lvl>
    <w:lvl w:ilvl="2" w:tplc="C5E0A97A">
      <w:numFmt w:val="bullet"/>
      <w:lvlText w:val="•"/>
      <w:lvlJc w:val="left"/>
      <w:pPr>
        <w:ind w:left="2876" w:hanging="351"/>
      </w:pPr>
      <w:rPr>
        <w:rFonts w:hint="default"/>
      </w:rPr>
    </w:lvl>
    <w:lvl w:ilvl="3" w:tplc="3530E44C">
      <w:numFmt w:val="bullet"/>
      <w:lvlText w:val="•"/>
      <w:lvlJc w:val="left"/>
      <w:pPr>
        <w:ind w:left="3704" w:hanging="351"/>
      </w:pPr>
      <w:rPr>
        <w:rFonts w:hint="default"/>
      </w:rPr>
    </w:lvl>
    <w:lvl w:ilvl="4" w:tplc="CDB89D3A">
      <w:numFmt w:val="bullet"/>
      <w:lvlText w:val="•"/>
      <w:lvlJc w:val="left"/>
      <w:pPr>
        <w:ind w:left="4532" w:hanging="351"/>
      </w:pPr>
      <w:rPr>
        <w:rFonts w:hint="default"/>
      </w:rPr>
    </w:lvl>
    <w:lvl w:ilvl="5" w:tplc="2DCC3058">
      <w:numFmt w:val="bullet"/>
      <w:lvlText w:val="•"/>
      <w:lvlJc w:val="left"/>
      <w:pPr>
        <w:ind w:left="5360" w:hanging="351"/>
      </w:pPr>
      <w:rPr>
        <w:rFonts w:hint="default"/>
      </w:rPr>
    </w:lvl>
    <w:lvl w:ilvl="6" w:tplc="0F54584E">
      <w:numFmt w:val="bullet"/>
      <w:lvlText w:val="•"/>
      <w:lvlJc w:val="left"/>
      <w:pPr>
        <w:ind w:left="6188" w:hanging="351"/>
      </w:pPr>
      <w:rPr>
        <w:rFonts w:hint="default"/>
      </w:rPr>
    </w:lvl>
    <w:lvl w:ilvl="7" w:tplc="33CEC5EA">
      <w:numFmt w:val="bullet"/>
      <w:lvlText w:val="•"/>
      <w:lvlJc w:val="left"/>
      <w:pPr>
        <w:ind w:left="7016" w:hanging="351"/>
      </w:pPr>
      <w:rPr>
        <w:rFonts w:hint="default"/>
      </w:rPr>
    </w:lvl>
    <w:lvl w:ilvl="8" w:tplc="3F1EACEC">
      <w:numFmt w:val="bullet"/>
      <w:lvlText w:val="•"/>
      <w:lvlJc w:val="left"/>
      <w:pPr>
        <w:ind w:left="7844" w:hanging="351"/>
      </w:pPr>
      <w:rPr>
        <w:rFonts w:hint="default"/>
      </w:rPr>
    </w:lvl>
  </w:abstractNum>
  <w:abstractNum w:abstractNumId="5" w15:restartNumberingAfterBreak="0">
    <w:nsid w:val="54174D95"/>
    <w:multiLevelType w:val="hybridMultilevel"/>
    <w:tmpl w:val="1A105A66"/>
    <w:lvl w:ilvl="0" w:tplc="55C85FE8">
      <w:start w:val="1"/>
      <w:numFmt w:val="decimal"/>
      <w:lvlText w:val="%1."/>
      <w:lvlJc w:val="left"/>
      <w:pPr>
        <w:ind w:left="881" w:hanging="350"/>
        <w:jc w:val="left"/>
      </w:pPr>
      <w:rPr>
        <w:rFonts w:ascii="Times New Roman" w:eastAsia="Times New Roman" w:hAnsi="Times New Roman" w:cs="Times New Roman" w:hint="default"/>
        <w:color w:val="383838"/>
        <w:w w:val="105"/>
        <w:sz w:val="23"/>
        <w:szCs w:val="23"/>
      </w:rPr>
    </w:lvl>
    <w:lvl w:ilvl="1" w:tplc="B486F2C8">
      <w:numFmt w:val="bullet"/>
      <w:lvlText w:val="•"/>
      <w:lvlJc w:val="left"/>
      <w:pPr>
        <w:ind w:left="1742" w:hanging="350"/>
      </w:pPr>
      <w:rPr>
        <w:rFonts w:hint="default"/>
      </w:rPr>
    </w:lvl>
    <w:lvl w:ilvl="2" w:tplc="6FB029CA">
      <w:numFmt w:val="bullet"/>
      <w:lvlText w:val="•"/>
      <w:lvlJc w:val="left"/>
      <w:pPr>
        <w:ind w:left="2604" w:hanging="350"/>
      </w:pPr>
      <w:rPr>
        <w:rFonts w:hint="default"/>
      </w:rPr>
    </w:lvl>
    <w:lvl w:ilvl="3" w:tplc="A418B2CE">
      <w:numFmt w:val="bullet"/>
      <w:lvlText w:val="•"/>
      <w:lvlJc w:val="left"/>
      <w:pPr>
        <w:ind w:left="3466" w:hanging="350"/>
      </w:pPr>
      <w:rPr>
        <w:rFonts w:hint="default"/>
      </w:rPr>
    </w:lvl>
    <w:lvl w:ilvl="4" w:tplc="3F7019F4">
      <w:numFmt w:val="bullet"/>
      <w:lvlText w:val="•"/>
      <w:lvlJc w:val="left"/>
      <w:pPr>
        <w:ind w:left="4328" w:hanging="350"/>
      </w:pPr>
      <w:rPr>
        <w:rFonts w:hint="default"/>
      </w:rPr>
    </w:lvl>
    <w:lvl w:ilvl="5" w:tplc="06322D40">
      <w:numFmt w:val="bullet"/>
      <w:lvlText w:val="•"/>
      <w:lvlJc w:val="left"/>
      <w:pPr>
        <w:ind w:left="5190" w:hanging="350"/>
      </w:pPr>
      <w:rPr>
        <w:rFonts w:hint="default"/>
      </w:rPr>
    </w:lvl>
    <w:lvl w:ilvl="6" w:tplc="727C857A">
      <w:numFmt w:val="bullet"/>
      <w:lvlText w:val="•"/>
      <w:lvlJc w:val="left"/>
      <w:pPr>
        <w:ind w:left="6052" w:hanging="350"/>
      </w:pPr>
      <w:rPr>
        <w:rFonts w:hint="default"/>
      </w:rPr>
    </w:lvl>
    <w:lvl w:ilvl="7" w:tplc="1804CE34">
      <w:numFmt w:val="bullet"/>
      <w:lvlText w:val="•"/>
      <w:lvlJc w:val="left"/>
      <w:pPr>
        <w:ind w:left="6914" w:hanging="350"/>
      </w:pPr>
      <w:rPr>
        <w:rFonts w:hint="default"/>
      </w:rPr>
    </w:lvl>
    <w:lvl w:ilvl="8" w:tplc="164A68C6">
      <w:numFmt w:val="bullet"/>
      <w:lvlText w:val="•"/>
      <w:lvlJc w:val="left"/>
      <w:pPr>
        <w:ind w:left="7776" w:hanging="350"/>
      </w:pPr>
      <w:rPr>
        <w:rFonts w:hint="default"/>
      </w:rPr>
    </w:lvl>
  </w:abstractNum>
  <w:abstractNum w:abstractNumId="6" w15:restartNumberingAfterBreak="0">
    <w:nsid w:val="5D4D0BFE"/>
    <w:multiLevelType w:val="hybridMultilevel"/>
    <w:tmpl w:val="76B45B06"/>
    <w:lvl w:ilvl="0" w:tplc="6ECC1008">
      <w:start w:val="1"/>
      <w:numFmt w:val="decimal"/>
      <w:lvlText w:val="%1."/>
      <w:lvlJc w:val="left"/>
      <w:pPr>
        <w:ind w:left="865" w:hanging="354"/>
        <w:jc w:val="left"/>
      </w:pPr>
      <w:rPr>
        <w:rFonts w:ascii="Times New Roman" w:eastAsia="Times New Roman" w:hAnsi="Times New Roman" w:cs="Times New Roman" w:hint="default"/>
        <w:color w:val="383838"/>
        <w:w w:val="104"/>
        <w:sz w:val="22"/>
        <w:szCs w:val="22"/>
      </w:rPr>
    </w:lvl>
    <w:lvl w:ilvl="1" w:tplc="405A20BA">
      <w:numFmt w:val="bullet"/>
      <w:lvlText w:val="•"/>
      <w:lvlJc w:val="left"/>
      <w:pPr>
        <w:ind w:left="1724" w:hanging="354"/>
      </w:pPr>
      <w:rPr>
        <w:rFonts w:hint="default"/>
      </w:rPr>
    </w:lvl>
    <w:lvl w:ilvl="2" w:tplc="CA4EAA08">
      <w:numFmt w:val="bullet"/>
      <w:lvlText w:val="•"/>
      <w:lvlJc w:val="left"/>
      <w:pPr>
        <w:ind w:left="2588" w:hanging="354"/>
      </w:pPr>
      <w:rPr>
        <w:rFonts w:hint="default"/>
      </w:rPr>
    </w:lvl>
    <w:lvl w:ilvl="3" w:tplc="73062534">
      <w:numFmt w:val="bullet"/>
      <w:lvlText w:val="•"/>
      <w:lvlJc w:val="left"/>
      <w:pPr>
        <w:ind w:left="3452" w:hanging="354"/>
      </w:pPr>
      <w:rPr>
        <w:rFonts w:hint="default"/>
      </w:rPr>
    </w:lvl>
    <w:lvl w:ilvl="4" w:tplc="9AA67B74">
      <w:numFmt w:val="bullet"/>
      <w:lvlText w:val="•"/>
      <w:lvlJc w:val="left"/>
      <w:pPr>
        <w:ind w:left="4316" w:hanging="354"/>
      </w:pPr>
      <w:rPr>
        <w:rFonts w:hint="default"/>
      </w:rPr>
    </w:lvl>
    <w:lvl w:ilvl="5" w:tplc="AC84B98A">
      <w:numFmt w:val="bullet"/>
      <w:lvlText w:val="•"/>
      <w:lvlJc w:val="left"/>
      <w:pPr>
        <w:ind w:left="5180" w:hanging="354"/>
      </w:pPr>
      <w:rPr>
        <w:rFonts w:hint="default"/>
      </w:rPr>
    </w:lvl>
    <w:lvl w:ilvl="6" w:tplc="77C6809E">
      <w:numFmt w:val="bullet"/>
      <w:lvlText w:val="•"/>
      <w:lvlJc w:val="left"/>
      <w:pPr>
        <w:ind w:left="6044" w:hanging="354"/>
      </w:pPr>
      <w:rPr>
        <w:rFonts w:hint="default"/>
      </w:rPr>
    </w:lvl>
    <w:lvl w:ilvl="7" w:tplc="AE8A99C4">
      <w:numFmt w:val="bullet"/>
      <w:lvlText w:val="•"/>
      <w:lvlJc w:val="left"/>
      <w:pPr>
        <w:ind w:left="6908" w:hanging="354"/>
      </w:pPr>
      <w:rPr>
        <w:rFonts w:hint="default"/>
      </w:rPr>
    </w:lvl>
    <w:lvl w:ilvl="8" w:tplc="8520ACA6">
      <w:numFmt w:val="bullet"/>
      <w:lvlText w:val="•"/>
      <w:lvlJc w:val="left"/>
      <w:pPr>
        <w:ind w:left="7772" w:hanging="354"/>
      </w:pPr>
      <w:rPr>
        <w:rFonts w:hint="default"/>
      </w:rPr>
    </w:lvl>
  </w:abstractNum>
  <w:abstractNum w:abstractNumId="7" w15:restartNumberingAfterBreak="0">
    <w:nsid w:val="65747264"/>
    <w:multiLevelType w:val="hybridMultilevel"/>
    <w:tmpl w:val="8D50C9A8"/>
    <w:lvl w:ilvl="0" w:tplc="B38A58FA">
      <w:start w:val="1"/>
      <w:numFmt w:val="decimal"/>
      <w:lvlText w:val="%1."/>
      <w:lvlJc w:val="left"/>
      <w:pPr>
        <w:ind w:left="890" w:hanging="350"/>
        <w:jc w:val="left"/>
      </w:pPr>
      <w:rPr>
        <w:rFonts w:ascii="Times New Roman" w:eastAsia="Times New Roman" w:hAnsi="Times New Roman" w:cs="Times New Roman" w:hint="default"/>
        <w:color w:val="383838"/>
        <w:spacing w:val="-7"/>
        <w:w w:val="102"/>
        <w:sz w:val="23"/>
        <w:szCs w:val="23"/>
      </w:rPr>
    </w:lvl>
    <w:lvl w:ilvl="1" w:tplc="EEBE7D0A">
      <w:numFmt w:val="bullet"/>
      <w:lvlText w:val="•"/>
      <w:lvlJc w:val="left"/>
      <w:pPr>
        <w:ind w:left="1760" w:hanging="350"/>
      </w:pPr>
      <w:rPr>
        <w:rFonts w:hint="default"/>
      </w:rPr>
    </w:lvl>
    <w:lvl w:ilvl="2" w:tplc="4B42A4BC">
      <w:numFmt w:val="bullet"/>
      <w:lvlText w:val="•"/>
      <w:lvlJc w:val="left"/>
      <w:pPr>
        <w:ind w:left="2620" w:hanging="350"/>
      </w:pPr>
      <w:rPr>
        <w:rFonts w:hint="default"/>
      </w:rPr>
    </w:lvl>
    <w:lvl w:ilvl="3" w:tplc="4052E906">
      <w:numFmt w:val="bullet"/>
      <w:lvlText w:val="•"/>
      <w:lvlJc w:val="left"/>
      <w:pPr>
        <w:ind w:left="3480" w:hanging="350"/>
      </w:pPr>
      <w:rPr>
        <w:rFonts w:hint="default"/>
      </w:rPr>
    </w:lvl>
    <w:lvl w:ilvl="4" w:tplc="39B650EE">
      <w:numFmt w:val="bullet"/>
      <w:lvlText w:val="•"/>
      <w:lvlJc w:val="left"/>
      <w:pPr>
        <w:ind w:left="4340" w:hanging="350"/>
      </w:pPr>
      <w:rPr>
        <w:rFonts w:hint="default"/>
      </w:rPr>
    </w:lvl>
    <w:lvl w:ilvl="5" w:tplc="24E0317A">
      <w:numFmt w:val="bullet"/>
      <w:lvlText w:val="•"/>
      <w:lvlJc w:val="left"/>
      <w:pPr>
        <w:ind w:left="5200" w:hanging="350"/>
      </w:pPr>
      <w:rPr>
        <w:rFonts w:hint="default"/>
      </w:rPr>
    </w:lvl>
    <w:lvl w:ilvl="6" w:tplc="74BCE0B0">
      <w:numFmt w:val="bullet"/>
      <w:lvlText w:val="•"/>
      <w:lvlJc w:val="left"/>
      <w:pPr>
        <w:ind w:left="6060" w:hanging="350"/>
      </w:pPr>
      <w:rPr>
        <w:rFonts w:hint="default"/>
      </w:rPr>
    </w:lvl>
    <w:lvl w:ilvl="7" w:tplc="60F050D0">
      <w:numFmt w:val="bullet"/>
      <w:lvlText w:val="•"/>
      <w:lvlJc w:val="left"/>
      <w:pPr>
        <w:ind w:left="6920" w:hanging="350"/>
      </w:pPr>
      <w:rPr>
        <w:rFonts w:hint="default"/>
      </w:rPr>
    </w:lvl>
    <w:lvl w:ilvl="8" w:tplc="B8AAC07A">
      <w:numFmt w:val="bullet"/>
      <w:lvlText w:val="•"/>
      <w:lvlJc w:val="left"/>
      <w:pPr>
        <w:ind w:left="7780" w:hanging="350"/>
      </w:pPr>
      <w:rPr>
        <w:rFonts w:hint="default"/>
      </w:rPr>
    </w:lvl>
  </w:abstractNum>
  <w:abstractNum w:abstractNumId="8" w15:restartNumberingAfterBreak="0">
    <w:nsid w:val="6A5D362C"/>
    <w:multiLevelType w:val="hybridMultilevel"/>
    <w:tmpl w:val="E8D23C7E"/>
    <w:lvl w:ilvl="0" w:tplc="2AA0AEE4">
      <w:start w:val="1"/>
      <w:numFmt w:val="decimal"/>
      <w:lvlText w:val="%1."/>
      <w:lvlJc w:val="left"/>
      <w:pPr>
        <w:ind w:left="824" w:hanging="352"/>
        <w:jc w:val="left"/>
      </w:pPr>
      <w:rPr>
        <w:rFonts w:hint="default"/>
        <w:b/>
        <w:bCs/>
        <w:w w:val="105"/>
      </w:rPr>
    </w:lvl>
    <w:lvl w:ilvl="1" w:tplc="1452157A">
      <w:numFmt w:val="bullet"/>
      <w:lvlText w:val="•"/>
      <w:lvlJc w:val="left"/>
      <w:pPr>
        <w:ind w:left="1533" w:hanging="342"/>
      </w:pPr>
      <w:rPr>
        <w:rFonts w:hint="default"/>
        <w:w w:val="101"/>
      </w:rPr>
    </w:lvl>
    <w:lvl w:ilvl="2" w:tplc="36A4AC72">
      <w:numFmt w:val="bullet"/>
      <w:lvlText w:val="•"/>
      <w:lvlJc w:val="left"/>
      <w:pPr>
        <w:ind w:left="1540" w:hanging="342"/>
      </w:pPr>
      <w:rPr>
        <w:rFonts w:hint="default"/>
      </w:rPr>
    </w:lvl>
    <w:lvl w:ilvl="3" w:tplc="0D283750">
      <w:numFmt w:val="bullet"/>
      <w:lvlText w:val="•"/>
      <w:lvlJc w:val="left"/>
      <w:pPr>
        <w:ind w:left="2535" w:hanging="342"/>
      </w:pPr>
      <w:rPr>
        <w:rFonts w:hint="default"/>
      </w:rPr>
    </w:lvl>
    <w:lvl w:ilvl="4" w:tplc="6292D370">
      <w:numFmt w:val="bullet"/>
      <w:lvlText w:val="•"/>
      <w:lvlJc w:val="left"/>
      <w:pPr>
        <w:ind w:left="3530" w:hanging="342"/>
      </w:pPr>
      <w:rPr>
        <w:rFonts w:hint="default"/>
      </w:rPr>
    </w:lvl>
    <w:lvl w:ilvl="5" w:tplc="E81E79C2">
      <w:numFmt w:val="bullet"/>
      <w:lvlText w:val="•"/>
      <w:lvlJc w:val="left"/>
      <w:pPr>
        <w:ind w:left="4525" w:hanging="342"/>
      </w:pPr>
      <w:rPr>
        <w:rFonts w:hint="default"/>
      </w:rPr>
    </w:lvl>
    <w:lvl w:ilvl="6" w:tplc="7F404412">
      <w:numFmt w:val="bullet"/>
      <w:lvlText w:val="•"/>
      <w:lvlJc w:val="left"/>
      <w:pPr>
        <w:ind w:left="5520" w:hanging="342"/>
      </w:pPr>
      <w:rPr>
        <w:rFonts w:hint="default"/>
      </w:rPr>
    </w:lvl>
    <w:lvl w:ilvl="7" w:tplc="C3FC2408">
      <w:numFmt w:val="bullet"/>
      <w:lvlText w:val="•"/>
      <w:lvlJc w:val="left"/>
      <w:pPr>
        <w:ind w:left="6515" w:hanging="342"/>
      </w:pPr>
      <w:rPr>
        <w:rFonts w:hint="default"/>
      </w:rPr>
    </w:lvl>
    <w:lvl w:ilvl="8" w:tplc="C01A494A">
      <w:numFmt w:val="bullet"/>
      <w:lvlText w:val="•"/>
      <w:lvlJc w:val="left"/>
      <w:pPr>
        <w:ind w:left="7510" w:hanging="342"/>
      </w:pPr>
      <w:rPr>
        <w:rFonts w:hint="default"/>
      </w:rPr>
    </w:lvl>
  </w:abstractNum>
  <w:abstractNum w:abstractNumId="9" w15:restartNumberingAfterBreak="0">
    <w:nsid w:val="6AC14054"/>
    <w:multiLevelType w:val="hybridMultilevel"/>
    <w:tmpl w:val="481CAA02"/>
    <w:lvl w:ilvl="0" w:tplc="782E14F0">
      <w:numFmt w:val="bullet"/>
      <w:lvlText w:val="•"/>
      <w:lvlJc w:val="left"/>
      <w:pPr>
        <w:ind w:left="821" w:hanging="338"/>
      </w:pPr>
      <w:rPr>
        <w:rFonts w:hint="default"/>
        <w:w w:val="101"/>
      </w:rPr>
    </w:lvl>
    <w:lvl w:ilvl="1" w:tplc="895270B2">
      <w:numFmt w:val="bullet"/>
      <w:lvlText w:val="•"/>
      <w:lvlJc w:val="left"/>
      <w:pPr>
        <w:ind w:left="1688" w:hanging="338"/>
      </w:pPr>
      <w:rPr>
        <w:rFonts w:hint="default"/>
      </w:rPr>
    </w:lvl>
    <w:lvl w:ilvl="2" w:tplc="E67018C8">
      <w:numFmt w:val="bullet"/>
      <w:lvlText w:val="•"/>
      <w:lvlJc w:val="left"/>
      <w:pPr>
        <w:ind w:left="2556" w:hanging="338"/>
      </w:pPr>
      <w:rPr>
        <w:rFonts w:hint="default"/>
      </w:rPr>
    </w:lvl>
    <w:lvl w:ilvl="3" w:tplc="07A8024E">
      <w:numFmt w:val="bullet"/>
      <w:lvlText w:val="•"/>
      <w:lvlJc w:val="left"/>
      <w:pPr>
        <w:ind w:left="3424" w:hanging="338"/>
      </w:pPr>
      <w:rPr>
        <w:rFonts w:hint="default"/>
      </w:rPr>
    </w:lvl>
    <w:lvl w:ilvl="4" w:tplc="EC980666">
      <w:numFmt w:val="bullet"/>
      <w:lvlText w:val="•"/>
      <w:lvlJc w:val="left"/>
      <w:pPr>
        <w:ind w:left="4292" w:hanging="338"/>
      </w:pPr>
      <w:rPr>
        <w:rFonts w:hint="default"/>
      </w:rPr>
    </w:lvl>
    <w:lvl w:ilvl="5" w:tplc="DD3845CA">
      <w:numFmt w:val="bullet"/>
      <w:lvlText w:val="•"/>
      <w:lvlJc w:val="left"/>
      <w:pPr>
        <w:ind w:left="5160" w:hanging="338"/>
      </w:pPr>
      <w:rPr>
        <w:rFonts w:hint="default"/>
      </w:rPr>
    </w:lvl>
    <w:lvl w:ilvl="6" w:tplc="A5984928">
      <w:numFmt w:val="bullet"/>
      <w:lvlText w:val="•"/>
      <w:lvlJc w:val="left"/>
      <w:pPr>
        <w:ind w:left="6028" w:hanging="338"/>
      </w:pPr>
      <w:rPr>
        <w:rFonts w:hint="default"/>
      </w:rPr>
    </w:lvl>
    <w:lvl w:ilvl="7" w:tplc="F0E644FE">
      <w:numFmt w:val="bullet"/>
      <w:lvlText w:val="•"/>
      <w:lvlJc w:val="left"/>
      <w:pPr>
        <w:ind w:left="6896" w:hanging="338"/>
      </w:pPr>
      <w:rPr>
        <w:rFonts w:hint="default"/>
      </w:rPr>
    </w:lvl>
    <w:lvl w:ilvl="8" w:tplc="3B626A98">
      <w:numFmt w:val="bullet"/>
      <w:lvlText w:val="•"/>
      <w:lvlJc w:val="left"/>
      <w:pPr>
        <w:ind w:left="7764" w:hanging="338"/>
      </w:pPr>
      <w:rPr>
        <w:rFonts w:hint="default"/>
      </w:rPr>
    </w:lvl>
  </w:abstractNum>
  <w:abstractNum w:abstractNumId="10" w15:restartNumberingAfterBreak="0">
    <w:nsid w:val="745B222E"/>
    <w:multiLevelType w:val="hybridMultilevel"/>
    <w:tmpl w:val="DE783752"/>
    <w:lvl w:ilvl="0" w:tplc="D44AC77A">
      <w:start w:val="1"/>
      <w:numFmt w:val="decimal"/>
      <w:lvlText w:val="%1."/>
      <w:lvlJc w:val="left"/>
      <w:pPr>
        <w:ind w:left="847" w:hanging="347"/>
        <w:jc w:val="left"/>
      </w:pPr>
      <w:rPr>
        <w:rFonts w:hint="default"/>
        <w:w w:val="105"/>
      </w:rPr>
    </w:lvl>
    <w:lvl w:ilvl="1" w:tplc="33826C86">
      <w:numFmt w:val="bullet"/>
      <w:lvlText w:val="•"/>
      <w:lvlJc w:val="left"/>
      <w:pPr>
        <w:ind w:left="1557" w:hanging="346"/>
      </w:pPr>
      <w:rPr>
        <w:rFonts w:ascii="Times New Roman" w:eastAsia="Times New Roman" w:hAnsi="Times New Roman" w:cs="Times New Roman" w:hint="default"/>
        <w:color w:val="343D3D"/>
        <w:w w:val="102"/>
        <w:sz w:val="23"/>
        <w:szCs w:val="23"/>
      </w:rPr>
    </w:lvl>
    <w:lvl w:ilvl="2" w:tplc="CBB0A696">
      <w:numFmt w:val="bullet"/>
      <w:lvlText w:val="•"/>
      <w:lvlJc w:val="left"/>
      <w:pPr>
        <w:ind w:left="2442" w:hanging="346"/>
      </w:pPr>
      <w:rPr>
        <w:rFonts w:hint="default"/>
      </w:rPr>
    </w:lvl>
    <w:lvl w:ilvl="3" w:tplc="4B48919E">
      <w:numFmt w:val="bullet"/>
      <w:lvlText w:val="•"/>
      <w:lvlJc w:val="left"/>
      <w:pPr>
        <w:ind w:left="3324" w:hanging="346"/>
      </w:pPr>
      <w:rPr>
        <w:rFonts w:hint="default"/>
      </w:rPr>
    </w:lvl>
    <w:lvl w:ilvl="4" w:tplc="C19AAF34">
      <w:numFmt w:val="bullet"/>
      <w:lvlText w:val="•"/>
      <w:lvlJc w:val="left"/>
      <w:pPr>
        <w:ind w:left="4206" w:hanging="346"/>
      </w:pPr>
      <w:rPr>
        <w:rFonts w:hint="default"/>
      </w:rPr>
    </w:lvl>
    <w:lvl w:ilvl="5" w:tplc="E912DCBE">
      <w:numFmt w:val="bullet"/>
      <w:lvlText w:val="•"/>
      <w:lvlJc w:val="left"/>
      <w:pPr>
        <w:ind w:left="5088" w:hanging="346"/>
      </w:pPr>
      <w:rPr>
        <w:rFonts w:hint="default"/>
      </w:rPr>
    </w:lvl>
    <w:lvl w:ilvl="6" w:tplc="0DC4847E">
      <w:numFmt w:val="bullet"/>
      <w:lvlText w:val="•"/>
      <w:lvlJc w:val="left"/>
      <w:pPr>
        <w:ind w:left="5971" w:hanging="346"/>
      </w:pPr>
      <w:rPr>
        <w:rFonts w:hint="default"/>
      </w:rPr>
    </w:lvl>
    <w:lvl w:ilvl="7" w:tplc="3CE22D72">
      <w:numFmt w:val="bullet"/>
      <w:lvlText w:val="•"/>
      <w:lvlJc w:val="left"/>
      <w:pPr>
        <w:ind w:left="6853" w:hanging="346"/>
      </w:pPr>
      <w:rPr>
        <w:rFonts w:hint="default"/>
      </w:rPr>
    </w:lvl>
    <w:lvl w:ilvl="8" w:tplc="BDF4B2DA">
      <w:numFmt w:val="bullet"/>
      <w:lvlText w:val="•"/>
      <w:lvlJc w:val="left"/>
      <w:pPr>
        <w:ind w:left="7735" w:hanging="346"/>
      </w:pPr>
      <w:rPr>
        <w:rFonts w:hint="default"/>
      </w:rPr>
    </w:lvl>
  </w:abstractNum>
  <w:abstractNum w:abstractNumId="11" w15:restartNumberingAfterBreak="0">
    <w:nsid w:val="79E47CB4"/>
    <w:multiLevelType w:val="hybridMultilevel"/>
    <w:tmpl w:val="D80E4AC8"/>
    <w:lvl w:ilvl="0" w:tplc="2EF257D2">
      <w:start w:val="1"/>
      <w:numFmt w:val="decimal"/>
      <w:lvlText w:val="%1."/>
      <w:lvlJc w:val="left"/>
      <w:pPr>
        <w:ind w:left="865" w:hanging="347"/>
        <w:jc w:val="left"/>
      </w:pPr>
      <w:rPr>
        <w:rFonts w:hint="default"/>
        <w:spacing w:val="-1"/>
        <w:w w:val="105"/>
      </w:rPr>
    </w:lvl>
    <w:lvl w:ilvl="1" w:tplc="A718C174">
      <w:numFmt w:val="bullet"/>
      <w:lvlText w:val="•"/>
      <w:lvlJc w:val="left"/>
      <w:pPr>
        <w:ind w:left="1724" w:hanging="347"/>
      </w:pPr>
      <w:rPr>
        <w:rFonts w:hint="default"/>
      </w:rPr>
    </w:lvl>
    <w:lvl w:ilvl="2" w:tplc="FB5222C0">
      <w:numFmt w:val="bullet"/>
      <w:lvlText w:val="•"/>
      <w:lvlJc w:val="left"/>
      <w:pPr>
        <w:ind w:left="2588" w:hanging="347"/>
      </w:pPr>
      <w:rPr>
        <w:rFonts w:hint="default"/>
      </w:rPr>
    </w:lvl>
    <w:lvl w:ilvl="3" w:tplc="A8960E38">
      <w:numFmt w:val="bullet"/>
      <w:lvlText w:val="•"/>
      <w:lvlJc w:val="left"/>
      <w:pPr>
        <w:ind w:left="3452" w:hanging="347"/>
      </w:pPr>
      <w:rPr>
        <w:rFonts w:hint="default"/>
      </w:rPr>
    </w:lvl>
    <w:lvl w:ilvl="4" w:tplc="CED69C12">
      <w:numFmt w:val="bullet"/>
      <w:lvlText w:val="•"/>
      <w:lvlJc w:val="left"/>
      <w:pPr>
        <w:ind w:left="4316" w:hanging="347"/>
      </w:pPr>
      <w:rPr>
        <w:rFonts w:hint="default"/>
      </w:rPr>
    </w:lvl>
    <w:lvl w:ilvl="5" w:tplc="0028677C">
      <w:numFmt w:val="bullet"/>
      <w:lvlText w:val="•"/>
      <w:lvlJc w:val="left"/>
      <w:pPr>
        <w:ind w:left="5180" w:hanging="347"/>
      </w:pPr>
      <w:rPr>
        <w:rFonts w:hint="default"/>
      </w:rPr>
    </w:lvl>
    <w:lvl w:ilvl="6" w:tplc="7528F44C">
      <w:numFmt w:val="bullet"/>
      <w:lvlText w:val="•"/>
      <w:lvlJc w:val="left"/>
      <w:pPr>
        <w:ind w:left="6044" w:hanging="347"/>
      </w:pPr>
      <w:rPr>
        <w:rFonts w:hint="default"/>
      </w:rPr>
    </w:lvl>
    <w:lvl w:ilvl="7" w:tplc="A59849CC">
      <w:numFmt w:val="bullet"/>
      <w:lvlText w:val="•"/>
      <w:lvlJc w:val="left"/>
      <w:pPr>
        <w:ind w:left="6908" w:hanging="347"/>
      </w:pPr>
      <w:rPr>
        <w:rFonts w:hint="default"/>
      </w:rPr>
    </w:lvl>
    <w:lvl w:ilvl="8" w:tplc="ACC23A48">
      <w:numFmt w:val="bullet"/>
      <w:lvlText w:val="•"/>
      <w:lvlJc w:val="left"/>
      <w:pPr>
        <w:ind w:left="7772" w:hanging="34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E3426"/>
    <w:rsid w:val="001F7CED"/>
    <w:rsid w:val="003E3426"/>
    <w:rsid w:val="00D2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7B6C0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1"/>
      <w:ind w:left="157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865" w:hanging="352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F7C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7CED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1F7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C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2562</Words>
  <Characters>15119</Characters>
  <Application>Microsoft Office Word</Application>
  <DocSecurity>0</DocSecurity>
  <Lines>125</Lines>
  <Paragraphs>35</Paragraphs>
  <ScaleCrop>false</ScaleCrop>
  <Company/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2025-04-14T08:22:00Z</dcterms:created>
  <dcterms:modified xsi:type="dcterms:W3CDTF">2025-04-14T08:28:00Z</dcterms:modified>
</cp:coreProperties>
</file>