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23" w:rsidRPr="00482323" w:rsidRDefault="00482323" w:rsidP="00482323">
      <w:pPr>
        <w:jc w:val="center"/>
        <w:rPr>
          <w:rFonts w:ascii="Arial" w:hAnsi="Arial"/>
          <w:b/>
          <w:caps/>
          <w:sz w:val="28"/>
        </w:rPr>
      </w:pPr>
      <w:r w:rsidRPr="00482323">
        <w:rPr>
          <w:rFonts w:ascii="Arial" w:hAnsi="Arial"/>
          <w:b/>
          <w:caps/>
          <w:sz w:val="28"/>
        </w:rPr>
        <w:t>Smlouva o dílo</w:t>
      </w:r>
    </w:p>
    <w:p w:rsidR="00482323" w:rsidRPr="00482323" w:rsidRDefault="00482323" w:rsidP="00482323">
      <w:pPr>
        <w:spacing w:before="120" w:after="120"/>
        <w:jc w:val="center"/>
        <w:rPr>
          <w:rFonts w:ascii="Calibri" w:hAnsi="Calibri" w:cs="Arial"/>
          <w:b/>
          <w:color w:val="000000"/>
          <w:sz w:val="28"/>
          <w:szCs w:val="28"/>
        </w:rPr>
      </w:pPr>
      <w:r w:rsidRPr="00482323">
        <w:rPr>
          <w:rFonts w:ascii="Calibri" w:hAnsi="Calibri" w:cs="Arial"/>
          <w:b/>
          <w:color w:val="000000"/>
          <w:sz w:val="28"/>
          <w:szCs w:val="28"/>
        </w:rPr>
        <w:t xml:space="preserve">projektová dokumentace – </w:t>
      </w:r>
      <w:r w:rsidR="00451CD1" w:rsidRPr="002A5624">
        <w:rPr>
          <w:rFonts w:ascii="Calibri" w:hAnsi="Calibri" w:cs="Arial"/>
          <w:b/>
          <w:color w:val="000000"/>
          <w:sz w:val="28"/>
          <w:szCs w:val="28"/>
        </w:rPr>
        <w:t xml:space="preserve">Mateřská </w:t>
      </w:r>
      <w:proofErr w:type="gramStart"/>
      <w:r w:rsidR="00451CD1" w:rsidRPr="002A5624">
        <w:rPr>
          <w:rFonts w:ascii="Calibri" w:hAnsi="Calibri" w:cs="Arial"/>
          <w:b/>
          <w:color w:val="000000"/>
          <w:sz w:val="28"/>
          <w:szCs w:val="28"/>
        </w:rPr>
        <w:t>školka  Větrník</w:t>
      </w:r>
      <w:proofErr w:type="gramEnd"/>
      <w:r w:rsidR="00451CD1" w:rsidRPr="002A5624">
        <w:rPr>
          <w:rFonts w:ascii="Calibri" w:hAnsi="Calibri" w:cs="Arial"/>
          <w:b/>
          <w:color w:val="000000"/>
          <w:sz w:val="28"/>
          <w:szCs w:val="28"/>
        </w:rPr>
        <w:t>, Říčany</w:t>
      </w:r>
      <w:r w:rsidR="00451CD1">
        <w:rPr>
          <w:rFonts w:ascii="Calibri" w:hAnsi="Calibri"/>
          <w:sz w:val="22"/>
        </w:rPr>
        <w:t xml:space="preserve"> </w:t>
      </w:r>
    </w:p>
    <w:p w:rsidR="00482323" w:rsidRPr="00482323" w:rsidRDefault="00482323" w:rsidP="00482323">
      <w:pPr>
        <w:jc w:val="both"/>
        <w:rPr>
          <w:rFonts w:ascii="Calibri" w:hAnsi="Calibri"/>
          <w:sz w:val="22"/>
        </w:rPr>
      </w:pPr>
      <w:proofErr w:type="gramStart"/>
      <w:r w:rsidRPr="00482323">
        <w:rPr>
          <w:rFonts w:ascii="Calibri" w:hAnsi="Calibri"/>
          <w:sz w:val="22"/>
        </w:rPr>
        <w:t>uzavřená  podle</w:t>
      </w:r>
      <w:proofErr w:type="gramEnd"/>
      <w:r w:rsidRPr="00482323">
        <w:rPr>
          <w:rFonts w:ascii="Calibri" w:hAnsi="Calibri"/>
          <w:sz w:val="22"/>
        </w:rPr>
        <w:t xml:space="preserve"> § 2586 a následujících zákona č.89/2012 Sb., občanského zákoníku ve znění pozdějších předpisů</w:t>
      </w: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iCs/>
          <w:sz w:val="22"/>
          <w:szCs w:val="22"/>
        </w:rPr>
      </w:pPr>
      <w:r w:rsidRPr="00482323">
        <w:rPr>
          <w:rFonts w:ascii="Calibri" w:hAnsi="Calibri"/>
          <w:iCs/>
          <w:sz w:val="22"/>
          <w:szCs w:val="22"/>
        </w:rPr>
        <w:t>Číslo smlouvy objednatele:</w:t>
      </w:r>
      <w:r w:rsidRPr="00482323">
        <w:rPr>
          <w:rFonts w:ascii="Calibri" w:hAnsi="Calibri"/>
          <w:iCs/>
          <w:sz w:val="22"/>
          <w:szCs w:val="22"/>
        </w:rPr>
        <w:tab/>
        <w:t xml:space="preserve"> </w:t>
      </w:r>
      <w:permStart w:id="385821205" w:edGrp="everyone"/>
      <w:r w:rsidR="007B7B5D">
        <w:rPr>
          <w:rFonts w:ascii="Calibri" w:hAnsi="Calibri"/>
          <w:sz w:val="22"/>
        </w:rPr>
        <w:t>302/2016/SOD</w:t>
      </w:r>
      <w:permEnd w:id="385821205"/>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sz w:val="22"/>
        </w:rPr>
        <w:tab/>
      </w:r>
      <w:r w:rsidRPr="00482323">
        <w:rPr>
          <w:rFonts w:ascii="Calibri" w:hAnsi="Calibri"/>
          <w:sz w:val="22"/>
        </w:rPr>
        <w:tab/>
        <w:t>Město Říčany</w:t>
      </w: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r w:rsidRPr="00482323">
        <w:rPr>
          <w:rFonts w:ascii="Calibri" w:hAnsi="Calibri"/>
          <w:sz w:val="22"/>
        </w:rPr>
        <w:t>sídlo: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 xml:space="preserve">Masarykovo nám. 53/40, </w:t>
      </w:r>
      <w:proofErr w:type="gramStart"/>
      <w:r w:rsidRPr="00482323">
        <w:rPr>
          <w:rFonts w:ascii="Calibri" w:hAnsi="Calibri"/>
          <w:sz w:val="22"/>
        </w:rPr>
        <w:t>251 01  Říčany</w:t>
      </w:r>
      <w:proofErr w:type="gramEnd"/>
      <w:r w:rsidRPr="00482323">
        <w:rPr>
          <w:rFonts w:ascii="Calibri" w:hAnsi="Calibri"/>
          <w:sz w:val="22"/>
        </w:rPr>
        <w:tab/>
      </w:r>
      <w:r w:rsidRPr="00482323">
        <w:rPr>
          <w:rFonts w:ascii="Calibri" w:hAnsi="Calibri"/>
          <w:sz w:val="22"/>
        </w:rPr>
        <w:tab/>
      </w:r>
    </w:p>
    <w:p w:rsidR="00482323" w:rsidRPr="00482323" w:rsidRDefault="00482323" w:rsidP="00482323">
      <w:pPr>
        <w:jc w:val="both"/>
        <w:rPr>
          <w:rFonts w:ascii="Calibri" w:hAnsi="Calibri"/>
          <w:sz w:val="22"/>
        </w:rPr>
      </w:pPr>
      <w:r w:rsidRPr="00482323">
        <w:rPr>
          <w:rFonts w:ascii="Calibri" w:hAnsi="Calibri"/>
          <w:sz w:val="22"/>
        </w:rPr>
        <w:t>zastoupený:</w:t>
      </w:r>
      <w:r w:rsidRPr="00482323">
        <w:rPr>
          <w:rFonts w:ascii="Calibri" w:hAnsi="Calibri"/>
          <w:sz w:val="22"/>
        </w:rPr>
        <w:tab/>
      </w:r>
      <w:r w:rsidRPr="00482323">
        <w:rPr>
          <w:rFonts w:ascii="Calibri" w:hAnsi="Calibri"/>
          <w:sz w:val="22"/>
        </w:rPr>
        <w:tab/>
      </w:r>
      <w:r w:rsidRPr="00482323">
        <w:rPr>
          <w:rFonts w:ascii="Calibri" w:hAnsi="Calibri"/>
          <w:sz w:val="22"/>
        </w:rPr>
        <w:tab/>
        <w:t>Mgr. Vladimír Kořen, starostou města</w:t>
      </w:r>
    </w:p>
    <w:p w:rsidR="00482323" w:rsidRPr="00482323" w:rsidRDefault="00482323" w:rsidP="00482323">
      <w:pPr>
        <w:jc w:val="both"/>
        <w:rPr>
          <w:rFonts w:ascii="Calibri" w:hAnsi="Calibri"/>
          <w:sz w:val="22"/>
        </w:rPr>
      </w:pPr>
      <w:r w:rsidRPr="00482323">
        <w:rPr>
          <w:rFonts w:ascii="Calibri" w:hAnsi="Calibri"/>
          <w:sz w:val="22"/>
        </w:rPr>
        <w:t>bankovní spojení:</w:t>
      </w:r>
      <w:r w:rsidRPr="00482323">
        <w:rPr>
          <w:rFonts w:ascii="Calibri" w:hAnsi="Calibri"/>
          <w:sz w:val="22"/>
        </w:rPr>
        <w:tab/>
      </w:r>
      <w:r w:rsidRPr="00482323">
        <w:rPr>
          <w:rFonts w:ascii="Calibri" w:hAnsi="Calibri"/>
          <w:sz w:val="22"/>
        </w:rPr>
        <w:tab/>
        <w:t>KB, a.s., pobočka Říčany</w:t>
      </w:r>
    </w:p>
    <w:p w:rsidR="00482323" w:rsidRPr="00482323" w:rsidRDefault="00482323" w:rsidP="00482323">
      <w:pPr>
        <w:jc w:val="both"/>
        <w:rPr>
          <w:rFonts w:ascii="Calibri" w:hAnsi="Calibri"/>
          <w:sz w:val="22"/>
        </w:rPr>
      </w:pPr>
      <w:r w:rsidRPr="00482323">
        <w:rPr>
          <w:rFonts w:ascii="Calibri" w:hAnsi="Calibri"/>
          <w:sz w:val="22"/>
        </w:rPr>
        <w:t>číslo účtu:</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r>
    </w:p>
    <w:p w:rsidR="00482323" w:rsidRPr="00482323" w:rsidRDefault="00482323" w:rsidP="00482323">
      <w:pPr>
        <w:jc w:val="both"/>
        <w:rPr>
          <w:rFonts w:ascii="Calibri" w:hAnsi="Calibri"/>
          <w:sz w:val="22"/>
        </w:rPr>
      </w:pPr>
      <w:r w:rsidRPr="00482323">
        <w:rPr>
          <w:rFonts w:ascii="Calibri" w:hAnsi="Calibri"/>
          <w:sz w:val="22"/>
        </w:rPr>
        <w:t>IČO: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00240702</w:t>
      </w:r>
    </w:p>
    <w:p w:rsidR="00482323" w:rsidRPr="00482323" w:rsidRDefault="00482323" w:rsidP="00482323">
      <w:pPr>
        <w:jc w:val="both"/>
        <w:rPr>
          <w:rFonts w:ascii="Calibri" w:hAnsi="Calibri"/>
          <w:sz w:val="22"/>
        </w:rPr>
      </w:pPr>
      <w:r w:rsidRPr="00482323">
        <w:rPr>
          <w:rFonts w:ascii="Calibri" w:hAnsi="Calibri"/>
          <w:sz w:val="22"/>
        </w:rPr>
        <w:t>DIČ:</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CZ00240702</w:t>
      </w:r>
    </w:p>
    <w:p w:rsidR="00482323" w:rsidRPr="00482323" w:rsidRDefault="00482323" w:rsidP="00482323">
      <w:pPr>
        <w:jc w:val="both"/>
        <w:rPr>
          <w:rFonts w:ascii="Calibri" w:hAnsi="Calibri"/>
          <w:sz w:val="22"/>
        </w:rPr>
      </w:pPr>
      <w:r w:rsidRPr="00482323">
        <w:rPr>
          <w:rFonts w:ascii="Calibri" w:hAnsi="Calibri"/>
          <w:sz w:val="22"/>
        </w:rPr>
        <w:t>telefon:</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323 618 123</w:t>
      </w:r>
    </w:p>
    <w:p w:rsidR="00482323" w:rsidRDefault="00482323" w:rsidP="00482323">
      <w:pPr>
        <w:jc w:val="both"/>
        <w:rPr>
          <w:rFonts w:ascii="Calibri" w:hAnsi="Calibri"/>
          <w:sz w:val="22"/>
        </w:rPr>
      </w:pPr>
      <w:r w:rsidRPr="00482323">
        <w:rPr>
          <w:rFonts w:ascii="Calibri" w:hAnsi="Calibri"/>
          <w:sz w:val="22"/>
        </w:rPr>
        <w:t>fax:</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323 603</w:t>
      </w:r>
      <w:r w:rsidR="007B7B5D">
        <w:rPr>
          <w:rFonts w:ascii="Calibri" w:hAnsi="Calibri"/>
          <w:sz w:val="22"/>
        </w:rPr>
        <w:t> </w:t>
      </w:r>
      <w:r w:rsidRPr="00482323">
        <w:rPr>
          <w:rFonts w:ascii="Calibri" w:hAnsi="Calibri"/>
          <w:sz w:val="22"/>
        </w:rPr>
        <w:t>734</w:t>
      </w:r>
    </w:p>
    <w:p w:rsidR="007B7B5D" w:rsidRPr="00482323" w:rsidRDefault="007B7B5D" w:rsidP="00482323">
      <w:pPr>
        <w:jc w:val="both"/>
        <w:rPr>
          <w:rFonts w:ascii="Calibri" w:hAnsi="Calibri"/>
          <w:sz w:val="22"/>
        </w:rPr>
      </w:pPr>
      <w:r>
        <w:rPr>
          <w:rFonts w:ascii="Calibri" w:hAnsi="Calibri"/>
          <w:sz w:val="22"/>
        </w:rPr>
        <w:t xml:space="preserve">Identifikátor datové </w:t>
      </w:r>
      <w:proofErr w:type="gramStart"/>
      <w:r>
        <w:rPr>
          <w:rFonts w:ascii="Calibri" w:hAnsi="Calibri"/>
          <w:sz w:val="22"/>
        </w:rPr>
        <w:t xml:space="preserve">schránky : </w:t>
      </w:r>
      <w:proofErr w:type="spellStart"/>
      <w:r>
        <w:rPr>
          <w:rFonts w:ascii="Calibri" w:hAnsi="Calibri"/>
          <w:sz w:val="22"/>
        </w:rPr>
        <w:t>skjbfwd</w:t>
      </w:r>
      <w:proofErr w:type="spellEnd"/>
      <w:proofErr w:type="gramEnd"/>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r w:rsidRPr="00482323">
        <w:rPr>
          <w:rFonts w:ascii="Calibri" w:hAnsi="Calibri"/>
          <w:sz w:val="22"/>
        </w:rPr>
        <w:t>(dále jen objednatel)</w:t>
      </w: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p>
    <w:p w:rsidR="00482323" w:rsidRPr="00482323" w:rsidRDefault="00482323" w:rsidP="00482323">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b/>
          <w:sz w:val="22"/>
          <w:szCs w:val="22"/>
        </w:rPr>
        <w:tab/>
      </w:r>
      <w:r w:rsidRPr="00482323">
        <w:rPr>
          <w:rFonts w:ascii="Calibri" w:hAnsi="Calibri"/>
          <w:b/>
          <w:sz w:val="22"/>
          <w:szCs w:val="22"/>
        </w:rPr>
        <w:tab/>
      </w:r>
      <w:permStart w:id="1069972326" w:edGrp="everyone"/>
      <w:r w:rsidR="007B7B5D">
        <w:rPr>
          <w:rFonts w:ascii="Calibri" w:hAnsi="Calibri"/>
          <w:sz w:val="22"/>
        </w:rPr>
        <w:t>Architektura s.r.o.</w:t>
      </w:r>
    </w:p>
    <w:permEnd w:id="1069972326"/>
    <w:p w:rsidR="00482323" w:rsidRPr="00482323" w:rsidRDefault="00482323" w:rsidP="00482323">
      <w:pPr>
        <w:jc w:val="both"/>
        <w:rPr>
          <w:rFonts w:ascii="Calibri" w:hAnsi="Calibri"/>
          <w:sz w:val="22"/>
        </w:rPr>
      </w:pPr>
      <w:r w:rsidRPr="00482323">
        <w:rPr>
          <w:rFonts w:ascii="Calibri" w:hAnsi="Calibri"/>
          <w:sz w:val="22"/>
        </w:rPr>
        <w:tab/>
      </w:r>
    </w:p>
    <w:p w:rsidR="00482323" w:rsidRPr="00482323" w:rsidRDefault="00482323" w:rsidP="00482323">
      <w:pPr>
        <w:jc w:val="both"/>
        <w:rPr>
          <w:rFonts w:ascii="Calibri" w:hAnsi="Calibri"/>
          <w:sz w:val="22"/>
          <w:szCs w:val="22"/>
        </w:rPr>
      </w:pPr>
      <w:r w:rsidRPr="00482323">
        <w:rPr>
          <w:rFonts w:ascii="Calibri" w:hAnsi="Calibri"/>
          <w:sz w:val="22"/>
          <w:szCs w:val="22"/>
        </w:rPr>
        <w:t>místo podnikání:</w:t>
      </w:r>
      <w:r w:rsidRPr="00482323">
        <w:rPr>
          <w:rFonts w:ascii="Calibri" w:hAnsi="Calibri"/>
          <w:sz w:val="22"/>
          <w:szCs w:val="22"/>
        </w:rPr>
        <w:tab/>
      </w:r>
      <w:r w:rsidRPr="00482323">
        <w:rPr>
          <w:rFonts w:ascii="Calibri" w:hAnsi="Calibri"/>
          <w:sz w:val="22"/>
          <w:szCs w:val="22"/>
        </w:rPr>
        <w:tab/>
      </w:r>
      <w:r w:rsidR="007B7B5D">
        <w:rPr>
          <w:rFonts w:ascii="Calibri" w:hAnsi="Calibri"/>
          <w:sz w:val="22"/>
        </w:rPr>
        <w:t>Vikova 1142/15, Praha 4, 140 00</w:t>
      </w:r>
    </w:p>
    <w:p w:rsidR="00482323" w:rsidRPr="00482323" w:rsidRDefault="007B7B5D" w:rsidP="00482323">
      <w:pPr>
        <w:jc w:val="both"/>
        <w:rPr>
          <w:rFonts w:ascii="Calibri" w:hAnsi="Calibri"/>
          <w:iCs/>
          <w:sz w:val="22"/>
          <w:szCs w:val="22"/>
        </w:rPr>
      </w:pPr>
      <w:r>
        <w:rPr>
          <w:rFonts w:ascii="Calibri" w:hAnsi="Calibri"/>
          <w:iCs/>
          <w:sz w:val="22"/>
          <w:szCs w:val="22"/>
        </w:rPr>
        <w:t xml:space="preserve">jednající </w:t>
      </w:r>
      <w:r w:rsidR="00482323" w:rsidRPr="00482323">
        <w:rPr>
          <w:rFonts w:ascii="Calibri" w:hAnsi="Calibri"/>
          <w:iCs/>
          <w:sz w:val="22"/>
          <w:szCs w:val="22"/>
        </w:rPr>
        <w:t>:</w:t>
      </w:r>
      <w:r w:rsidR="00482323" w:rsidRPr="00482323">
        <w:rPr>
          <w:rFonts w:ascii="Calibri" w:hAnsi="Calibri"/>
          <w:iCs/>
          <w:sz w:val="22"/>
          <w:szCs w:val="22"/>
        </w:rPr>
        <w:tab/>
      </w:r>
      <w:r w:rsidR="00482323" w:rsidRPr="00482323">
        <w:rPr>
          <w:rFonts w:ascii="Calibri" w:hAnsi="Calibri"/>
          <w:iCs/>
          <w:sz w:val="22"/>
          <w:szCs w:val="22"/>
        </w:rPr>
        <w:tab/>
      </w:r>
      <w:r w:rsidR="00482323" w:rsidRPr="00482323">
        <w:rPr>
          <w:rFonts w:ascii="Calibri" w:hAnsi="Calibri"/>
          <w:iCs/>
          <w:sz w:val="22"/>
          <w:szCs w:val="22"/>
        </w:rPr>
        <w:tab/>
      </w:r>
      <w:proofErr w:type="gramStart"/>
      <w:r>
        <w:rPr>
          <w:rFonts w:ascii="Calibri" w:hAnsi="Calibri"/>
          <w:sz w:val="22"/>
        </w:rPr>
        <w:t>Ing.arch.</w:t>
      </w:r>
      <w:proofErr w:type="gramEnd"/>
      <w:r>
        <w:rPr>
          <w:rFonts w:ascii="Calibri" w:hAnsi="Calibri"/>
          <w:sz w:val="22"/>
        </w:rPr>
        <w:t xml:space="preserve"> David Kraus, jednatel</w:t>
      </w:r>
    </w:p>
    <w:p w:rsidR="00482323" w:rsidRPr="00482323" w:rsidRDefault="00482323" w:rsidP="00482323">
      <w:pPr>
        <w:jc w:val="both"/>
        <w:rPr>
          <w:rFonts w:ascii="Calibri" w:hAnsi="Calibri"/>
          <w:iCs/>
          <w:sz w:val="22"/>
          <w:szCs w:val="22"/>
        </w:rPr>
      </w:pPr>
      <w:r w:rsidRPr="00482323">
        <w:rPr>
          <w:rFonts w:ascii="Calibri" w:hAnsi="Calibri"/>
          <w:iCs/>
          <w:sz w:val="22"/>
          <w:szCs w:val="22"/>
        </w:rPr>
        <w:t>tel.:</w:t>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permStart w:id="567812749" w:edGrp="everyone"/>
      <w:proofErr w:type="gramStart"/>
      <w:r w:rsidRPr="00482323">
        <w:rPr>
          <w:rFonts w:ascii="Calibri" w:hAnsi="Calibri"/>
          <w:sz w:val="22"/>
        </w:rPr>
        <w:fldChar w:fldCharType="begin">
          <w:ffData>
            <w:name w:val=""/>
            <w:enabled/>
            <w:calcOnExit w:val="0"/>
            <w:textInput>
              <w:default w:val="......................."/>
            </w:textInput>
          </w:ffData>
        </w:fldChar>
      </w:r>
      <w:r w:rsidRPr="00482323">
        <w:rPr>
          <w:rFonts w:ascii="Calibri" w:hAnsi="Calibri"/>
          <w:sz w:val="22"/>
        </w:rPr>
        <w:instrText xml:space="preserve"> FORMTEXT </w:instrText>
      </w:r>
      <w:r w:rsidRPr="00482323">
        <w:rPr>
          <w:rFonts w:ascii="Calibri" w:hAnsi="Calibri"/>
          <w:sz w:val="22"/>
        </w:rPr>
      </w:r>
      <w:r w:rsidRPr="00482323">
        <w:rPr>
          <w:rFonts w:ascii="Calibri" w:hAnsi="Calibri"/>
          <w:sz w:val="22"/>
        </w:rPr>
        <w:fldChar w:fldCharType="separate"/>
      </w:r>
      <w:r w:rsidRPr="00482323">
        <w:rPr>
          <w:rFonts w:ascii="Calibri" w:hAnsi="Calibri"/>
          <w:noProof/>
          <w:sz w:val="22"/>
        </w:rPr>
        <w:t>......................</w:t>
      </w:r>
      <w:r w:rsidRPr="00482323">
        <w:rPr>
          <w:rFonts w:ascii="Calibri" w:hAnsi="Calibri"/>
          <w:sz w:val="22"/>
        </w:rPr>
        <w:fldChar w:fldCharType="end"/>
      </w:r>
      <w:permEnd w:id="567812749"/>
      <w:proofErr w:type="gramEnd"/>
    </w:p>
    <w:p w:rsidR="00482323" w:rsidRPr="00482323" w:rsidRDefault="00482323" w:rsidP="00482323">
      <w:pPr>
        <w:jc w:val="both"/>
        <w:rPr>
          <w:rFonts w:ascii="Calibri" w:hAnsi="Calibri"/>
          <w:sz w:val="22"/>
          <w:szCs w:val="22"/>
        </w:rPr>
      </w:pPr>
      <w:r w:rsidRPr="00482323">
        <w:rPr>
          <w:rFonts w:ascii="Calibri" w:hAnsi="Calibri"/>
          <w:sz w:val="22"/>
          <w:szCs w:val="22"/>
        </w:rPr>
        <w:t xml:space="preserve">bankovní spojení: </w:t>
      </w:r>
      <w:r w:rsidRPr="00482323">
        <w:rPr>
          <w:rFonts w:ascii="Calibri" w:hAnsi="Calibri"/>
          <w:sz w:val="22"/>
          <w:szCs w:val="22"/>
        </w:rPr>
        <w:tab/>
      </w:r>
      <w:r w:rsidRPr="00482323">
        <w:rPr>
          <w:rFonts w:ascii="Calibri" w:hAnsi="Calibri"/>
          <w:sz w:val="22"/>
          <w:szCs w:val="22"/>
        </w:rPr>
        <w:tab/>
      </w:r>
      <w:permStart w:id="1297091806" w:edGrp="everyone"/>
      <w:r w:rsidR="007B7B5D">
        <w:rPr>
          <w:rFonts w:ascii="Calibri" w:hAnsi="Calibri"/>
          <w:sz w:val="22"/>
          <w:szCs w:val="22"/>
        </w:rPr>
        <w:t>česká spořitelna a.s</w:t>
      </w:r>
    </w:p>
    <w:permEnd w:id="1297091806"/>
    <w:p w:rsidR="00482323" w:rsidRPr="00482323" w:rsidRDefault="00482323" w:rsidP="00482323">
      <w:pPr>
        <w:jc w:val="both"/>
        <w:rPr>
          <w:rFonts w:ascii="Calibri" w:hAnsi="Calibri"/>
          <w:sz w:val="22"/>
          <w:szCs w:val="22"/>
        </w:rPr>
      </w:pPr>
      <w:r w:rsidRPr="00482323">
        <w:rPr>
          <w:rFonts w:ascii="Calibri" w:hAnsi="Calibri"/>
          <w:sz w:val="22"/>
          <w:szCs w:val="22"/>
        </w:rPr>
        <w:t xml:space="preserve">číslo účtu: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491536912" w:edGrp="everyone"/>
      <w:proofErr w:type="gramStart"/>
      <w:r w:rsidRPr="00482323">
        <w:rPr>
          <w:rFonts w:ascii="Calibri" w:hAnsi="Calibri"/>
          <w:sz w:val="22"/>
        </w:rPr>
        <w:fldChar w:fldCharType="begin">
          <w:ffData>
            <w:name w:val=""/>
            <w:enabled/>
            <w:calcOnExit w:val="0"/>
            <w:textInput>
              <w:default w:val="......................."/>
            </w:textInput>
          </w:ffData>
        </w:fldChar>
      </w:r>
      <w:r w:rsidRPr="00482323">
        <w:rPr>
          <w:rFonts w:ascii="Calibri" w:hAnsi="Calibri"/>
          <w:sz w:val="22"/>
        </w:rPr>
        <w:instrText xml:space="preserve"> FORMTEXT </w:instrText>
      </w:r>
      <w:r w:rsidRPr="00482323">
        <w:rPr>
          <w:rFonts w:ascii="Calibri" w:hAnsi="Calibri"/>
          <w:sz w:val="22"/>
        </w:rPr>
      </w:r>
      <w:r w:rsidRPr="00482323">
        <w:rPr>
          <w:rFonts w:ascii="Calibri" w:hAnsi="Calibri"/>
          <w:sz w:val="22"/>
        </w:rPr>
        <w:fldChar w:fldCharType="separate"/>
      </w:r>
      <w:r w:rsidRPr="00482323">
        <w:rPr>
          <w:rFonts w:ascii="Calibri" w:hAnsi="Calibri"/>
          <w:noProof/>
          <w:sz w:val="22"/>
        </w:rPr>
        <w:t>......................</w:t>
      </w:r>
      <w:r w:rsidRPr="00482323">
        <w:rPr>
          <w:rFonts w:ascii="Calibri" w:hAnsi="Calibri"/>
          <w:sz w:val="22"/>
        </w:rPr>
        <w:fldChar w:fldCharType="end"/>
      </w:r>
      <w:permEnd w:id="491536912"/>
      <w:proofErr w:type="gramEnd"/>
    </w:p>
    <w:p w:rsidR="00482323" w:rsidRPr="00482323" w:rsidRDefault="00482323" w:rsidP="00482323">
      <w:pPr>
        <w:jc w:val="both"/>
        <w:rPr>
          <w:rFonts w:ascii="Calibri" w:hAnsi="Calibri"/>
          <w:sz w:val="22"/>
          <w:szCs w:val="22"/>
        </w:rPr>
      </w:pPr>
      <w:r w:rsidRPr="00482323">
        <w:rPr>
          <w:rFonts w:ascii="Calibri" w:hAnsi="Calibri"/>
          <w:sz w:val="22"/>
          <w:szCs w:val="22"/>
        </w:rPr>
        <w:t>IČ:</w:t>
      </w:r>
      <w:r w:rsidRPr="00482323">
        <w:rPr>
          <w:rFonts w:ascii="Calibri" w:hAnsi="Calibri"/>
          <w:sz w:val="22"/>
          <w:szCs w:val="22"/>
        </w:rPr>
        <w:tab/>
        <w:t xml:space="preserve">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7B7B5D">
        <w:rPr>
          <w:rFonts w:ascii="Calibri" w:hAnsi="Calibri"/>
          <w:sz w:val="22"/>
        </w:rPr>
        <w:t>26505525</w:t>
      </w:r>
    </w:p>
    <w:p w:rsidR="00482323" w:rsidRPr="00482323" w:rsidRDefault="00482323" w:rsidP="00482323">
      <w:pPr>
        <w:jc w:val="both"/>
        <w:rPr>
          <w:rFonts w:ascii="Calibri" w:hAnsi="Calibri"/>
          <w:sz w:val="22"/>
          <w:szCs w:val="22"/>
        </w:rPr>
      </w:pPr>
      <w:r w:rsidRPr="00482323">
        <w:rPr>
          <w:rFonts w:ascii="Calibri" w:hAnsi="Calibri"/>
          <w:sz w:val="22"/>
          <w:szCs w:val="22"/>
        </w:rPr>
        <w:t xml:space="preserve">DIČ: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7B7B5D">
        <w:rPr>
          <w:rFonts w:ascii="Calibri" w:hAnsi="Calibri"/>
          <w:sz w:val="22"/>
        </w:rPr>
        <w:t xml:space="preserve">CZ - </w:t>
      </w:r>
      <w:r w:rsidR="007B7B5D">
        <w:rPr>
          <w:rFonts w:ascii="Calibri" w:hAnsi="Calibri"/>
          <w:sz w:val="22"/>
        </w:rPr>
        <w:t>26505525</w:t>
      </w:r>
    </w:p>
    <w:p w:rsidR="00482323" w:rsidRPr="00482323" w:rsidRDefault="00482323" w:rsidP="00482323">
      <w:pPr>
        <w:jc w:val="both"/>
        <w:rPr>
          <w:rFonts w:ascii="Calibri" w:hAnsi="Calibri"/>
          <w:sz w:val="22"/>
          <w:szCs w:val="22"/>
        </w:rPr>
      </w:pPr>
      <w:r w:rsidRPr="00482323">
        <w:rPr>
          <w:rFonts w:ascii="Calibri" w:hAnsi="Calibri"/>
          <w:sz w:val="22"/>
          <w:szCs w:val="22"/>
        </w:rPr>
        <w:t xml:space="preserve">telefon: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1562408292" w:edGrp="everyone"/>
      <w:proofErr w:type="gramStart"/>
      <w:r w:rsidRPr="00482323">
        <w:rPr>
          <w:rFonts w:ascii="Calibri" w:hAnsi="Calibri"/>
          <w:sz w:val="22"/>
        </w:rPr>
        <w:fldChar w:fldCharType="begin">
          <w:ffData>
            <w:name w:val=""/>
            <w:enabled/>
            <w:calcOnExit w:val="0"/>
            <w:textInput>
              <w:default w:val="......................."/>
            </w:textInput>
          </w:ffData>
        </w:fldChar>
      </w:r>
      <w:r w:rsidRPr="00482323">
        <w:rPr>
          <w:rFonts w:ascii="Calibri" w:hAnsi="Calibri"/>
          <w:sz w:val="22"/>
        </w:rPr>
        <w:instrText xml:space="preserve"> FORMTEXT </w:instrText>
      </w:r>
      <w:r w:rsidRPr="00482323">
        <w:rPr>
          <w:rFonts w:ascii="Calibri" w:hAnsi="Calibri"/>
          <w:sz w:val="22"/>
        </w:rPr>
      </w:r>
      <w:r w:rsidRPr="00482323">
        <w:rPr>
          <w:rFonts w:ascii="Calibri" w:hAnsi="Calibri"/>
          <w:sz w:val="22"/>
        </w:rPr>
        <w:fldChar w:fldCharType="separate"/>
      </w:r>
      <w:r w:rsidRPr="00482323">
        <w:rPr>
          <w:rFonts w:ascii="Calibri" w:hAnsi="Calibri"/>
          <w:noProof/>
          <w:sz w:val="22"/>
        </w:rPr>
        <w:t>......................</w:t>
      </w:r>
      <w:r w:rsidRPr="00482323">
        <w:rPr>
          <w:rFonts w:ascii="Calibri" w:hAnsi="Calibri"/>
          <w:sz w:val="22"/>
        </w:rPr>
        <w:fldChar w:fldCharType="end"/>
      </w:r>
      <w:permEnd w:id="1562408292"/>
      <w:proofErr w:type="gramEnd"/>
    </w:p>
    <w:p w:rsidR="00482323" w:rsidRDefault="00482323" w:rsidP="00482323">
      <w:pPr>
        <w:jc w:val="both"/>
        <w:rPr>
          <w:rFonts w:ascii="Calibri" w:hAnsi="Calibri"/>
          <w:sz w:val="22"/>
        </w:rPr>
      </w:pPr>
      <w:r w:rsidRPr="00482323">
        <w:rPr>
          <w:rFonts w:ascii="Calibri" w:hAnsi="Calibri"/>
          <w:sz w:val="22"/>
          <w:szCs w:val="22"/>
        </w:rPr>
        <w:t>e-mail:</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541616739" w:edGrp="everyone"/>
      <w:proofErr w:type="gramStart"/>
      <w:r w:rsidRPr="00482323">
        <w:rPr>
          <w:rFonts w:ascii="Calibri" w:hAnsi="Calibri"/>
          <w:sz w:val="22"/>
        </w:rPr>
        <w:fldChar w:fldCharType="begin">
          <w:ffData>
            <w:name w:val=""/>
            <w:enabled/>
            <w:calcOnExit w:val="0"/>
            <w:textInput>
              <w:default w:val="......................."/>
            </w:textInput>
          </w:ffData>
        </w:fldChar>
      </w:r>
      <w:r w:rsidRPr="00482323">
        <w:rPr>
          <w:rFonts w:ascii="Calibri" w:hAnsi="Calibri"/>
          <w:sz w:val="22"/>
        </w:rPr>
        <w:instrText xml:space="preserve"> FORMTEXT </w:instrText>
      </w:r>
      <w:r w:rsidRPr="00482323">
        <w:rPr>
          <w:rFonts w:ascii="Calibri" w:hAnsi="Calibri"/>
          <w:sz w:val="22"/>
        </w:rPr>
      </w:r>
      <w:r w:rsidRPr="00482323">
        <w:rPr>
          <w:rFonts w:ascii="Calibri" w:hAnsi="Calibri"/>
          <w:sz w:val="22"/>
        </w:rPr>
        <w:fldChar w:fldCharType="separate"/>
      </w:r>
      <w:r w:rsidRPr="00482323">
        <w:rPr>
          <w:rFonts w:ascii="Calibri" w:hAnsi="Calibri"/>
          <w:noProof/>
          <w:sz w:val="22"/>
        </w:rPr>
        <w:t>......................</w:t>
      </w:r>
      <w:r w:rsidRPr="00482323">
        <w:rPr>
          <w:rFonts w:ascii="Calibri" w:hAnsi="Calibri"/>
          <w:sz w:val="22"/>
        </w:rPr>
        <w:fldChar w:fldCharType="end"/>
      </w:r>
      <w:proofErr w:type="gramEnd"/>
    </w:p>
    <w:p w:rsidR="007B7B5D" w:rsidRPr="00482323" w:rsidRDefault="007B7B5D" w:rsidP="00482323">
      <w:pPr>
        <w:jc w:val="both"/>
        <w:rPr>
          <w:rFonts w:ascii="Calibri" w:hAnsi="Calibri"/>
          <w:sz w:val="22"/>
          <w:szCs w:val="22"/>
        </w:rPr>
      </w:pPr>
      <w:r>
        <w:rPr>
          <w:rFonts w:ascii="Calibri" w:hAnsi="Calibri"/>
          <w:sz w:val="22"/>
        </w:rPr>
        <w:t xml:space="preserve">Identifikátor datové </w:t>
      </w:r>
      <w:proofErr w:type="gramStart"/>
      <w:r>
        <w:rPr>
          <w:rFonts w:ascii="Calibri" w:hAnsi="Calibri"/>
          <w:sz w:val="22"/>
        </w:rPr>
        <w:t>schránky : 5rsm47n</w:t>
      </w:r>
      <w:proofErr w:type="gramEnd"/>
      <w:r>
        <w:rPr>
          <w:rFonts w:ascii="Calibri" w:hAnsi="Calibri"/>
          <w:sz w:val="22"/>
        </w:rPr>
        <w:t xml:space="preserve"> </w:t>
      </w:r>
      <w:permEnd w:id="541616739"/>
    </w:p>
    <w:p w:rsidR="00482323" w:rsidRPr="00482323" w:rsidRDefault="00482323" w:rsidP="00482323">
      <w:pPr>
        <w:jc w:val="both"/>
        <w:rPr>
          <w:rFonts w:ascii="Calibri" w:hAnsi="Calibri"/>
          <w:iCs/>
          <w:sz w:val="22"/>
        </w:rPr>
      </w:pPr>
      <w:r w:rsidRPr="00482323">
        <w:rPr>
          <w:rFonts w:ascii="Calibri" w:hAnsi="Calibri"/>
          <w:sz w:val="22"/>
        </w:rPr>
        <w:t>(dále jen zhotovitel)</w:t>
      </w:r>
    </w:p>
    <w:p w:rsidR="00482323" w:rsidRPr="00482323" w:rsidRDefault="00482323" w:rsidP="00482323">
      <w:pPr>
        <w:jc w:val="both"/>
        <w:rPr>
          <w:rFonts w:ascii="Calibri" w:hAnsi="Calibri"/>
          <w:sz w:val="22"/>
        </w:rPr>
      </w:pPr>
    </w:p>
    <w:p w:rsidR="00482323" w:rsidRPr="00482323" w:rsidRDefault="00482323" w:rsidP="00482323">
      <w:pPr>
        <w:jc w:val="both"/>
        <w:rPr>
          <w:rFonts w:ascii="Calibri" w:eastAsia="Calibri" w:hAnsi="Calibri"/>
          <w:sz w:val="22"/>
          <w:szCs w:val="22"/>
          <w:lang w:eastAsia="en-US"/>
        </w:rPr>
      </w:pPr>
      <w:r w:rsidRPr="00482323">
        <w:rPr>
          <w:rFonts w:ascii="Calibri" w:eastAsia="Calibri" w:hAnsi="Calibri"/>
          <w:sz w:val="22"/>
          <w:szCs w:val="22"/>
          <w:lang w:eastAsia="en-US"/>
        </w:rPr>
        <w:t xml:space="preserve">(Objednatel a zhotovitel společně jsou dále v textu označováni jako „smluvní strany“) </w:t>
      </w:r>
    </w:p>
    <w:p w:rsidR="00482323" w:rsidRPr="00482323" w:rsidRDefault="00482323" w:rsidP="00482323">
      <w:pPr>
        <w:spacing w:before="120" w:after="120"/>
        <w:jc w:val="center"/>
        <w:rPr>
          <w:rFonts w:ascii="Calibri" w:hAnsi="Calibri" w:cs="Arial"/>
          <w:b/>
          <w:color w:val="000000"/>
          <w:sz w:val="28"/>
          <w:szCs w:val="28"/>
        </w:rPr>
      </w:pPr>
      <w:r w:rsidRPr="00482323">
        <w:rPr>
          <w:rFonts w:ascii="Calibri" w:hAnsi="Calibri" w:cs="Arial"/>
          <w:b/>
          <w:color w:val="000000"/>
          <w:sz w:val="28"/>
          <w:szCs w:val="28"/>
        </w:rPr>
        <w:t>PREAMBULE</w:t>
      </w:r>
    </w:p>
    <w:p w:rsidR="00482323" w:rsidRPr="00482323" w:rsidRDefault="00482323" w:rsidP="00482323">
      <w:pPr>
        <w:jc w:val="both"/>
        <w:rPr>
          <w:rFonts w:ascii="Calibri" w:hAnsi="Calibri"/>
          <w:sz w:val="22"/>
        </w:rPr>
      </w:pPr>
      <w:r w:rsidRPr="00482323">
        <w:rPr>
          <w:rFonts w:ascii="Calibri" w:hAnsi="Calibri"/>
          <w:sz w:val="22"/>
          <w:lang w:eastAsia="de-DE"/>
        </w:rPr>
        <w:t xml:space="preserve">Objednatel </w:t>
      </w:r>
      <w:r w:rsidRPr="00482323">
        <w:rPr>
          <w:rFonts w:ascii="Calibri" w:hAnsi="Calibri"/>
          <w:sz w:val="22"/>
        </w:rPr>
        <w:t xml:space="preserve">je vlastníkem pozemků </w:t>
      </w:r>
      <w:r w:rsidR="00451CD1" w:rsidRPr="00905B5B">
        <w:rPr>
          <w:rFonts w:ascii="Calibri" w:hAnsi="Calibri"/>
          <w:sz w:val="22"/>
        </w:rPr>
        <w:t xml:space="preserve">122/37 a 122/38 </w:t>
      </w:r>
      <w:r w:rsidR="00F2088E">
        <w:rPr>
          <w:rFonts w:ascii="Calibri" w:hAnsi="Calibri"/>
          <w:sz w:val="22"/>
        </w:rPr>
        <w:t xml:space="preserve"> </w:t>
      </w:r>
      <w:r w:rsidRPr="00482323">
        <w:rPr>
          <w:rFonts w:ascii="Calibri" w:hAnsi="Calibri"/>
          <w:sz w:val="22"/>
        </w:rPr>
        <w:t xml:space="preserve">v katastrálním území </w:t>
      </w:r>
      <w:r w:rsidR="00451CD1">
        <w:rPr>
          <w:rFonts w:ascii="Calibri" w:hAnsi="Calibri"/>
          <w:sz w:val="22"/>
        </w:rPr>
        <w:t>Říčany</w:t>
      </w:r>
      <w:r w:rsidR="00786D40">
        <w:rPr>
          <w:rFonts w:ascii="Calibri" w:hAnsi="Calibri"/>
          <w:sz w:val="22"/>
        </w:rPr>
        <w:t>- Radošovice.</w:t>
      </w:r>
      <w:r w:rsidR="002A5624">
        <w:rPr>
          <w:rFonts w:ascii="Calibri" w:hAnsi="Calibri"/>
          <w:sz w:val="22"/>
        </w:rPr>
        <w:t xml:space="preserve"> </w:t>
      </w:r>
      <w:r w:rsidRPr="00482323">
        <w:rPr>
          <w:rFonts w:ascii="Calibri" w:hAnsi="Calibri"/>
          <w:sz w:val="22"/>
        </w:rPr>
        <w:t xml:space="preserve">Pro výstavbu </w:t>
      </w:r>
      <w:r w:rsidR="00905B5B">
        <w:rPr>
          <w:lang w:eastAsia="de-DE"/>
        </w:rPr>
        <w:t>„</w:t>
      </w:r>
      <w:r w:rsidR="00451CD1">
        <w:rPr>
          <w:rFonts w:ascii="Calibri" w:hAnsi="Calibri"/>
          <w:noProof/>
          <w:sz w:val="22"/>
        </w:rPr>
        <w:t>Mateřské školky Větrník, Říčany</w:t>
      </w:r>
      <w:r w:rsidR="00F2088E" w:rsidRPr="007B0D6A">
        <w:rPr>
          <w:lang w:eastAsia="de-DE"/>
        </w:rPr>
        <w:t>“</w:t>
      </w:r>
      <w:r w:rsidRPr="00482323">
        <w:rPr>
          <w:rFonts w:ascii="Calibri" w:hAnsi="Calibri"/>
          <w:sz w:val="22"/>
        </w:rPr>
        <w:t xml:space="preserve"> v </w:t>
      </w:r>
      <w:proofErr w:type="spellStart"/>
      <w:proofErr w:type="gramStart"/>
      <w:r w:rsidRPr="00482323">
        <w:rPr>
          <w:rFonts w:ascii="Calibri" w:hAnsi="Calibri"/>
          <w:sz w:val="22"/>
        </w:rPr>
        <w:t>k.ú</w:t>
      </w:r>
      <w:proofErr w:type="spellEnd"/>
      <w:r w:rsidRPr="00482323">
        <w:rPr>
          <w:rFonts w:ascii="Calibri" w:hAnsi="Calibri"/>
          <w:sz w:val="22"/>
        </w:rPr>
        <w:t>.</w:t>
      </w:r>
      <w:proofErr w:type="gramEnd"/>
      <w:r w:rsidRPr="00482323">
        <w:rPr>
          <w:rFonts w:ascii="Calibri" w:hAnsi="Calibri"/>
          <w:sz w:val="22"/>
        </w:rPr>
        <w:t xml:space="preserve"> </w:t>
      </w:r>
      <w:r w:rsidR="00451CD1">
        <w:rPr>
          <w:rFonts w:ascii="Calibri" w:hAnsi="Calibri"/>
          <w:sz w:val="22"/>
        </w:rPr>
        <w:t xml:space="preserve">Říčany – Radošovice </w:t>
      </w:r>
      <w:r w:rsidRPr="00482323">
        <w:rPr>
          <w:rFonts w:ascii="Calibri" w:hAnsi="Calibri"/>
          <w:sz w:val="22"/>
        </w:rPr>
        <w:t xml:space="preserve">byla uzavřena tato smlouva s projektantem ( </w:t>
      </w:r>
      <w:proofErr w:type="gramStart"/>
      <w:r w:rsidRPr="00482323">
        <w:rPr>
          <w:rFonts w:ascii="Calibri" w:hAnsi="Calibri"/>
          <w:sz w:val="22"/>
        </w:rPr>
        <w:t>architektem ) na</w:t>
      </w:r>
      <w:proofErr w:type="gramEnd"/>
      <w:r w:rsidRPr="00482323">
        <w:rPr>
          <w:rFonts w:ascii="Calibri" w:hAnsi="Calibri"/>
          <w:sz w:val="22"/>
        </w:rPr>
        <w:t xml:space="preserve"> provedení projektových prací a inženýrské činnosti za účelem </w:t>
      </w:r>
      <w:r w:rsidR="00416AD6" w:rsidRPr="00884308">
        <w:rPr>
          <w:rFonts w:ascii="Calibri" w:hAnsi="Calibri"/>
          <w:sz w:val="22"/>
        </w:rPr>
        <w:t xml:space="preserve">získání územního rozhodnutí, stavebního povolení a zhotovení </w:t>
      </w:r>
      <w:r w:rsidRPr="00482323">
        <w:rPr>
          <w:rFonts w:ascii="Calibri" w:hAnsi="Calibri"/>
          <w:sz w:val="22"/>
        </w:rPr>
        <w:t>projektové dokumentace pro provedení stavby vč. výkazu výměr a krycího rozpočtu. Zhotovitel prohlašuje přílohou č. 2 a podpisem smlouvy potvrzuje, že disponuje všemi oprávněními pro výkon projektové činnosti.</w:t>
      </w:r>
    </w:p>
    <w:p w:rsidR="00D900AF" w:rsidRDefault="00D900AF" w:rsidP="002937D8">
      <w:pPr>
        <w:pStyle w:val="Zkladntext2"/>
        <w:spacing w:after="0" w:line="240" w:lineRule="auto"/>
        <w:jc w:val="both"/>
        <w:rPr>
          <w:rFonts w:ascii="Arial" w:hAnsi="Arial" w:cs="Arial"/>
          <w:sz w:val="22"/>
          <w:szCs w:val="22"/>
        </w:rPr>
      </w:pPr>
    </w:p>
    <w:p w:rsidR="00D900AF" w:rsidRPr="002937D8" w:rsidRDefault="00D900AF" w:rsidP="002937D8">
      <w:pPr>
        <w:pStyle w:val="Zkladntext2"/>
        <w:spacing w:after="0" w:line="240" w:lineRule="auto"/>
        <w:jc w:val="both"/>
      </w:pPr>
    </w:p>
    <w:p w:rsidR="00482323" w:rsidRPr="00482323" w:rsidRDefault="00482323" w:rsidP="00FB597A">
      <w:pPr>
        <w:pStyle w:val="Nadpis1"/>
        <w:ind w:firstLine="288"/>
      </w:pPr>
      <w:r w:rsidRPr="00482323">
        <w:t>Předmět smlouvy</w:t>
      </w:r>
    </w:p>
    <w:p w:rsidR="00D900AF" w:rsidRDefault="00D900AF" w:rsidP="003A2C23">
      <w:pPr>
        <w:pStyle w:val="Odstavecseseznamem"/>
      </w:pPr>
      <w:r w:rsidRPr="00722398">
        <w:t xml:space="preserve">Touto smlouvou se zhotovitel zavazuje provést pro objednatele níže uvedené výkony ve lhůtách, způsobem a za podmínek v této smlouvě stanovených, při respektování </w:t>
      </w:r>
      <w:r>
        <w:t xml:space="preserve">závazných </w:t>
      </w:r>
      <w:r w:rsidRPr="00722398">
        <w:t>právních a technických norem a předpisů, platných na území České republiky. Zhotovitel se zavazuje plnit předmět této smlouvy s odpovídající profesní úrovní a péčí a při respektování oprávněných zájmů a dobrého jména objednatele.</w:t>
      </w:r>
      <w:r w:rsidR="00FC76D1">
        <w:t xml:space="preserve"> Inženýrskou činnost za účelem získání příslušných správních rozhodnutí bude provádět zhotovitel na základě plné moci objednatele.</w:t>
      </w:r>
    </w:p>
    <w:p w:rsidR="00D900AF" w:rsidRPr="006F41DF" w:rsidRDefault="00D900AF" w:rsidP="003A2C23">
      <w:pPr>
        <w:pStyle w:val="Odstavecseseznamem"/>
      </w:pPr>
      <w:r w:rsidRPr="006F41DF">
        <w:t>Zhotovitel vypracuje na základě této smlouvy</w:t>
      </w:r>
      <w:r w:rsidR="001B1886" w:rsidRPr="006F41DF">
        <w:t xml:space="preserve"> </w:t>
      </w:r>
      <w:r w:rsidR="00FD21CF" w:rsidRPr="006F41DF">
        <w:t xml:space="preserve">architektonickou studii, </w:t>
      </w:r>
      <w:r w:rsidR="007775EC" w:rsidRPr="006F41DF">
        <w:t>p</w:t>
      </w:r>
      <w:r w:rsidRPr="006F41DF">
        <w:t>rojektovou dokumentaci</w:t>
      </w:r>
      <w:r w:rsidR="00D52CA4">
        <w:t xml:space="preserve"> pro</w:t>
      </w:r>
      <w:r w:rsidRPr="006F41DF">
        <w:t xml:space="preserve"> </w:t>
      </w:r>
      <w:r w:rsidR="00D52CA4">
        <w:t xml:space="preserve">územní řízení, stavební povolení a </w:t>
      </w:r>
      <w:r w:rsidR="00E800C5" w:rsidRPr="006F41DF">
        <w:t>dokumentaci pro provedení stavby</w:t>
      </w:r>
      <w:r w:rsidR="008F04AC">
        <w:t>, jejíž součástí bude i řešení in</w:t>
      </w:r>
      <w:r w:rsidR="00C40EBC">
        <w:t>te</w:t>
      </w:r>
      <w:r w:rsidR="008F04AC">
        <w:t>riéru</w:t>
      </w:r>
      <w:r w:rsidR="00053492">
        <w:t xml:space="preserve"> a zahrady </w:t>
      </w:r>
      <w:r w:rsidR="00612664">
        <w:t>mateřské školy</w:t>
      </w:r>
      <w:r w:rsidR="008F04AC">
        <w:t>,</w:t>
      </w:r>
      <w:r w:rsidR="00E800C5" w:rsidRPr="006F41DF">
        <w:t xml:space="preserve"> (dále jen PD - projektová dokumentace) </w:t>
      </w:r>
      <w:r w:rsidRPr="006F41DF">
        <w:t>na stavbu „</w:t>
      </w:r>
      <w:r w:rsidR="00451CD1">
        <w:rPr>
          <w:noProof/>
        </w:rPr>
        <w:t>Mateřská školka Větrník, Říčany</w:t>
      </w:r>
      <w:r w:rsidRPr="006F41DF">
        <w:t>“</w:t>
      </w:r>
      <w:r w:rsidR="003A056D">
        <w:t xml:space="preserve"> ( dále jen „</w:t>
      </w:r>
      <w:proofErr w:type="gramStart"/>
      <w:r w:rsidR="003A056D">
        <w:t>Stavba“ )</w:t>
      </w:r>
      <w:r w:rsidRPr="006F41DF">
        <w:t>, včetně</w:t>
      </w:r>
      <w:proofErr w:type="gramEnd"/>
      <w:r w:rsidRPr="006F41DF">
        <w:t xml:space="preserve"> výkazu výměr v úrovni stupně prováděcí projektové dokumentace a oceněného kontrolního rozpočtu a zajistí veškeré inženýrské činnosti za účelem získání </w:t>
      </w:r>
      <w:r w:rsidR="002958EA" w:rsidRPr="006F41DF">
        <w:t>příslušn</w:t>
      </w:r>
      <w:r w:rsidR="00E800C5" w:rsidRPr="006F41DF">
        <w:t>ých</w:t>
      </w:r>
      <w:r w:rsidR="002958EA" w:rsidRPr="006F41DF">
        <w:t xml:space="preserve"> správn</w:t>
      </w:r>
      <w:r w:rsidR="00E800C5" w:rsidRPr="006F41DF">
        <w:t>ích</w:t>
      </w:r>
      <w:r w:rsidR="002958EA" w:rsidRPr="006F41DF">
        <w:t xml:space="preserve"> rozhodnutí</w:t>
      </w:r>
      <w:r w:rsidRPr="006F41DF">
        <w:t xml:space="preserve">. </w:t>
      </w:r>
      <w:r w:rsidR="006F7721">
        <w:t xml:space="preserve">Rozsah stavby je definován v příloze </w:t>
      </w:r>
      <w:proofErr w:type="gramStart"/>
      <w:r w:rsidR="006F7721">
        <w:t>č.4 této</w:t>
      </w:r>
      <w:proofErr w:type="gramEnd"/>
      <w:r w:rsidR="006F7721">
        <w:t xml:space="preserve"> SOD.</w:t>
      </w:r>
    </w:p>
    <w:p w:rsidR="00D900AF" w:rsidRPr="00D52CA4" w:rsidRDefault="00D900AF" w:rsidP="003A2C23">
      <w:pPr>
        <w:pStyle w:val="Odstavecseseznamem"/>
      </w:pPr>
      <w:r w:rsidRPr="00D52CA4">
        <w:t xml:space="preserve">Konzultace v průběhu projekčních prací, budou probíhat dle potřeby, minimálně však jednou za </w:t>
      </w:r>
      <w:r w:rsidR="003A056D" w:rsidRPr="00D52CA4">
        <w:t>21</w:t>
      </w:r>
      <w:r w:rsidR="00F2088E" w:rsidRPr="00D52CA4">
        <w:t xml:space="preserve"> d</w:t>
      </w:r>
      <w:r w:rsidRPr="00D52CA4">
        <w:t xml:space="preserve">ní. V průběhu projektových prací budou zhotovitelem respektovány doplňující požadavky </w:t>
      </w:r>
      <w:r w:rsidR="00451CD1" w:rsidRPr="00D52CA4">
        <w:t>objednatele.</w:t>
      </w:r>
      <w:r w:rsidRPr="00D52CA4">
        <w:t xml:space="preserve"> </w:t>
      </w:r>
    </w:p>
    <w:p w:rsidR="00E711C1" w:rsidRPr="00D52CA4" w:rsidRDefault="00E711C1" w:rsidP="003A2C23">
      <w:pPr>
        <w:pStyle w:val="Odstavecseseznamem"/>
      </w:pPr>
      <w:r w:rsidRPr="00D52CA4">
        <w:t xml:space="preserve">Architektonická studie </w:t>
      </w:r>
      <w:r w:rsidR="003A056D" w:rsidRPr="00D52CA4">
        <w:t xml:space="preserve">Stavby ve 2 variantách </w:t>
      </w:r>
      <w:r w:rsidR="00F2088E" w:rsidRPr="00D52CA4">
        <w:t>vč</w:t>
      </w:r>
      <w:r w:rsidRPr="00D52CA4">
        <w:t>. schematického řešení venkovních ploch</w:t>
      </w:r>
      <w:r w:rsidR="00397786" w:rsidRPr="00D52CA4">
        <w:t xml:space="preserve"> a návrhu dispozičního a hmotového řešení Stavby </w:t>
      </w:r>
      <w:r w:rsidRPr="00D52CA4">
        <w:t xml:space="preserve">bude objednateli předána ve 4 </w:t>
      </w:r>
      <w:proofErr w:type="spellStart"/>
      <w:r w:rsidRPr="00D52CA4">
        <w:t>paré</w:t>
      </w:r>
      <w:proofErr w:type="spellEnd"/>
      <w:r w:rsidRPr="00D52CA4">
        <w:t xml:space="preserve"> v listinné podobě a 2x v elektronické podobě na CD. Součástí </w:t>
      </w:r>
      <w:r w:rsidR="003A056D" w:rsidRPr="00D52CA4">
        <w:t xml:space="preserve">každé </w:t>
      </w:r>
      <w:r w:rsidRPr="00D52CA4">
        <w:t xml:space="preserve">architektonické studie budou rovněž min. 2 zákresy do fotografií </w:t>
      </w:r>
      <w:r w:rsidR="00D62666" w:rsidRPr="00D52CA4">
        <w:t>nebo</w:t>
      </w:r>
      <w:r w:rsidRPr="00D52CA4">
        <w:t xml:space="preserve"> vizualizace.</w:t>
      </w:r>
    </w:p>
    <w:p w:rsidR="00216E7D" w:rsidRPr="006F41DF" w:rsidRDefault="00216E7D" w:rsidP="003A2C23">
      <w:pPr>
        <w:pStyle w:val="Odstavecseseznamem"/>
      </w:pPr>
      <w:r w:rsidRPr="006F41DF">
        <w:t xml:space="preserve">Dokumentace pro územní rozhodnutí bude objednateli předána </w:t>
      </w:r>
      <w:r w:rsidR="002A5624">
        <w:t xml:space="preserve">3 </w:t>
      </w:r>
      <w:r w:rsidRPr="006F41DF">
        <w:t xml:space="preserve">x v listinné podobě a 2x v elektronické podobě na CD ve formátu PDF, DWG, </w:t>
      </w:r>
      <w:proofErr w:type="gramStart"/>
      <w:r w:rsidRPr="006F41DF">
        <w:t>DOC ( příslušné</w:t>
      </w:r>
      <w:proofErr w:type="gramEnd"/>
      <w:r w:rsidRPr="006F41DF">
        <w:t xml:space="preserve"> počty </w:t>
      </w:r>
      <w:proofErr w:type="spellStart"/>
      <w:r w:rsidRPr="006F41DF">
        <w:t>paré</w:t>
      </w:r>
      <w:proofErr w:type="spellEnd"/>
      <w:r w:rsidRPr="006F41DF">
        <w:t xml:space="preserve"> v listinné podobě potřebné pro inženýrskou činnost a žádost o územní rozhodnutí zajistí rovněž zhotovitel PD a jsou součástí ceny díla). Součástí dokumentace pro územní rozhodnutí budou rovněž min. 2 zákresy do fotografií. </w:t>
      </w:r>
    </w:p>
    <w:p w:rsidR="00216E7D" w:rsidRPr="006F41DF" w:rsidRDefault="00216E7D" w:rsidP="003A2C23">
      <w:pPr>
        <w:pStyle w:val="Odstavecseseznamem"/>
      </w:pPr>
      <w:r w:rsidRPr="006F41DF">
        <w:t>Dokumentace pro stavební povolení bude objednateli předána</w:t>
      </w:r>
      <w:r w:rsidR="00706A44">
        <w:t xml:space="preserve"> </w:t>
      </w:r>
      <w:r w:rsidR="00451CD1">
        <w:t>4</w:t>
      </w:r>
      <w:r w:rsidR="002A5624">
        <w:t xml:space="preserve"> </w:t>
      </w:r>
      <w:r w:rsidRPr="006F41DF">
        <w:t xml:space="preserve">x v listinné podobě a 2x v elektronické podobě na CD ve formátu PDF, DWG, </w:t>
      </w:r>
      <w:proofErr w:type="gramStart"/>
      <w:r w:rsidRPr="006F41DF">
        <w:t>DOC ( příslušné</w:t>
      </w:r>
      <w:proofErr w:type="gramEnd"/>
      <w:r w:rsidRPr="006F41DF">
        <w:t xml:space="preserve"> počty </w:t>
      </w:r>
      <w:proofErr w:type="spellStart"/>
      <w:r w:rsidRPr="006F41DF">
        <w:t>paré</w:t>
      </w:r>
      <w:proofErr w:type="spellEnd"/>
      <w:r w:rsidRPr="006F41DF">
        <w:t xml:space="preserve"> v listinné podobě potřebné pro inženýrskou činnost a žádost o stavební povolení zajistí rovněž zhotovitel PD a jsou součástí ceny díla). Součástí dokumentace pro stavební povolení budou rovněž min. 2 aktualizované zákresy do fotografií</w:t>
      </w:r>
      <w:r w:rsidR="00955A11" w:rsidRPr="006F41DF">
        <w:t>.</w:t>
      </w:r>
    </w:p>
    <w:p w:rsidR="00D900AF" w:rsidRPr="00AE13FD" w:rsidRDefault="009C3AE1" w:rsidP="003A2C23">
      <w:pPr>
        <w:pStyle w:val="Odstavecseseznamem"/>
      </w:pPr>
      <w:r w:rsidRPr="00722398">
        <w:t>Projektová dokumentace</w:t>
      </w:r>
      <w:r>
        <w:t xml:space="preserve"> pro provedení stavby</w:t>
      </w:r>
      <w:r w:rsidRPr="00722398">
        <w:t xml:space="preserve"> </w:t>
      </w:r>
      <w:r w:rsidR="00D900AF" w:rsidRPr="00AE13FD">
        <w:t xml:space="preserve">bude objednateli </w:t>
      </w:r>
      <w:proofErr w:type="gramStart"/>
      <w:r w:rsidR="00D900AF" w:rsidRPr="00AE13FD">
        <w:t>předána</w:t>
      </w:r>
      <w:r w:rsidR="00706A44">
        <w:t xml:space="preserve">  </w:t>
      </w:r>
      <w:r w:rsidR="00451CD1">
        <w:t>8</w:t>
      </w:r>
      <w:r w:rsidR="00F2088E">
        <w:t xml:space="preserve">  </w:t>
      </w:r>
      <w:r w:rsidR="00D900AF" w:rsidRPr="00AE13FD">
        <w:t>x v listinné</w:t>
      </w:r>
      <w:proofErr w:type="gramEnd"/>
      <w:r w:rsidR="00D900AF" w:rsidRPr="00AE13FD">
        <w:t xml:space="preserve"> podobě a 2x v elektronické podobě na CD</w:t>
      </w:r>
      <w:r w:rsidR="00D900AF">
        <w:t xml:space="preserve"> ve formátu PDF, DWG, DOC</w:t>
      </w:r>
      <w:r w:rsidR="006A5522">
        <w:t>,</w:t>
      </w:r>
      <w:r w:rsidR="006A5522" w:rsidRPr="006A5522">
        <w:t xml:space="preserve"> </w:t>
      </w:r>
      <w:r w:rsidR="006A5522">
        <w:t xml:space="preserve">výkaz výměr a kontrolní </w:t>
      </w:r>
      <w:r w:rsidR="00397786">
        <w:t xml:space="preserve">rozpočet ve formátu </w:t>
      </w:r>
      <w:r w:rsidR="006A5522">
        <w:t xml:space="preserve">XLS s uzamčenými položkami pro </w:t>
      </w:r>
      <w:r w:rsidR="007775EC">
        <w:t xml:space="preserve">účely </w:t>
      </w:r>
      <w:r w:rsidR="006A5522">
        <w:t>výběr</w:t>
      </w:r>
      <w:r w:rsidR="007775EC">
        <w:t>ového řízení na</w:t>
      </w:r>
      <w:r w:rsidR="006A5522">
        <w:t xml:space="preserve"> zhotovitele</w:t>
      </w:r>
      <w:r>
        <w:t>.</w:t>
      </w:r>
    </w:p>
    <w:p w:rsidR="00D900AF" w:rsidRPr="000D5B92" w:rsidRDefault="00861BF0" w:rsidP="003A2C23">
      <w:pPr>
        <w:pStyle w:val="Odstavecseseznamem"/>
      </w:pPr>
      <w:r w:rsidRPr="000D5B92">
        <w:t>Předmět díla</w:t>
      </w:r>
      <w:r w:rsidR="00D900AF" w:rsidRPr="000D5B92">
        <w:t xml:space="preserve"> bude </w:t>
      </w:r>
      <w:r w:rsidRPr="000D5B92">
        <w:t>zpracován</w:t>
      </w:r>
      <w:r w:rsidR="00D900AF" w:rsidRPr="000D5B92">
        <w:t xml:space="preserve"> v rozsahu, členění a míře podrobnosti dle </w:t>
      </w:r>
      <w:r w:rsidR="00742192">
        <w:t xml:space="preserve">Výkonového a </w:t>
      </w:r>
      <w:r w:rsidR="00D900AF" w:rsidRPr="000D5B92">
        <w:t xml:space="preserve">honorářového řádu ČKA v poslední platné verzi, dle vyhlášky č.503/2006 Sb., dle vyhlášky 499/2006 Sb., </w:t>
      </w:r>
      <w:r w:rsidR="007265BA" w:rsidRPr="000D5B92">
        <w:t>vč. příloh  v ro</w:t>
      </w:r>
      <w:r w:rsidR="00D900AF" w:rsidRPr="000D5B92">
        <w:t xml:space="preserve">zsahu projektové dokumentace pro </w:t>
      </w:r>
      <w:r w:rsidR="000D5B92" w:rsidRPr="000D5B92">
        <w:t>územní rozhodnutí, stavební povolení</w:t>
      </w:r>
      <w:r w:rsidR="00D900AF" w:rsidRPr="000D5B92">
        <w:t xml:space="preserve"> a provádění stavby vč. všech potřebných konstrukčních </w:t>
      </w:r>
      <w:r w:rsidR="00B96E9A" w:rsidRPr="000D5B92">
        <w:t xml:space="preserve">a architektonických </w:t>
      </w:r>
      <w:r w:rsidR="00D900AF" w:rsidRPr="000D5B92">
        <w:t>detailů</w:t>
      </w:r>
      <w:r w:rsidR="006A5522" w:rsidRPr="000D5B92">
        <w:t xml:space="preserve"> ( např</w:t>
      </w:r>
      <w:r w:rsidR="00F2088E">
        <w:t xml:space="preserve">. </w:t>
      </w:r>
      <w:r w:rsidR="00451CD1">
        <w:rPr>
          <w:noProof/>
        </w:rPr>
        <w:t>výkresy spárořezů keramických aj. obkladů, deatilní výkresy zámečnických konstrukcí</w:t>
      </w:r>
      <w:r w:rsidR="00111C46">
        <w:rPr>
          <w:noProof/>
        </w:rPr>
        <w:t xml:space="preserve"> </w:t>
      </w:r>
      <w:proofErr w:type="gramStart"/>
      <w:r w:rsidR="00111C46">
        <w:rPr>
          <w:noProof/>
        </w:rPr>
        <w:t>atp</w:t>
      </w:r>
      <w:r w:rsidR="00F2088E" w:rsidRPr="00F2088E">
        <w:rPr>
          <w:noProof/>
        </w:rPr>
        <w:t>.</w:t>
      </w:r>
      <w:r w:rsidR="00F2088E">
        <w:t xml:space="preserve"> </w:t>
      </w:r>
      <w:r w:rsidR="006A5522" w:rsidRPr="000D5B92">
        <w:t xml:space="preserve"> ) </w:t>
      </w:r>
      <w:r w:rsidR="00D900AF" w:rsidRPr="000D5B92">
        <w:t>a popř.</w:t>
      </w:r>
      <w:proofErr w:type="gramEnd"/>
      <w:r w:rsidR="00D900AF" w:rsidRPr="000D5B92">
        <w:t xml:space="preserve"> jiných částí stavby, které by pro realizaci s</w:t>
      </w:r>
      <w:r w:rsidR="006A5522" w:rsidRPr="000D5B92">
        <w:t>tavby toto zpřesnění vyžadovaly .</w:t>
      </w:r>
    </w:p>
    <w:p w:rsidR="00D900AF" w:rsidRPr="00722398" w:rsidRDefault="00D900AF" w:rsidP="003A2C23">
      <w:pPr>
        <w:pStyle w:val="Odstavecseseznamem"/>
      </w:pPr>
      <w:r w:rsidRPr="00722398">
        <w:t>Technické vymezení předmětu plnění:</w:t>
      </w:r>
    </w:p>
    <w:p w:rsidR="00D900AF" w:rsidRPr="00D52CA4" w:rsidRDefault="00D900AF" w:rsidP="003A2C23">
      <w:pPr>
        <w:pStyle w:val="Odstevc1"/>
      </w:pPr>
      <w:r w:rsidRPr="00D52CA4">
        <w:t>umístění na pozem</w:t>
      </w:r>
      <w:r w:rsidR="006F7721" w:rsidRPr="00D52CA4">
        <w:t xml:space="preserve">cích v majetku objednatele </w:t>
      </w:r>
      <w:proofErr w:type="spellStart"/>
      <w:r w:rsidRPr="00D52CA4">
        <w:t>parc.č</w:t>
      </w:r>
      <w:proofErr w:type="spellEnd"/>
      <w:r w:rsidRPr="00D52CA4">
        <w:t xml:space="preserve">. </w:t>
      </w:r>
      <w:r w:rsidR="00111C46" w:rsidRPr="00D52CA4">
        <w:rPr>
          <w:szCs w:val="20"/>
        </w:rPr>
        <w:t xml:space="preserve">122/37 a 122/38 </w:t>
      </w:r>
      <w:r w:rsidRPr="00D52CA4">
        <w:t>v </w:t>
      </w:r>
      <w:proofErr w:type="spellStart"/>
      <w:proofErr w:type="gramStart"/>
      <w:r w:rsidRPr="00D52CA4">
        <w:t>k.ú</w:t>
      </w:r>
      <w:proofErr w:type="spellEnd"/>
      <w:r w:rsidRPr="00D52CA4">
        <w:t>.</w:t>
      </w:r>
      <w:proofErr w:type="gramEnd"/>
      <w:r w:rsidRPr="00D52CA4">
        <w:t xml:space="preserve"> </w:t>
      </w:r>
      <w:r w:rsidR="00111C46" w:rsidRPr="00D52CA4">
        <w:t xml:space="preserve">Říčany </w:t>
      </w:r>
      <w:r w:rsidR="00E24FD7" w:rsidRPr="00D52CA4">
        <w:t>–</w:t>
      </w:r>
      <w:r w:rsidR="00111C46" w:rsidRPr="00D52CA4">
        <w:t xml:space="preserve"> Radošovice</w:t>
      </w:r>
      <w:r w:rsidR="006F7721" w:rsidRPr="00D52CA4">
        <w:t xml:space="preserve"> a na části pozemku v majetku soukromé osoby </w:t>
      </w:r>
      <w:proofErr w:type="gramStart"/>
      <w:r w:rsidR="006F7721" w:rsidRPr="00D52CA4">
        <w:t>č.p.</w:t>
      </w:r>
      <w:proofErr w:type="gramEnd"/>
      <w:r w:rsidR="006F7721" w:rsidRPr="00D52CA4">
        <w:t>122/36 v rozsahu funkčního využití „OV“</w:t>
      </w:r>
    </w:p>
    <w:p w:rsidR="00E24FD7" w:rsidRPr="00D52CA4" w:rsidRDefault="00E24FD7" w:rsidP="003A2C23">
      <w:pPr>
        <w:pStyle w:val="Odstevc1"/>
      </w:pPr>
      <w:r w:rsidRPr="00D52CA4">
        <w:lastRenderedPageBreak/>
        <w:t xml:space="preserve">Stavební program dle přílohy </w:t>
      </w:r>
      <w:proofErr w:type="gramStart"/>
      <w:r w:rsidRPr="00D52CA4">
        <w:t>č.4 této</w:t>
      </w:r>
      <w:proofErr w:type="gramEnd"/>
      <w:r w:rsidRPr="00D52CA4">
        <w:t xml:space="preserve"> smlouvy o dílo</w:t>
      </w:r>
    </w:p>
    <w:p w:rsidR="00D900AF" w:rsidRDefault="00D900AF" w:rsidP="003A2C23">
      <w:pPr>
        <w:pStyle w:val="Odstevc1"/>
      </w:pPr>
      <w:r>
        <w:t>polohu stávajících inženýrských sítí je třeba prověřit</w:t>
      </w:r>
    </w:p>
    <w:p w:rsidR="006A5522" w:rsidRDefault="00D900AF" w:rsidP="003A2C23">
      <w:pPr>
        <w:pStyle w:val="Odstevc1"/>
      </w:pPr>
      <w:r w:rsidRPr="00821AC3">
        <w:t>geologický, příp. hydrogeologický a radonový průzkum a všechny další průzkumy potřebné pro realizaci předmětu díla</w:t>
      </w:r>
      <w:r w:rsidRPr="00821AC3" w:rsidDel="003077D0">
        <w:t xml:space="preserve"> </w:t>
      </w:r>
      <w:r w:rsidRPr="00821AC3">
        <w:t xml:space="preserve">zajišťuje </w:t>
      </w:r>
      <w:proofErr w:type="gramStart"/>
      <w:r w:rsidRPr="00821AC3">
        <w:t>zhotovitel  a jsou</w:t>
      </w:r>
      <w:proofErr w:type="gramEnd"/>
      <w:r w:rsidRPr="00821AC3">
        <w:t xml:space="preserve"> součástí ceny díla</w:t>
      </w:r>
      <w:r w:rsidR="00397786">
        <w:t xml:space="preserve"> a</w:t>
      </w:r>
      <w:r w:rsidR="00273D8B">
        <w:t xml:space="preserve"> budou objednateli předány ve dvou tištěných </w:t>
      </w:r>
      <w:proofErr w:type="spellStart"/>
      <w:r w:rsidR="00273D8B">
        <w:t>paré</w:t>
      </w:r>
      <w:proofErr w:type="spellEnd"/>
    </w:p>
    <w:p w:rsidR="00D900AF" w:rsidRPr="00821AC3" w:rsidRDefault="006A5522" w:rsidP="003A2C23">
      <w:pPr>
        <w:pStyle w:val="Odstevc1"/>
      </w:pPr>
      <w:r>
        <w:t>geodetické zaměření vč. výškopisu a polohopisu je součástí ceny díla</w:t>
      </w:r>
      <w:r w:rsidR="00D900AF" w:rsidRPr="00821AC3">
        <w:t xml:space="preserve"> </w:t>
      </w:r>
    </w:p>
    <w:p w:rsidR="00D900AF" w:rsidRPr="00165C93" w:rsidRDefault="00D900AF" w:rsidP="003A2C23">
      <w:pPr>
        <w:pStyle w:val="Odstavecseseznamem"/>
      </w:pPr>
      <w:r w:rsidRPr="00722398">
        <w:t xml:space="preserve">Zhotovitel se podpisem této smlouvy zavazuje, že </w:t>
      </w:r>
      <w:r w:rsidR="00A619FB">
        <w:t>PD svojí</w:t>
      </w:r>
      <w:r w:rsidRPr="00722398">
        <w:t xml:space="preserve"> podrobností a určitostí bude obsahovat jasné a jednoznačné projektové řešení stavby,</w:t>
      </w:r>
      <w:r>
        <w:t xml:space="preserve"> </w:t>
      </w:r>
      <w:r w:rsidRPr="00363670">
        <w:t xml:space="preserve">včetně všech detailů a řešení atypických dílenských prvků, </w:t>
      </w:r>
      <w:r w:rsidRPr="00722398">
        <w:t xml:space="preserve">jakož i jasné řešení jejích jednotlivých částí, stavebních objektů (SO) a technologických souborů (TS) a bude </w:t>
      </w:r>
      <w:r w:rsidR="00A619FB">
        <w:t xml:space="preserve">společně s výkazem výměr </w:t>
      </w:r>
      <w:r w:rsidRPr="00722398">
        <w:t xml:space="preserve">jednoznačným podkladem pro ocenění uchazeči ve </w:t>
      </w:r>
      <w:r w:rsidRPr="00165C93">
        <w:t xml:space="preserve">výběrovém řízení při zpracování nabídek na realizaci stavby podle </w:t>
      </w:r>
      <w:r w:rsidR="00A619FB" w:rsidRPr="00165C93">
        <w:t>této PD</w:t>
      </w:r>
      <w:r w:rsidRPr="00165C93">
        <w:t>.</w:t>
      </w:r>
    </w:p>
    <w:p w:rsidR="00D900AF" w:rsidRPr="00165C93" w:rsidRDefault="00D900AF" w:rsidP="003A2C23">
      <w:pPr>
        <w:pStyle w:val="Odstavecseseznamem"/>
        <w:rPr>
          <w:i/>
        </w:rPr>
      </w:pPr>
      <w:r w:rsidRPr="00165C93">
        <w:t>Zhotovitel vypracuje, předloží a s objednatelem projedná výkazy výměr jednotlivých profesí stavebních prací, zejména dokončovacích prací a prací TZB</w:t>
      </w:r>
      <w:r w:rsidR="00053492" w:rsidRPr="00165C93">
        <w:t xml:space="preserve">, vybavení interiéru nábytkem, </w:t>
      </w:r>
      <w:r w:rsidR="00612664" w:rsidRPr="00165C93">
        <w:t xml:space="preserve">venkovní herní prvky, vybavení tělocvičny - </w:t>
      </w:r>
      <w:r w:rsidR="00053492" w:rsidRPr="00165C93">
        <w:t>vše</w:t>
      </w:r>
      <w:r w:rsidRPr="00165C93">
        <w:t xml:space="preserve"> v souladu s ním navrženými a objednatelem odsouhlasenými standardy, požadavky objednatele a metodikou v souladu se zákonem č. 137/2006 Sb. o veřejných zakázkách a s </w:t>
      </w:r>
      <w:proofErr w:type="spellStart"/>
      <w:r w:rsidRPr="00165C93">
        <w:t>vyhl</w:t>
      </w:r>
      <w:proofErr w:type="spellEnd"/>
      <w:r w:rsidRPr="00165C93">
        <w:t>. 230/2012. Výkaz výměr všech profesí musí být úplný a podrobný, s podrobným a jednoznačným technickým popisem všech použitých materiálů a výrobků, jakož i s přesnou specifikací všech prací a dodávek</w:t>
      </w:r>
      <w:r w:rsidR="00124864" w:rsidRPr="00165C93">
        <w:t xml:space="preserve">, musí obsahovat i </w:t>
      </w:r>
      <w:r w:rsidR="000033C9" w:rsidRPr="00165C93">
        <w:t xml:space="preserve">položky týkající se </w:t>
      </w:r>
      <w:r w:rsidR="00124864" w:rsidRPr="00165C93">
        <w:t>případné</w:t>
      </w:r>
      <w:r w:rsidR="000033C9" w:rsidRPr="00165C93">
        <w:t>ho</w:t>
      </w:r>
      <w:r w:rsidR="00124864" w:rsidRPr="00165C93">
        <w:t xml:space="preserve"> kácení dřevin</w:t>
      </w:r>
      <w:r w:rsidR="00326C4E" w:rsidRPr="00165C93">
        <w:t xml:space="preserve"> a náhradní výsadby</w:t>
      </w:r>
      <w:r w:rsidR="00397786" w:rsidRPr="00165C93">
        <w:t xml:space="preserve"> a položku zhotovení dokumentace skutečného provedení stavby</w:t>
      </w:r>
      <w:r w:rsidR="00053492" w:rsidRPr="00165C93">
        <w:t>.</w:t>
      </w:r>
      <w:r w:rsidRPr="00165C93">
        <w:t xml:space="preserve"> Tento výkaz výměr vychází z podrobnosti stupně řešené projektové dokumentace.</w:t>
      </w:r>
      <w:r w:rsidR="00C55E0D" w:rsidRPr="00165C93">
        <w:t xml:space="preserve"> Součástí výkazu</w:t>
      </w:r>
      <w:r w:rsidRPr="00165C93">
        <w:t xml:space="preserve"> výměr je kontrolní propočet investičních nákladů vypracovaný zhotovitelem pro kalkulaci stavebních nákladů pro všechny stavební objekty a technologické soubory. </w:t>
      </w:r>
    </w:p>
    <w:p w:rsidR="00D900AF" w:rsidRDefault="00D900AF" w:rsidP="003A2C23">
      <w:pPr>
        <w:pStyle w:val="Odstavecseseznamem"/>
      </w:pPr>
      <w:r w:rsidRPr="005763B7">
        <w:t>Výkaz výměr všech profesí HSV, PSV a montáží bude obsahovat všechna mno</w:t>
      </w:r>
      <w:r w:rsidR="00C55E0D">
        <w:t>žství veškerých prací a dodávek</w:t>
      </w:r>
      <w:r w:rsidRPr="005763B7">
        <w:t>, které je potřeba udělat pro řádnou a úplnou realizaci stavby dle této projektové dokumentace tak, aby dílo mohlo být realizováno bez víceprací, které by vyplývaly z neúplnosti PD nebo neúplnosti výkazu výměr.</w:t>
      </w:r>
      <w:r w:rsidRPr="00363670">
        <w:t xml:space="preserve"> </w:t>
      </w:r>
      <w:r>
        <w:t>Toto ustanovení neplatí pro vícepráce, které zhotovitel nemohl předvídat ani při vynaložení náležité odborné péče a pečlivosti.</w:t>
      </w:r>
    </w:p>
    <w:p w:rsidR="008B3863" w:rsidRDefault="00D900AF" w:rsidP="003A2C23">
      <w:pPr>
        <w:pStyle w:val="Odstavecseseznamem"/>
      </w:pPr>
      <w:r w:rsidRPr="00203F03">
        <w:t xml:space="preserve">Zhotovitel se zavazuje, že v rámci zpracování </w:t>
      </w:r>
      <w:r w:rsidR="008B3863" w:rsidRPr="00203F03">
        <w:t>PD</w:t>
      </w:r>
      <w:r w:rsidRPr="00203F03">
        <w:t xml:space="preserve"> </w:t>
      </w:r>
      <w:proofErr w:type="gramStart"/>
      <w:r w:rsidRPr="00203F03">
        <w:t>provede</w:t>
      </w:r>
      <w:proofErr w:type="gramEnd"/>
      <w:r w:rsidRPr="00203F03">
        <w:t xml:space="preserve"> zjištění </w:t>
      </w:r>
      <w:r w:rsidR="006F7721">
        <w:t xml:space="preserve">polohy </w:t>
      </w:r>
      <w:r w:rsidRPr="00203F03">
        <w:t xml:space="preserve">stávajících </w:t>
      </w:r>
      <w:r w:rsidR="006F7721">
        <w:t xml:space="preserve">inženýrských sítí </w:t>
      </w:r>
      <w:proofErr w:type="gramStart"/>
      <w:r w:rsidR="006F7721">
        <w:t>tzn.</w:t>
      </w:r>
      <w:proofErr w:type="gramEnd"/>
      <w:r w:rsidR="006F7721" w:rsidRPr="00203F03">
        <w:t xml:space="preserve"> </w:t>
      </w:r>
      <w:r w:rsidRPr="00203F03">
        <w:t xml:space="preserve">plynu, elektro, veřejného osvětlení, kanalizace a vody aj., zajistí souhlas majitele elektrické rozvodné sítě </w:t>
      </w:r>
      <w:r w:rsidR="00C55E0D" w:rsidRPr="00203F03">
        <w:t xml:space="preserve">a souhlas plynárny </w:t>
      </w:r>
      <w:r w:rsidRPr="00203F03">
        <w:t>s případným navýšením příkonu, a souhlasná stanoviska vlastníků vodohospodářské infrastruktury.</w:t>
      </w:r>
      <w:r w:rsidR="008B3863" w:rsidRPr="00203F03">
        <w:t xml:space="preserve"> </w:t>
      </w:r>
    </w:p>
    <w:p w:rsidR="00203F03" w:rsidRPr="00203F03" w:rsidRDefault="00203F03" w:rsidP="003A2C23">
      <w:pPr>
        <w:pStyle w:val="Odstavecseseznamem"/>
      </w:pPr>
      <w:r w:rsidRPr="00203F03">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rsidR="00203F03" w:rsidRPr="00DB1D70" w:rsidRDefault="00203F03" w:rsidP="003A2C23">
      <w:pPr>
        <w:pStyle w:val="Odstavecseseznamem"/>
      </w:pPr>
      <w:r w:rsidRPr="00DB1D70">
        <w:t xml:space="preserve">Zhotovitel v rámci projektových prací navrhne umístění případné </w:t>
      </w:r>
      <w:proofErr w:type="spellStart"/>
      <w:r w:rsidRPr="00DB1D70">
        <w:t>mezideponie</w:t>
      </w:r>
      <w:proofErr w:type="spellEnd"/>
      <w:r w:rsidRPr="00DB1D70">
        <w:t xml:space="preserve"> a jejího oplocení, vč. oplocení staveniště a zajistí jejich legalizaci.</w:t>
      </w:r>
    </w:p>
    <w:p w:rsidR="00D900AF" w:rsidRPr="005763B7" w:rsidRDefault="00D900AF" w:rsidP="003A2C23">
      <w:pPr>
        <w:pStyle w:val="Odstavecseseznamem"/>
      </w:pPr>
      <w:r w:rsidRPr="005763B7">
        <w:t xml:space="preserve">Podkladem pro zpracování projektu </w:t>
      </w:r>
      <w:r w:rsidRPr="00363670">
        <w:t xml:space="preserve">je </w:t>
      </w:r>
      <w:r w:rsidR="00763310">
        <w:t>v</w:t>
      </w:r>
      <w:r>
        <w:t>ýpis z KN, katastrální mapa,</w:t>
      </w:r>
      <w:r w:rsidR="006F7721">
        <w:t xml:space="preserve"> projednávaná změna regulačního plánu „ Větrník I.“, platný územní plán  a připravovaná změna </w:t>
      </w:r>
      <w:proofErr w:type="gramStart"/>
      <w:r w:rsidR="006F7721">
        <w:t>č.1 územního</w:t>
      </w:r>
      <w:proofErr w:type="gramEnd"/>
      <w:r w:rsidR="006F7721">
        <w:t xml:space="preserve"> plánu,</w:t>
      </w:r>
      <w:r>
        <w:t xml:space="preserve"> které předá objednatel zhotoviteli při podpisu SOD, a </w:t>
      </w:r>
      <w:r w:rsidRPr="005763B7">
        <w:t>pokyny oprávněných zástupců objednatele v průběhu zpracování projektové dokumentace</w:t>
      </w:r>
      <w:r>
        <w:t>, které se zhotovitel zavazuje respektovat.</w:t>
      </w:r>
    </w:p>
    <w:p w:rsidR="00D900AF" w:rsidRDefault="00D900AF" w:rsidP="003A2C23">
      <w:pPr>
        <w:pStyle w:val="Odstavecseseznamem"/>
      </w:pPr>
      <w:r w:rsidRPr="005763B7">
        <w:t>Objednatel se zavazuje, že předmět díla převezme a po předání úplného díla bez vad a nedodělků zhotovitelem, zaplatí sjednanou cenu</w:t>
      </w:r>
      <w:r>
        <w:t xml:space="preserve"> rozčleněnou do jednotlivých plateb dle čl. 5. této smlouvy</w:t>
      </w:r>
      <w:r w:rsidRPr="005763B7">
        <w:t>.</w:t>
      </w:r>
    </w:p>
    <w:p w:rsidR="001128BF" w:rsidRDefault="001128BF" w:rsidP="001128BF">
      <w:pPr>
        <w:pStyle w:val="Odstavecseseznamem"/>
      </w:pPr>
      <w:r>
        <w:lastRenderedPageBreak/>
        <w:t xml:space="preserve">Součástí předmětu díla je i výkon autorského dozoru při realizaci, který spočívá mj. v pravidelné účasti na kontrolních dnech stavby 4x za měsíc. Činnost autorského dozoru bude zahájena na základě písemné výzvy objednatele po zajištění finančních prostředků na realizaci stavby v rozpočtu města Říčany. V případě </w:t>
      </w:r>
      <w:proofErr w:type="spellStart"/>
      <w:r>
        <w:t>nerealizace</w:t>
      </w:r>
      <w:proofErr w:type="spellEnd"/>
      <w:r>
        <w:t xml:space="preserve"> stavby nevzniká zhotoviteli z tohoto titulu žádný finanční a ani jiný nárok vůči objednateli.</w:t>
      </w:r>
      <w:r>
        <w:rPr>
          <w:rFonts w:ascii="Arial" w:hAnsi="Arial" w:cs="Arial"/>
        </w:rPr>
        <w:t xml:space="preserve">  </w:t>
      </w:r>
    </w:p>
    <w:p w:rsidR="00273D8B" w:rsidRPr="005763B7" w:rsidRDefault="00273D8B" w:rsidP="00165C93">
      <w:pPr>
        <w:pStyle w:val="Odstavecseseznamem"/>
        <w:numPr>
          <w:ilvl w:val="0"/>
          <w:numId w:val="0"/>
        </w:numPr>
      </w:pPr>
    </w:p>
    <w:p w:rsidR="00D900AF" w:rsidRPr="00FB597A" w:rsidRDefault="00D900AF" w:rsidP="00FB597A">
      <w:pPr>
        <w:pStyle w:val="Nadpis1"/>
        <w:ind w:firstLine="288"/>
      </w:pPr>
      <w:r w:rsidRPr="00FB597A">
        <w:t>Termín plnění</w:t>
      </w:r>
    </w:p>
    <w:p w:rsidR="00E65F75" w:rsidRDefault="00E65F75" w:rsidP="003A2C23">
      <w:pPr>
        <w:pStyle w:val="Odstavecseseznamem"/>
      </w:pPr>
      <w:r>
        <w:t>Zhotovitel předloží objednateli 2 a</w:t>
      </w:r>
      <w:r w:rsidR="009C3AE1" w:rsidRPr="006F41DF">
        <w:t>rchitektonick</w:t>
      </w:r>
      <w:r>
        <w:t>é</w:t>
      </w:r>
      <w:r w:rsidR="009C3AE1" w:rsidRPr="006F41DF">
        <w:t xml:space="preserve"> studie </w:t>
      </w:r>
      <w:r w:rsidR="00397786">
        <w:t>Stavby</w:t>
      </w:r>
      <w:r w:rsidR="00905B5B">
        <w:t xml:space="preserve"> </w:t>
      </w:r>
      <w:r w:rsidR="00407663" w:rsidRPr="006F41DF">
        <w:t xml:space="preserve">v rozsahu dle čl. </w:t>
      </w:r>
      <w:proofErr w:type="gramStart"/>
      <w:r w:rsidR="00407663" w:rsidRPr="006F41DF">
        <w:t>1.4. této</w:t>
      </w:r>
      <w:proofErr w:type="gramEnd"/>
      <w:r w:rsidR="00407663" w:rsidRPr="006F41DF">
        <w:t xml:space="preserve"> smlouvy o dílo</w:t>
      </w:r>
      <w:r w:rsidR="00AD011E">
        <w:t xml:space="preserve"> </w:t>
      </w:r>
      <w:r>
        <w:t xml:space="preserve">v termínu do </w:t>
      </w:r>
      <w:r w:rsidR="006308AC">
        <w:t>6</w:t>
      </w:r>
      <w:r>
        <w:t xml:space="preserve"> týdnů</w:t>
      </w:r>
      <w:r w:rsidR="00407663">
        <w:t xml:space="preserve">, </w:t>
      </w:r>
      <w:r w:rsidR="00407663" w:rsidRPr="006F41DF">
        <w:t xml:space="preserve">tj. </w:t>
      </w:r>
      <w:r w:rsidR="006308AC">
        <w:t>42</w:t>
      </w:r>
      <w:r w:rsidR="00407663">
        <w:t xml:space="preserve">  kalendářních dnů,</w:t>
      </w:r>
      <w:r w:rsidR="00CD2EDE">
        <w:t xml:space="preserve"> od podpisu SOD</w:t>
      </w:r>
    </w:p>
    <w:p w:rsidR="00E65F75" w:rsidRDefault="00E65F75" w:rsidP="003A2C23">
      <w:pPr>
        <w:pStyle w:val="Odstavecseseznamem"/>
      </w:pPr>
      <w:r>
        <w:t xml:space="preserve">Zhotovitel bude osobně prezentovat </w:t>
      </w:r>
      <w:r w:rsidR="00AD011E">
        <w:t xml:space="preserve">obě zpracované </w:t>
      </w:r>
      <w:r>
        <w:t xml:space="preserve">architektonické studie v komisi Odboru pro územní rozvoj a výstavbu města </w:t>
      </w:r>
      <w:r w:rsidR="00CD2EDE">
        <w:t xml:space="preserve">Říčany </w:t>
      </w:r>
      <w:r w:rsidR="00AD011E">
        <w:t>( dále jen „</w:t>
      </w:r>
      <w:proofErr w:type="gramStart"/>
      <w:r w:rsidR="00AD011E">
        <w:t>VÚRV“ )</w:t>
      </w:r>
      <w:r w:rsidR="00CD2EDE">
        <w:t>v termínu</w:t>
      </w:r>
      <w:proofErr w:type="gramEnd"/>
      <w:r w:rsidR="00CD2EDE">
        <w:t xml:space="preserve"> do </w:t>
      </w:r>
      <w:r w:rsidR="006308AC">
        <w:t>7</w:t>
      </w:r>
      <w:r w:rsidR="00165C93">
        <w:t xml:space="preserve"> </w:t>
      </w:r>
      <w:r>
        <w:t xml:space="preserve">týdnů od podpisu SOD. Objednatel zajistí v tomto termínu svolání </w:t>
      </w:r>
      <w:r w:rsidR="00AD011E">
        <w:t>VÚRV</w:t>
      </w:r>
      <w:r>
        <w:t>.</w:t>
      </w:r>
    </w:p>
    <w:p w:rsidR="00E65F75" w:rsidRDefault="00E65F75" w:rsidP="003A2C23">
      <w:pPr>
        <w:pStyle w:val="Odstavecseseznamem"/>
      </w:pPr>
      <w:r>
        <w:t>Objednatel se zavazuje v termínu do 2 týdnů od předložení architektonických studií</w:t>
      </w:r>
      <w:r w:rsidR="00AD011E">
        <w:t xml:space="preserve"> Stavby</w:t>
      </w:r>
      <w:r>
        <w:t xml:space="preserve"> </w:t>
      </w:r>
      <w:r w:rsidR="00AD011E">
        <w:t>(</w:t>
      </w:r>
      <w:r w:rsidR="006308AC">
        <w:t xml:space="preserve"> v termínu </w:t>
      </w:r>
      <w:r w:rsidR="00AD011E">
        <w:t xml:space="preserve">dle bodu </w:t>
      </w:r>
      <w:proofErr w:type="gramStart"/>
      <w:r w:rsidR="00AD011E">
        <w:t>2.1</w:t>
      </w:r>
      <w:proofErr w:type="gramEnd"/>
      <w:r w:rsidR="00AD011E">
        <w:t xml:space="preserve">. ) </w:t>
      </w:r>
      <w:r w:rsidR="00407663">
        <w:t>vybrat 1 variantu pro další rozpracování v navazujících stupních projektové dokumentace.</w:t>
      </w:r>
    </w:p>
    <w:p w:rsidR="009C3AE1" w:rsidRPr="006F41DF" w:rsidRDefault="00407663">
      <w:pPr>
        <w:pStyle w:val="Odstavecseseznamem"/>
      </w:pPr>
      <w:r>
        <w:t xml:space="preserve">V případě, že objednatel neučiní rozhodnutí obsažené v odst. </w:t>
      </w:r>
      <w:proofErr w:type="gramStart"/>
      <w:r>
        <w:t>2.3. této</w:t>
      </w:r>
      <w:proofErr w:type="gramEnd"/>
      <w:r>
        <w:t xml:space="preserve"> smlouvy o dílo, vymezuje </w:t>
      </w:r>
      <w:r w:rsidRPr="006360DA">
        <w:t>si obje</w:t>
      </w:r>
      <w:r w:rsidR="00742192" w:rsidRPr="006360DA">
        <w:t>d</w:t>
      </w:r>
      <w:r w:rsidRPr="006360DA">
        <w:t>natel právo ukončit jednostranně</w:t>
      </w:r>
      <w:r w:rsidR="00B978E9" w:rsidRPr="006360DA">
        <w:t xml:space="preserve"> </w:t>
      </w:r>
      <w:r w:rsidRPr="006360DA">
        <w:t>tuto smlouvu o dílo a uhradit zhotoviteli adekvátní honorář dle odst</w:t>
      </w:r>
      <w:r w:rsidR="00742192" w:rsidRPr="00905B5B">
        <w:t>.5.2.1</w:t>
      </w:r>
      <w:r w:rsidRPr="006360DA">
        <w:t xml:space="preserve"> </w:t>
      </w:r>
      <w:r w:rsidR="00742192" w:rsidRPr="006360DA">
        <w:t>.</w:t>
      </w:r>
    </w:p>
    <w:p w:rsidR="00BF6F2A" w:rsidRDefault="009C3AE1" w:rsidP="003A2C23">
      <w:pPr>
        <w:pStyle w:val="Odstavecseseznamem"/>
      </w:pPr>
      <w:r w:rsidRPr="006F41DF">
        <w:t xml:space="preserve">Projektová dokumentace pro územní rozhodnutí, vč. vizualizací a zákresů do </w:t>
      </w:r>
      <w:proofErr w:type="gramStart"/>
      <w:r w:rsidRPr="006F41DF">
        <w:t>fotografií, a  vč.</w:t>
      </w:r>
      <w:proofErr w:type="gramEnd"/>
      <w:r w:rsidRPr="006F41DF">
        <w:t xml:space="preserve"> inženýrské činnosti za účelem získání územního rozhodnutí bude zhotovena a předána objednateli v termínu do </w:t>
      </w:r>
      <w:r w:rsidR="00BF6F2A">
        <w:t xml:space="preserve">10  </w:t>
      </w:r>
      <w:r w:rsidRPr="006F41DF">
        <w:t xml:space="preserve">týdnů, tj. </w:t>
      </w:r>
      <w:r w:rsidR="00BF6F2A">
        <w:t xml:space="preserve">70 </w:t>
      </w:r>
      <w:r w:rsidRPr="006F41DF">
        <w:t>kalendářních dnů od</w:t>
      </w:r>
      <w:r w:rsidR="00407663">
        <w:t xml:space="preserve">souhlasení architektonické studie </w:t>
      </w:r>
      <w:r w:rsidR="00B978E9">
        <w:t xml:space="preserve">Stavby </w:t>
      </w:r>
      <w:r w:rsidR="00407663">
        <w:t>objednatelem</w:t>
      </w:r>
      <w:r w:rsidRPr="006F41DF">
        <w:t xml:space="preserve">; v případě, že termín odevzdání není pracovním dnem (tj. sobota, neděle, státní svátky, či jiné dny klidu a volna), termín odevzdání připadá na první následující pracovní den. </w:t>
      </w:r>
    </w:p>
    <w:p w:rsidR="009C3AE1" w:rsidRDefault="00BF6F2A" w:rsidP="003A2C23">
      <w:pPr>
        <w:pStyle w:val="Odstavecseseznamem"/>
      </w:pPr>
      <w:r w:rsidRPr="000777D8">
        <w:t>Kladná stanoviska a vyjádření dotčených orgánů</w:t>
      </w:r>
      <w:r w:rsidRPr="00CF14C6">
        <w:t xml:space="preserve"> </w:t>
      </w:r>
      <w:r w:rsidRPr="000777D8">
        <w:t>státní správy a správců sítí</w:t>
      </w:r>
      <w:r w:rsidRPr="00CF14C6">
        <w:t xml:space="preserve"> </w:t>
      </w:r>
      <w:r w:rsidRPr="000777D8">
        <w:t xml:space="preserve">k dokumentaci pro územní rozhodnutí budou objednateli </w:t>
      </w:r>
      <w:r w:rsidR="00CF14C6" w:rsidRPr="000777D8">
        <w:t xml:space="preserve">předána do 4 týdnů, tj. 28 kalendářních dnů od </w:t>
      </w:r>
      <w:r w:rsidR="0018495A">
        <w:t>nabytí účinnosti změny</w:t>
      </w:r>
      <w:r w:rsidR="0018495A" w:rsidRPr="00C44B47">
        <w:t xml:space="preserve"> </w:t>
      </w:r>
      <w:proofErr w:type="gramStart"/>
      <w:r w:rsidR="00CF14C6" w:rsidRPr="000777D8">
        <w:t>č.1 územního</w:t>
      </w:r>
      <w:proofErr w:type="gramEnd"/>
      <w:r w:rsidR="00CF14C6" w:rsidRPr="000777D8">
        <w:t xml:space="preserve"> plánu města Říčany a </w:t>
      </w:r>
      <w:r w:rsidR="00CF14C6" w:rsidRPr="00CF14C6">
        <w:t xml:space="preserve">změny </w:t>
      </w:r>
      <w:r w:rsidR="00CF14C6" w:rsidRPr="00453F3B">
        <w:t xml:space="preserve">č.1 regulačního plánu </w:t>
      </w:r>
      <w:r w:rsidR="0018495A">
        <w:t xml:space="preserve">„Větrník I“. </w:t>
      </w:r>
    </w:p>
    <w:p w:rsidR="00BF6F2A" w:rsidRPr="006F41DF" w:rsidRDefault="00BF6F2A" w:rsidP="00BF6F2A">
      <w:pPr>
        <w:pStyle w:val="Odstavecseseznamem"/>
      </w:pPr>
      <w:r w:rsidRPr="00D301FE">
        <w:t xml:space="preserve">V případě, že </w:t>
      </w:r>
      <w:r>
        <w:t xml:space="preserve">v termínu do 1 roku od podpisu této SOD </w:t>
      </w:r>
      <w:r w:rsidR="0018495A">
        <w:t>nenabyde účinnost</w:t>
      </w:r>
      <w:r>
        <w:t xml:space="preserve"> změna </w:t>
      </w:r>
      <w:proofErr w:type="gramStart"/>
      <w:r>
        <w:t>č.1 územního</w:t>
      </w:r>
      <w:proofErr w:type="gramEnd"/>
      <w:r>
        <w:t xml:space="preserve"> plánu města Říčany a změna č.1 regulačního plánu „Větrník I“  a nebude vydáno </w:t>
      </w:r>
      <w:r w:rsidRPr="00D301FE">
        <w:t>územní rozhodnutí</w:t>
      </w:r>
      <w:r>
        <w:t xml:space="preserve">, které by bylo s těmito změnami v souladu, </w:t>
      </w:r>
      <w:r w:rsidRPr="000777D8">
        <w:rPr>
          <w:strike/>
        </w:rPr>
        <w:t xml:space="preserve">z důvodů na straně objednatele a veřejnosti, </w:t>
      </w:r>
      <w:r w:rsidRPr="00D301FE">
        <w:t xml:space="preserve">vyhrazuje si objednatel právo </w:t>
      </w:r>
      <w:r>
        <w:t>od</w:t>
      </w:r>
      <w:r w:rsidRPr="00D301FE">
        <w:t xml:space="preserve"> smlouvy odstoupit. V tomto případě bude zhotoviteli uhrazena pouze část honoráře spojená </w:t>
      </w:r>
      <w:r>
        <w:t xml:space="preserve">s vypracováním </w:t>
      </w:r>
      <w:r w:rsidR="00E55FB6">
        <w:t xml:space="preserve">2 architektonických studií stavby a </w:t>
      </w:r>
      <w:r w:rsidRPr="00D301FE">
        <w:t xml:space="preserve">dokumentace pro územní rozhodnutí </w:t>
      </w:r>
      <w:r>
        <w:t xml:space="preserve">ve výši </w:t>
      </w:r>
      <w:r w:rsidRPr="00E55FB6">
        <w:t xml:space="preserve">dle čl. 5 odst. </w:t>
      </w:r>
      <w:proofErr w:type="gramStart"/>
      <w:r w:rsidRPr="00E55FB6">
        <w:t>5.2.1.  a 5.2.2</w:t>
      </w:r>
      <w:proofErr w:type="gramEnd"/>
      <w:r w:rsidRPr="00E55FB6">
        <w:t>. této smlouvy.</w:t>
      </w:r>
      <w:r w:rsidRPr="00D301FE">
        <w:t xml:space="preserve"> </w:t>
      </w:r>
    </w:p>
    <w:p w:rsidR="009C3AE1" w:rsidRPr="006F41DF" w:rsidRDefault="009C3AE1" w:rsidP="003A2C23">
      <w:pPr>
        <w:pStyle w:val="Odstavecseseznamem"/>
      </w:pPr>
      <w:r w:rsidRPr="006F41DF">
        <w:t xml:space="preserve">Projektová dokumentace pro stavební povolení, vč. vizualizací a zákresů do fotografií, a  vč. inženýrské činnosti za účelem získání stavebního povolení bude zhotovena a předána objednateli v termínu do </w:t>
      </w:r>
      <w:r w:rsidR="00407663">
        <w:t xml:space="preserve">14  </w:t>
      </w:r>
      <w:r w:rsidRPr="006F41DF">
        <w:t xml:space="preserve">týdnů, tj. </w:t>
      </w:r>
      <w:r w:rsidR="00B978E9">
        <w:t>98</w:t>
      </w:r>
      <w:r w:rsidR="00F2088E">
        <w:t xml:space="preserve">  </w:t>
      </w:r>
      <w:r w:rsidRPr="006F41DF">
        <w:t xml:space="preserve">kalendářních dnů </w:t>
      </w:r>
      <w:r w:rsidRPr="00742192">
        <w:t>od</w:t>
      </w:r>
      <w:r w:rsidR="006360DA">
        <w:t xml:space="preserve"> </w:t>
      </w:r>
      <w:r w:rsidR="00407663" w:rsidRPr="00905B5B">
        <w:t>písemné výzvy</w:t>
      </w:r>
      <w:r w:rsidR="00407663" w:rsidRPr="00742192">
        <w:t xml:space="preserve"> objednatele k zahájení projekčních prací</w:t>
      </w:r>
      <w:r w:rsidR="00407663" w:rsidRPr="00905B5B">
        <w:t xml:space="preserve"> na dokumentaci pro stavební povolení</w:t>
      </w:r>
      <w:r w:rsidR="00960264" w:rsidRPr="00905B5B">
        <w:t xml:space="preserve">, </w:t>
      </w:r>
      <w:r w:rsidR="00960264" w:rsidRPr="00742192">
        <w:t>nejpozději</w:t>
      </w:r>
      <w:r w:rsidR="00960264" w:rsidRPr="006F41DF">
        <w:t xml:space="preserve"> však ode dne nabytí právní moci </w:t>
      </w:r>
      <w:r w:rsidR="00960264">
        <w:t xml:space="preserve">územního </w:t>
      </w:r>
      <w:proofErr w:type="gramStart"/>
      <w:r w:rsidR="00960264">
        <w:t>rozhodnutí</w:t>
      </w:r>
      <w:r w:rsidR="00960264" w:rsidRPr="00905B5B" w:rsidDel="00407663">
        <w:t xml:space="preserve"> </w:t>
      </w:r>
      <w:r w:rsidRPr="006F41DF">
        <w:t>; v případě</w:t>
      </w:r>
      <w:proofErr w:type="gramEnd"/>
      <w:r w:rsidRPr="006F41DF">
        <w:t>, že termín odevzdání není pracovním dnem (tj. sobota, neděle, státní svátky, či jiné dny klidu a volna), termín odevzdání připadá na první následující pracovní den</w:t>
      </w:r>
      <w:r w:rsidRPr="00884308">
        <w:rPr>
          <w:b/>
        </w:rPr>
        <w:t xml:space="preserve">. Tento termín zahrnuje dobu 4 týdnů potřebnou pro </w:t>
      </w:r>
      <w:r w:rsidR="006F1512">
        <w:rPr>
          <w:b/>
        </w:rPr>
        <w:t xml:space="preserve">zajištění kladných stanovisek a </w:t>
      </w:r>
      <w:r w:rsidRPr="00884308">
        <w:rPr>
          <w:b/>
        </w:rPr>
        <w:t>vyjádření dotčených orgánů státní správy a správců sítí</w:t>
      </w:r>
      <w:r w:rsidRPr="006F41DF">
        <w:t xml:space="preserve"> k předložené dokumentaci, ale nezahrnuje dobu od podání žádosti o vydání stavebního povolení do doby nabytí právní moci stavebního povolení.</w:t>
      </w:r>
    </w:p>
    <w:p w:rsidR="00186DB3" w:rsidRPr="006F41DF" w:rsidRDefault="00186DB3" w:rsidP="003A2C23">
      <w:pPr>
        <w:pStyle w:val="Odstavecseseznamem"/>
      </w:pPr>
      <w:r w:rsidRPr="006F41DF">
        <w:t>Projektová dokumentace pro provedení stavby</w:t>
      </w:r>
      <w:r w:rsidR="00053492">
        <w:t xml:space="preserve">, jejíž součástí bude i </w:t>
      </w:r>
      <w:r w:rsidR="006F7721">
        <w:t>řešení venkovních ploch a</w:t>
      </w:r>
      <w:r w:rsidR="00053492">
        <w:t xml:space="preserve"> </w:t>
      </w:r>
      <w:proofErr w:type="gramStart"/>
      <w:r w:rsidR="00053492">
        <w:t>interiéru,</w:t>
      </w:r>
      <w:r w:rsidR="00053492" w:rsidRPr="006F41DF">
        <w:t xml:space="preserve"> </w:t>
      </w:r>
      <w:r w:rsidRPr="006F41DF">
        <w:t xml:space="preserve"> vč.</w:t>
      </w:r>
      <w:proofErr w:type="gramEnd"/>
      <w:r w:rsidRPr="006F41DF">
        <w:t xml:space="preserve"> výkazu výměr, kontrolního rozpočtu bude zhotovena a předána objednateli v termínu do </w:t>
      </w:r>
      <w:r w:rsidR="00407663">
        <w:lastRenderedPageBreak/>
        <w:t>14</w:t>
      </w:r>
      <w:r w:rsidR="00F2088E">
        <w:t xml:space="preserve">   </w:t>
      </w:r>
      <w:r w:rsidRPr="006F41DF">
        <w:t>týdnů, tj</w:t>
      </w:r>
      <w:r w:rsidR="00BC4209">
        <w:t>.</w:t>
      </w:r>
      <w:r w:rsidRPr="006F41DF">
        <w:t xml:space="preserve"> </w:t>
      </w:r>
      <w:r w:rsidR="00407663">
        <w:t>9</w:t>
      </w:r>
      <w:r w:rsidR="00B978E9">
        <w:t>8</w:t>
      </w:r>
      <w:r w:rsidR="00F2088E">
        <w:t xml:space="preserve">  </w:t>
      </w:r>
      <w:r w:rsidRPr="006F41DF">
        <w:t xml:space="preserve"> kalendářních dnů, od písemné výzvy objednatele k započetí prací na dokumentaci pro provedení stavby, nejpozději však ode dne nabytí právní moci stavebního povolení. V případě, že termín odevzdání není pracovním dnem (tj. sobota, neděle, státní svátky, či jiné dny klidu a volna), termín odevzdání připadá na první následující pracovní den.</w:t>
      </w:r>
      <w:r w:rsidR="00053492">
        <w:t xml:space="preserve"> V rámci projektové dokumentace pro provedení stavby bude řešena barevnost interiéru a vybavení typovým nábytkem pro mateřské školy, vybavení doplňkovými zařizovacími předměty ( např. interaktivní </w:t>
      </w:r>
      <w:proofErr w:type="gramStart"/>
      <w:r w:rsidR="00053492">
        <w:t>tabule )</w:t>
      </w:r>
      <w:r w:rsidR="00612664">
        <w:t xml:space="preserve"> a vybavení</w:t>
      </w:r>
      <w:proofErr w:type="gramEnd"/>
      <w:r w:rsidR="00612664">
        <w:t xml:space="preserve"> tělocvičny</w:t>
      </w:r>
      <w:r w:rsidR="00053492">
        <w:t>.</w:t>
      </w:r>
      <w:r w:rsidR="00612664">
        <w:t xml:space="preserve"> Součástí projektové dokumentace pro provedení stavby bude také řešení zahrady vč. vybavení venkovními herními prvky</w:t>
      </w:r>
      <w:r w:rsidR="00BC4209">
        <w:t xml:space="preserve"> a hřištěm</w:t>
      </w:r>
      <w:r w:rsidR="00665751">
        <w:t>.</w:t>
      </w:r>
    </w:p>
    <w:p w:rsidR="00D900AF" w:rsidRDefault="00D900AF" w:rsidP="003A2C23">
      <w:pPr>
        <w:pStyle w:val="Odstavecseseznamem"/>
      </w:pPr>
      <w:r w:rsidRPr="006F41DF">
        <w:t xml:space="preserve">Zhotovitel splní svůj závazek provést </w:t>
      </w:r>
      <w:r>
        <w:t xml:space="preserve">dílo jeho ukončením a písemným </w:t>
      </w:r>
      <w:r w:rsidRPr="005763B7">
        <w:t>předáním objednateli. Objednatel se zavazuje dílo převzít v případě, že bude řádně provedeno, tj.</w:t>
      </w:r>
      <w:r>
        <w:t xml:space="preserve"> </w:t>
      </w:r>
      <w:r w:rsidRPr="005763B7">
        <w:t>úplné, v souladu s platnými právními předpisy a pokyny objednatele, bez vad a nedodělků.</w:t>
      </w:r>
    </w:p>
    <w:p w:rsidR="00D900AF" w:rsidRPr="000B0B85" w:rsidRDefault="00D900AF" w:rsidP="003A2C23">
      <w:pPr>
        <w:pStyle w:val="Odstavecseseznamem"/>
      </w:pPr>
      <w:r w:rsidRPr="000B0B85">
        <w:t>Objednatel si pro kontrolu díla vymezuje 5 pracovních dní ode dne, kdy bylo fyzicky předáno. V této době může objednatel vznést vůči zhotoviteli případné námitky k předanému dílu, jehož kvalita i rozsah jsou dány SOD. Po odsouhlasení díla bude objednatelem podepsán předávací protokol. Podpis předávacího protokolu ze strany objednatele nezprošťuje zhotovitele jeho zodpovědnosti za kvalitu jeho práce.</w:t>
      </w:r>
    </w:p>
    <w:p w:rsidR="00D900AF" w:rsidRDefault="00D900AF" w:rsidP="003A2C23">
      <w:pPr>
        <w:pStyle w:val="Odstavecseseznamem"/>
      </w:pPr>
      <w:r w:rsidRPr="005763B7">
        <w:t>Pokud zhotovitel dokončí dílo před dohodnutým termínem, zavazuje se objednatel převzít dílo před sjednanou dobou.</w:t>
      </w:r>
    </w:p>
    <w:p w:rsidR="00D900AF" w:rsidRPr="000B0B85" w:rsidRDefault="00D900AF" w:rsidP="003A2C23">
      <w:pPr>
        <w:pStyle w:val="Odstavecseseznamem"/>
      </w:pPr>
      <w:r w:rsidRPr="000B0B85">
        <w:t>V případě, že objednatel neposkytne zhotoviteli potřebnou součinnost k dalšímu postupu prací zhotovitele na předmětu díla a v důsledku toho dojde k přerušení nebo zpoždění prací delším</w:t>
      </w:r>
      <w:r w:rsidR="00B43E80">
        <w:t>u než 3 pracovní dny, prodlužuje se termín s</w:t>
      </w:r>
      <w:r w:rsidR="00B43E80" w:rsidRPr="006F41DF">
        <w:t>jednaný  v bod</w:t>
      </w:r>
      <w:r w:rsidR="000C3320" w:rsidRPr="006F41DF">
        <w:t>ech</w:t>
      </w:r>
      <w:r w:rsidR="00B43E80" w:rsidRPr="006F41DF">
        <w:t xml:space="preserve"> </w:t>
      </w:r>
      <w:proofErr w:type="gramStart"/>
      <w:r w:rsidR="00B43E80" w:rsidRPr="006F41DF">
        <w:t>2.1</w:t>
      </w:r>
      <w:proofErr w:type="gramEnd"/>
      <w:r w:rsidR="00B43E80" w:rsidRPr="006F41DF">
        <w:t>.</w:t>
      </w:r>
      <w:r w:rsidR="000C3320" w:rsidRPr="006F41DF">
        <w:t>, 2.2., 2.3., 2.</w:t>
      </w:r>
      <w:r w:rsidR="00960264">
        <w:t>5, 2.6., 2.7.</w:t>
      </w:r>
      <w:r w:rsidR="00CF14C6">
        <w:t>,2.8.,2.9.</w:t>
      </w:r>
      <w:r w:rsidR="000C3320" w:rsidRPr="006F41DF">
        <w:t>.</w:t>
      </w:r>
      <w:r w:rsidRPr="006F41DF">
        <w:t xml:space="preserve"> </w:t>
      </w:r>
      <w:r w:rsidRPr="000B0B85">
        <w:t xml:space="preserve">této </w:t>
      </w:r>
      <w:r w:rsidR="00B43E80">
        <w:t>smlouvy</w:t>
      </w:r>
      <w:r w:rsidRPr="000B0B85">
        <w:t xml:space="preserve"> o tuto dobu.  Prodloužením </w:t>
      </w:r>
      <w:proofErr w:type="gramStart"/>
      <w:r w:rsidRPr="000B0B85">
        <w:t>termínu  splnění</w:t>
      </w:r>
      <w:proofErr w:type="gramEnd"/>
      <w:r w:rsidRPr="000B0B85">
        <w:t xml:space="preserve">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w:t>
      </w:r>
      <w:r w:rsidR="003A2C23" w:rsidRPr="000B0B85">
        <w:t>pracích</w:t>
      </w:r>
      <w:r w:rsidRPr="000B0B85">
        <w:t>.</w:t>
      </w:r>
    </w:p>
    <w:p w:rsidR="00D900AF" w:rsidRPr="002167DA" w:rsidRDefault="00D900AF" w:rsidP="003A2C23">
      <w:pPr>
        <w:pStyle w:val="Odstavecseseznamem"/>
      </w:pPr>
      <w:r w:rsidRPr="005763B7">
        <w:t>Autorský dozor bude ukončen po převzetí dokončené</w:t>
      </w:r>
      <w:r>
        <w:t xml:space="preserve"> realizace</w:t>
      </w:r>
      <w:r w:rsidRPr="005763B7">
        <w:t xml:space="preserve"> díla (stavby)</w:t>
      </w:r>
      <w:r w:rsidRPr="000B0B85">
        <w:t xml:space="preserve"> bez </w:t>
      </w:r>
      <w:proofErr w:type="gramStart"/>
      <w:r w:rsidRPr="000B0B85">
        <w:t>vad  a nedodělků</w:t>
      </w:r>
      <w:proofErr w:type="gramEnd"/>
      <w:r w:rsidRPr="000B0B85">
        <w:t>.</w:t>
      </w:r>
    </w:p>
    <w:p w:rsidR="00116A15" w:rsidRPr="00FB597A" w:rsidRDefault="00116A15" w:rsidP="00FB597A">
      <w:pPr>
        <w:pStyle w:val="Nadpis1"/>
      </w:pPr>
      <w:r w:rsidRPr="00FB597A">
        <w:t>Povinnosti zhotovitele</w:t>
      </w:r>
    </w:p>
    <w:p w:rsidR="00116A15" w:rsidRPr="00116A15" w:rsidRDefault="00116A15" w:rsidP="00FB597A">
      <w:pPr>
        <w:pStyle w:val="Odstavecseseznamem"/>
      </w:pPr>
      <w:r w:rsidRPr="00116A15">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rsidR="00116A15" w:rsidRPr="00116A15" w:rsidRDefault="00116A15" w:rsidP="00FB597A">
      <w:pPr>
        <w:pStyle w:val="Odstavecseseznamem"/>
      </w:pPr>
      <w:r w:rsidRPr="00116A15">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rsidR="00116A15" w:rsidRPr="00116A15" w:rsidRDefault="00116A15" w:rsidP="00FB597A">
      <w:pPr>
        <w:pStyle w:val="Odstavecseseznamem"/>
      </w:pPr>
      <w:r w:rsidRPr="00116A15">
        <w:t>Zhotovitel není na základě této smlouvy oprávněn přijímat za objednatele jakékoliv finanční, věcné přímé nebo nepřímé právní a jiné závazky, kromě závazků vyplývajících pro něj z platných právních norem a této smlouvy.</w:t>
      </w:r>
    </w:p>
    <w:p w:rsidR="00116A15" w:rsidRPr="00116A15" w:rsidRDefault="00116A15" w:rsidP="00FB597A">
      <w:pPr>
        <w:pStyle w:val="Odstavecseseznamem"/>
      </w:pPr>
      <w:r w:rsidRPr="00116A15">
        <w:lastRenderedPageBreak/>
        <w:t>Zhotovitel provádí, organizuje a odpovídá za koordinaci projektové dokumentace všech subdodavatelů projektových prací zhotovitele. Pro realizaci předmětu plnění dle této smlouvy uzavře zhotovitel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rsidR="00116A15" w:rsidRPr="00116A15" w:rsidRDefault="00116A15" w:rsidP="00FB597A">
      <w:pPr>
        <w:pStyle w:val="Odstavecseseznamem"/>
      </w:pPr>
      <w:r w:rsidRPr="00116A15">
        <w:t>Zhotovitel odpovídá za to, že výkaz výměr bude zcela v souladu s výkresovou dokumentací a plně odpovídá požadavkům zákona č. 137/2006 Sb. o veřejných zakázkách a vyhlášce 230/2012 Sb.</w:t>
      </w:r>
    </w:p>
    <w:p w:rsidR="00116A15" w:rsidRPr="00116A15" w:rsidRDefault="00116A15" w:rsidP="00FB597A">
      <w:pPr>
        <w:pStyle w:val="Odstavecseseznamem"/>
      </w:pPr>
      <w:r w:rsidRPr="00116A15">
        <w:t>V případě, že se prokáže nesoulad nebo chyba ve výkazu výměr</w:t>
      </w:r>
      <w:r w:rsidR="006F7721">
        <w:t xml:space="preserve"> nebo v projektové dokumentaci</w:t>
      </w:r>
      <w:r w:rsidR="00DA6CC2">
        <w:t>,</w:t>
      </w:r>
      <w:r w:rsidRPr="00116A15">
        <w:t xml:space="preserve"> zhotovitel neprodleně na svůj náklad dodá novou bezvadnou dokumentaci a plně ponese náklady spojené s vadou díla. Tím není dotčeno právo objednatele požadovat náhradu škody vzniklou dodáním nekvalitního díla.</w:t>
      </w:r>
      <w:r w:rsidR="006F7721">
        <w:t xml:space="preserve"> </w:t>
      </w:r>
      <w:r w:rsidR="006F7721" w:rsidRPr="00AA3213">
        <w:t>Oprava chyb projektové dokumentace a VV není součástí hrazeného výkonu autorského dozoru.</w:t>
      </w:r>
    </w:p>
    <w:p w:rsidR="00116A15" w:rsidRPr="00116A15" w:rsidRDefault="00116A15" w:rsidP="00FB597A">
      <w:pPr>
        <w:pStyle w:val="Odstavecseseznamem"/>
      </w:pPr>
      <w:r w:rsidRPr="00116A15">
        <w:t xml:space="preserve">Zhotovitel je v souladu s platnou právní úpravou pojištěn pro případ, že by v důsledku jeho vadného plnění ve smyslu této smlouvy vznikla objednateli nebo třetí osobě škoda, s výší limitu pojistného plnění minimálně </w:t>
      </w:r>
      <w:r w:rsidR="00960264">
        <w:t xml:space="preserve">2.000.000 </w:t>
      </w:r>
      <w:r w:rsidRPr="00116A15">
        <w:t xml:space="preserve">Kč za každou jednotlivou pojistnou událost. Kopie pojistné smlouvy je přílohou č. 1 této smlouvy. Zhotovitel je povinen udržovat toto pojištění v platnosti po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w:t>
      </w:r>
      <w:proofErr w:type="gramStart"/>
      <w:r w:rsidRPr="00116A15">
        <w:t>nebezpečí  zhotovitele</w:t>
      </w:r>
      <w:proofErr w:type="gramEnd"/>
      <w:r w:rsidRPr="00116A15">
        <w:t xml:space="preserve"> bez dalšího písemného sdělení. </w:t>
      </w:r>
    </w:p>
    <w:p w:rsidR="00116A15" w:rsidRPr="00116A15" w:rsidRDefault="00116A15" w:rsidP="00FB597A">
      <w:pPr>
        <w:pStyle w:val="Odstavecseseznamem"/>
      </w:pPr>
      <w:r w:rsidRPr="00116A15">
        <w:t>Zhotovitel nesmí poskytnout výsledek dokončené nebo nedokončené činnosti, která je předmětem díla, třetí osobě bez písemného souhlasu objednatele.</w:t>
      </w:r>
    </w:p>
    <w:p w:rsidR="00116A15" w:rsidRPr="00116A15" w:rsidRDefault="00116A15" w:rsidP="00FB597A">
      <w:pPr>
        <w:pStyle w:val="Odstavecseseznamem"/>
      </w:pPr>
      <w:r w:rsidRPr="00116A15">
        <w:t>Zhotovitel podpisem smlouvy výslovně potvrzuje, že viděl všechny potřebné podklady pro vypracování a předložení nabídky a že viděl rovněž místo staveniště na vlastní oči. Dodatečné požadavky zhotovitele z těchto důvodů nebudou uznány.</w:t>
      </w:r>
    </w:p>
    <w:p w:rsidR="00116A15" w:rsidRPr="00116A15" w:rsidRDefault="00116A15" w:rsidP="00FB597A">
      <w:pPr>
        <w:pStyle w:val="Odstavecseseznamem"/>
      </w:pPr>
      <w:r w:rsidRPr="00116A15">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nebo jiná obecná technická dokumentace, kterou může zhotovitel použít pro vlastní reklamní a/nebo propagační účely pouze na základě písemného souhlasu objednatele.</w:t>
      </w:r>
    </w:p>
    <w:p w:rsidR="00116A15" w:rsidRPr="00116A15" w:rsidRDefault="00116A15" w:rsidP="00FB597A">
      <w:pPr>
        <w:pStyle w:val="Odstavecseseznamem"/>
      </w:pPr>
      <w:r w:rsidRPr="00116A15">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rsidR="00D900AF" w:rsidRPr="00ED3218" w:rsidRDefault="00D900AF" w:rsidP="00392764">
      <w:pPr>
        <w:pStyle w:val="Nadpis1"/>
      </w:pPr>
      <w:r w:rsidRPr="00ED3218">
        <w:t>Předání díla</w:t>
      </w:r>
    </w:p>
    <w:p w:rsidR="00D900AF" w:rsidRPr="001B018E" w:rsidRDefault="00D900AF" w:rsidP="00392764">
      <w:pPr>
        <w:pStyle w:val="Odstavecseseznamem"/>
      </w:pPr>
      <w:r w:rsidRPr="001B018E">
        <w:t xml:space="preserve">Dílo bude předáno </w:t>
      </w:r>
      <w:r w:rsidR="008E4192">
        <w:t xml:space="preserve">objednateli </w:t>
      </w:r>
      <w:r w:rsidRPr="001B018E">
        <w:t>v termín</w:t>
      </w:r>
      <w:r>
        <w:t>ech</w:t>
      </w:r>
      <w:r w:rsidRPr="001B018E">
        <w:t xml:space="preserve"> plnění </w:t>
      </w:r>
      <w:r>
        <w:t xml:space="preserve">stanovených SOD </w:t>
      </w:r>
      <w:r w:rsidR="008E4192">
        <w:t>v </w:t>
      </w:r>
      <w:proofErr w:type="gramStart"/>
      <w:r w:rsidR="008E4192">
        <w:t xml:space="preserve">čl.2 </w:t>
      </w:r>
      <w:r w:rsidRPr="001B018E">
        <w:t>v místě</w:t>
      </w:r>
      <w:proofErr w:type="gramEnd"/>
      <w:r w:rsidRPr="001B018E">
        <w:t xml:space="preserve"> sídla objednatele</w:t>
      </w:r>
      <w:r>
        <w:t xml:space="preserve"> </w:t>
      </w:r>
      <w:r w:rsidRPr="00723253">
        <w:t>( a to vč. vizualizací</w:t>
      </w:r>
      <w:r w:rsidR="002C2BAD">
        <w:t>, zákresů do fotografií</w:t>
      </w:r>
      <w:r w:rsidRPr="00723253">
        <w:t>).</w:t>
      </w:r>
      <w:r w:rsidRPr="00612C0A">
        <w:rPr>
          <w:color w:val="4F81BD"/>
        </w:rPr>
        <w:t xml:space="preserve"> </w:t>
      </w:r>
    </w:p>
    <w:p w:rsidR="00D900AF" w:rsidRDefault="00D900AF" w:rsidP="00392764">
      <w:pPr>
        <w:pStyle w:val="Odstavecseseznamem"/>
      </w:pPr>
      <w:r w:rsidRPr="00A8231B">
        <w:t xml:space="preserve">Objednatel není povinen převzít dílo v případě, že na něm budou při převzetí zjištěny vady spočívající v nekompletnosti nebo neúplnosti. </w:t>
      </w:r>
      <w:r w:rsidRPr="00723253">
        <w:t xml:space="preserve">Oznámení o případných zjištěných vadách a nedodělcích předmětu díla se zavazuje objednatel písemně zaslat </w:t>
      </w:r>
      <w:r>
        <w:t xml:space="preserve">zhotoviteli </w:t>
      </w:r>
      <w:r w:rsidRPr="00723253">
        <w:t>do 5 pracovních dní od předání díla.</w:t>
      </w:r>
    </w:p>
    <w:p w:rsidR="000C3320" w:rsidRPr="006F41DF" w:rsidRDefault="000C3320" w:rsidP="00392764">
      <w:pPr>
        <w:pStyle w:val="Odstavecseseznamem"/>
      </w:pPr>
      <w:r w:rsidRPr="006F41DF">
        <w:lastRenderedPageBreak/>
        <w:t xml:space="preserve">O předání díla, jeho jednotlivých částí jako jsou </w:t>
      </w:r>
      <w:r w:rsidR="00CC47A6" w:rsidRPr="006F41DF">
        <w:t xml:space="preserve">architektonická </w:t>
      </w:r>
      <w:r w:rsidRPr="006F41DF">
        <w:t>studie, dokumentace pro územní rozhodnutí, dokumentace pro stavební povolení, dokumentace pro provedení stavby, bude sepsán zápis, který podepíší oprávnění zástupci obou smluvních stran. Zjistí-li se vady díla již při předávání, budou vyznačeny v zápise.</w:t>
      </w:r>
    </w:p>
    <w:p w:rsidR="00D900AF" w:rsidRPr="000D23C4" w:rsidRDefault="00D900AF" w:rsidP="00392764">
      <w:pPr>
        <w:pStyle w:val="Odstavecseseznamem"/>
      </w:pPr>
      <w:r w:rsidRPr="000D23C4">
        <w:t xml:space="preserve">Místem předání díla </w:t>
      </w:r>
      <w:proofErr w:type="gramStart"/>
      <w:r w:rsidRPr="000D23C4">
        <w:t xml:space="preserve">je : </w:t>
      </w:r>
      <w:proofErr w:type="spellStart"/>
      <w:r w:rsidRPr="000D23C4">
        <w:t>MěÚ</w:t>
      </w:r>
      <w:proofErr w:type="spellEnd"/>
      <w:proofErr w:type="gramEnd"/>
      <w:r w:rsidRPr="000D23C4">
        <w:t xml:space="preserve"> v Říčanech </w:t>
      </w:r>
      <w:r w:rsidR="009D46A4">
        <w:t>–</w:t>
      </w:r>
      <w:r w:rsidRPr="000D23C4">
        <w:t xml:space="preserve"> </w:t>
      </w:r>
      <w:r w:rsidR="006360DA">
        <w:t>oddělení investic</w:t>
      </w:r>
      <w:r w:rsidR="006360DA" w:rsidRPr="000D23C4">
        <w:t xml:space="preserve">, </w:t>
      </w:r>
      <w:r w:rsidRPr="000D23C4">
        <w:t xml:space="preserve">Masarykovo nám. </w:t>
      </w:r>
      <w:r w:rsidR="00884308">
        <w:t>8</w:t>
      </w:r>
      <w:r w:rsidR="006360DA">
        <w:t xml:space="preserve">3 </w:t>
      </w:r>
      <w:r w:rsidRPr="000D23C4">
        <w:t xml:space="preserve">, 251 01 Říčany </w:t>
      </w:r>
    </w:p>
    <w:p w:rsidR="00D900AF" w:rsidRPr="00ED3218" w:rsidRDefault="00D900AF" w:rsidP="00392764">
      <w:pPr>
        <w:pStyle w:val="Nadpis1"/>
      </w:pPr>
      <w:r w:rsidRPr="00ED3218">
        <w:t>Cena díla</w:t>
      </w:r>
    </w:p>
    <w:p w:rsidR="00D900AF" w:rsidRPr="0029771A" w:rsidRDefault="00D900AF" w:rsidP="00392764">
      <w:pPr>
        <w:pStyle w:val="Odstavecseseznamem"/>
      </w:pPr>
      <w:r w:rsidRPr="0029771A">
        <w:t>Cena se sjednává dohodou smluvních stran jako nejvýše přípustná.</w:t>
      </w:r>
    </w:p>
    <w:p w:rsidR="00D900AF" w:rsidRDefault="00D900AF" w:rsidP="00392764">
      <w:pPr>
        <w:pStyle w:val="Odstavecseseznamem"/>
      </w:pPr>
      <w:r w:rsidRPr="00ED3218">
        <w:t xml:space="preserve">Objednatel se zavazuje uhradit zhotoviteli </w:t>
      </w:r>
      <w:r>
        <w:t xml:space="preserve">pevnou </w:t>
      </w:r>
      <w:r w:rsidRPr="00ED3218">
        <w:t>cenu za zhotovení díla</w:t>
      </w:r>
      <w:r>
        <w:t xml:space="preserve"> ve výši</w:t>
      </w:r>
      <w:r w:rsidRPr="00ED3218">
        <w:t>:</w:t>
      </w:r>
    </w:p>
    <w:p w:rsidR="001047CC" w:rsidRDefault="001047CC" w:rsidP="001047CC"/>
    <w:tbl>
      <w:tblPr>
        <w:tblStyle w:val="Mkatabulky"/>
        <w:tblW w:w="9503" w:type="dxa"/>
        <w:jc w:val="center"/>
        <w:tblInd w:w="-385" w:type="dxa"/>
        <w:tblLook w:val="04A0" w:firstRow="1" w:lastRow="0" w:firstColumn="1" w:lastColumn="0" w:noHBand="0" w:noVBand="1"/>
      </w:tblPr>
      <w:tblGrid>
        <w:gridCol w:w="1081"/>
        <w:gridCol w:w="4805"/>
        <w:gridCol w:w="1955"/>
        <w:gridCol w:w="1662"/>
      </w:tblGrid>
      <w:tr w:rsidR="001047CC" w:rsidRPr="001047CC" w:rsidTr="007B4B5C">
        <w:trPr>
          <w:jc w:val="center"/>
        </w:trPr>
        <w:tc>
          <w:tcPr>
            <w:tcW w:w="1081" w:type="dxa"/>
          </w:tcPr>
          <w:p w:rsidR="001047CC" w:rsidRPr="001047CC" w:rsidRDefault="001047CC" w:rsidP="007B4B5C">
            <w:pPr>
              <w:jc w:val="center"/>
              <w:rPr>
                <w:rFonts w:ascii="Calibri" w:hAnsi="Calibri"/>
                <w:sz w:val="22"/>
              </w:rPr>
            </w:pPr>
          </w:p>
        </w:tc>
        <w:tc>
          <w:tcPr>
            <w:tcW w:w="4805" w:type="dxa"/>
          </w:tcPr>
          <w:p w:rsidR="001047CC" w:rsidRPr="001047CC" w:rsidRDefault="001047CC" w:rsidP="001047CC">
            <w:pPr>
              <w:jc w:val="both"/>
              <w:rPr>
                <w:rFonts w:ascii="Calibri" w:hAnsi="Calibri"/>
                <w:sz w:val="22"/>
              </w:rPr>
            </w:pPr>
          </w:p>
        </w:tc>
        <w:tc>
          <w:tcPr>
            <w:tcW w:w="1955" w:type="dxa"/>
          </w:tcPr>
          <w:p w:rsidR="001047CC" w:rsidRPr="001047CC" w:rsidRDefault="001047CC" w:rsidP="001047CC">
            <w:pPr>
              <w:jc w:val="center"/>
              <w:rPr>
                <w:rFonts w:ascii="Calibri" w:hAnsi="Calibri"/>
                <w:sz w:val="22"/>
              </w:rPr>
            </w:pPr>
            <w:r w:rsidRPr="001047CC">
              <w:rPr>
                <w:rFonts w:ascii="Calibri" w:hAnsi="Calibri"/>
                <w:sz w:val="22"/>
              </w:rPr>
              <w:t>bez DPH</w:t>
            </w:r>
          </w:p>
        </w:tc>
        <w:tc>
          <w:tcPr>
            <w:tcW w:w="1662" w:type="dxa"/>
          </w:tcPr>
          <w:p w:rsidR="001047CC" w:rsidRPr="001047CC" w:rsidRDefault="001047CC" w:rsidP="001047CC">
            <w:pPr>
              <w:jc w:val="center"/>
              <w:rPr>
                <w:rFonts w:ascii="Calibri" w:hAnsi="Calibri"/>
                <w:sz w:val="22"/>
              </w:rPr>
            </w:pPr>
            <w:r w:rsidRPr="001047CC">
              <w:rPr>
                <w:rFonts w:ascii="Calibri" w:hAnsi="Calibri"/>
                <w:sz w:val="22"/>
              </w:rPr>
              <w:t>včetně DPH</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1047CC" w:rsidP="00896E4E">
            <w:pPr>
              <w:jc w:val="both"/>
              <w:rPr>
                <w:rFonts w:ascii="Calibri" w:hAnsi="Calibri"/>
                <w:sz w:val="22"/>
              </w:rPr>
            </w:pPr>
            <w:r w:rsidRPr="00392764">
              <w:rPr>
                <w:rFonts w:ascii="Calibri" w:hAnsi="Calibri"/>
                <w:sz w:val="22"/>
                <w:szCs w:val="22"/>
              </w:rPr>
              <w:t xml:space="preserve">Za vypracování a odevzdání </w:t>
            </w:r>
            <w:r w:rsidR="00E24FD7">
              <w:rPr>
                <w:rFonts w:ascii="Calibri" w:hAnsi="Calibri"/>
                <w:sz w:val="22"/>
                <w:szCs w:val="22"/>
              </w:rPr>
              <w:t xml:space="preserve">2 </w:t>
            </w:r>
            <w:r w:rsidRPr="00392764">
              <w:rPr>
                <w:rFonts w:ascii="Calibri" w:hAnsi="Calibri"/>
                <w:sz w:val="22"/>
                <w:szCs w:val="22"/>
              </w:rPr>
              <w:t>architektonick</w:t>
            </w:r>
            <w:r w:rsidR="00E24FD7">
              <w:rPr>
                <w:rFonts w:ascii="Calibri" w:hAnsi="Calibri"/>
                <w:sz w:val="22"/>
                <w:szCs w:val="22"/>
              </w:rPr>
              <w:t>ých</w:t>
            </w:r>
            <w:r w:rsidR="008E4192">
              <w:rPr>
                <w:rFonts w:ascii="Calibri" w:hAnsi="Calibri"/>
                <w:sz w:val="22"/>
                <w:szCs w:val="22"/>
              </w:rPr>
              <w:t xml:space="preserve"> </w:t>
            </w:r>
            <w:r w:rsidRPr="00392764">
              <w:rPr>
                <w:rFonts w:ascii="Calibri" w:hAnsi="Calibri"/>
                <w:sz w:val="22"/>
                <w:szCs w:val="22"/>
              </w:rPr>
              <w:t>studi</w:t>
            </w:r>
            <w:r w:rsidR="00E24FD7">
              <w:rPr>
                <w:rFonts w:ascii="Calibri" w:hAnsi="Calibri"/>
                <w:sz w:val="22"/>
                <w:szCs w:val="22"/>
              </w:rPr>
              <w:t>í</w:t>
            </w:r>
            <w:r w:rsidR="008E4192">
              <w:rPr>
                <w:rFonts w:ascii="Calibri" w:hAnsi="Calibri"/>
                <w:sz w:val="22"/>
                <w:szCs w:val="22"/>
              </w:rPr>
              <w:t xml:space="preserve"> Stavby</w:t>
            </w:r>
            <w:r w:rsidRPr="00392764">
              <w:rPr>
                <w:rFonts w:ascii="Calibri" w:hAnsi="Calibri"/>
                <w:sz w:val="22"/>
                <w:szCs w:val="22"/>
              </w:rPr>
              <w:t xml:space="preserve"> v souladu s čl. 2.1. v příslušném počtu </w:t>
            </w:r>
            <w:proofErr w:type="spellStart"/>
            <w:r w:rsidRPr="00392764">
              <w:rPr>
                <w:rFonts w:ascii="Calibri" w:hAnsi="Calibri"/>
                <w:sz w:val="22"/>
                <w:szCs w:val="22"/>
              </w:rPr>
              <w:t>paré</w:t>
            </w:r>
            <w:proofErr w:type="spellEnd"/>
            <w:r w:rsidRPr="00392764">
              <w:rPr>
                <w:rFonts w:ascii="Calibri" w:hAnsi="Calibri"/>
                <w:sz w:val="22"/>
                <w:szCs w:val="22"/>
              </w:rPr>
              <w:t xml:space="preserve"> dle SOD ( vč. vizualizací, zákresů do fotografií)</w:t>
            </w:r>
            <w:r w:rsidR="00E24FD7">
              <w:rPr>
                <w:rFonts w:ascii="Calibri" w:hAnsi="Calibri"/>
                <w:sz w:val="22"/>
                <w:szCs w:val="22"/>
              </w:rPr>
              <w:t xml:space="preserve"> a za jejich prezentaci v souladu s čl.2.2.</w:t>
            </w:r>
            <w:r w:rsidR="008E4192">
              <w:rPr>
                <w:rFonts w:ascii="Calibri" w:hAnsi="Calibri"/>
                <w:sz w:val="22"/>
                <w:szCs w:val="22"/>
              </w:rPr>
              <w:t xml:space="preserve"> </w:t>
            </w:r>
            <w:r w:rsidR="00896E4E">
              <w:rPr>
                <w:rFonts w:ascii="Calibri" w:hAnsi="Calibri"/>
                <w:sz w:val="22"/>
                <w:szCs w:val="22"/>
              </w:rPr>
              <w:t xml:space="preserve">– </w:t>
            </w:r>
            <w:r w:rsidR="006F7721">
              <w:rPr>
                <w:rFonts w:ascii="Calibri" w:hAnsi="Calibri"/>
                <w:sz w:val="22"/>
                <w:szCs w:val="22"/>
              </w:rPr>
              <w:t xml:space="preserve">ve výši </w:t>
            </w:r>
            <w:r w:rsidR="00896E4E">
              <w:rPr>
                <w:rFonts w:ascii="Calibri" w:hAnsi="Calibri"/>
                <w:sz w:val="22"/>
                <w:szCs w:val="22"/>
              </w:rPr>
              <w:t xml:space="preserve">max. 13% z celkové ceny díla </w:t>
            </w:r>
            <w:r w:rsidR="00BC4209">
              <w:rPr>
                <w:rFonts w:ascii="Calibri" w:hAnsi="Calibri"/>
                <w:sz w:val="22"/>
                <w:szCs w:val="22"/>
              </w:rPr>
              <w:t xml:space="preserve">dle této SOD </w:t>
            </w:r>
            <w:r w:rsidR="00896E4E">
              <w:rPr>
                <w:rFonts w:ascii="Calibri" w:hAnsi="Calibri"/>
                <w:sz w:val="22"/>
                <w:szCs w:val="22"/>
              </w:rPr>
              <w:t xml:space="preserve">bez AD, tzn. dle </w:t>
            </w:r>
            <w:proofErr w:type="gramStart"/>
            <w:r w:rsidR="00896E4E">
              <w:rPr>
                <w:rFonts w:ascii="Calibri" w:hAnsi="Calibri"/>
                <w:sz w:val="22"/>
                <w:szCs w:val="22"/>
              </w:rPr>
              <w:t>odst.5.4.1</w:t>
            </w:r>
            <w:proofErr w:type="gramEnd"/>
            <w:r w:rsidR="00896E4E">
              <w:rPr>
                <w:rFonts w:ascii="Calibri" w:hAnsi="Calibri"/>
                <w:sz w:val="22"/>
                <w:szCs w:val="22"/>
              </w:rPr>
              <w:t>.</w:t>
            </w:r>
          </w:p>
        </w:tc>
        <w:tc>
          <w:tcPr>
            <w:tcW w:w="1955" w:type="dxa"/>
          </w:tcPr>
          <w:p w:rsidR="001047CC" w:rsidRPr="001047CC" w:rsidRDefault="007B7B5D" w:rsidP="001047CC">
            <w:pPr>
              <w:jc w:val="center"/>
              <w:rPr>
                <w:rFonts w:ascii="Calibri" w:hAnsi="Calibri"/>
                <w:sz w:val="22"/>
              </w:rPr>
            </w:pPr>
            <w:r>
              <w:rPr>
                <w:rFonts w:ascii="Calibri" w:hAnsi="Calibri"/>
                <w:sz w:val="22"/>
              </w:rPr>
              <w:t>50000</w:t>
            </w:r>
          </w:p>
        </w:tc>
        <w:tc>
          <w:tcPr>
            <w:tcW w:w="1662" w:type="dxa"/>
          </w:tcPr>
          <w:p w:rsidR="001047CC" w:rsidRPr="001047CC" w:rsidRDefault="007B7B5D" w:rsidP="001047CC">
            <w:pPr>
              <w:jc w:val="center"/>
              <w:rPr>
                <w:rFonts w:ascii="Calibri" w:hAnsi="Calibri"/>
                <w:sz w:val="22"/>
              </w:rPr>
            </w:pPr>
            <w:r>
              <w:rPr>
                <w:rFonts w:ascii="Calibri" w:hAnsi="Calibri"/>
                <w:sz w:val="22"/>
              </w:rPr>
              <w:t>60500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1047CC" w:rsidP="00E55FB6">
            <w:pPr>
              <w:jc w:val="both"/>
              <w:rPr>
                <w:rFonts w:ascii="Calibri" w:hAnsi="Calibri"/>
                <w:sz w:val="22"/>
              </w:rPr>
            </w:pPr>
            <w:r w:rsidRPr="00392764">
              <w:rPr>
                <w:rFonts w:ascii="Calibri" w:hAnsi="Calibri"/>
                <w:sz w:val="22"/>
                <w:szCs w:val="22"/>
              </w:rPr>
              <w:t xml:space="preserve">Za vypracování a odevzdání dokumentace pro územní rozhodnutí </w:t>
            </w:r>
            <w:r w:rsidR="00760F24">
              <w:rPr>
                <w:rFonts w:ascii="Calibri" w:hAnsi="Calibri"/>
                <w:sz w:val="22"/>
                <w:szCs w:val="22"/>
              </w:rPr>
              <w:t xml:space="preserve">v </w:t>
            </w:r>
            <w:r w:rsidR="00DA6CC2">
              <w:rPr>
                <w:rFonts w:ascii="Calibri" w:hAnsi="Calibri"/>
                <w:sz w:val="22"/>
                <w:szCs w:val="22"/>
              </w:rPr>
              <w:t xml:space="preserve">příslušném počtu </w:t>
            </w:r>
            <w:proofErr w:type="spellStart"/>
            <w:r w:rsidR="00DA6CC2">
              <w:rPr>
                <w:rFonts w:ascii="Calibri" w:hAnsi="Calibri"/>
                <w:sz w:val="22"/>
                <w:szCs w:val="22"/>
              </w:rPr>
              <w:t>paré</w:t>
            </w:r>
            <w:proofErr w:type="spellEnd"/>
            <w:r w:rsidR="00DA6CC2">
              <w:rPr>
                <w:rFonts w:ascii="Calibri" w:hAnsi="Calibri"/>
                <w:sz w:val="22"/>
                <w:szCs w:val="22"/>
              </w:rPr>
              <w:t xml:space="preserve"> dle SOD ( </w:t>
            </w:r>
            <w:r w:rsidRPr="00392764">
              <w:rPr>
                <w:rFonts w:ascii="Calibri" w:hAnsi="Calibri"/>
                <w:sz w:val="22"/>
                <w:szCs w:val="22"/>
              </w:rPr>
              <w:t>vč. vizualizací, zákresů do fotografií)</w:t>
            </w:r>
            <w:r w:rsidR="00B74FD2">
              <w:rPr>
                <w:rFonts w:ascii="Calibri" w:hAnsi="Calibri"/>
                <w:sz w:val="22"/>
                <w:szCs w:val="22"/>
              </w:rPr>
              <w:t>– v rozsahu dle odst. 2.5.</w:t>
            </w:r>
            <w:r w:rsidR="00CF14C6">
              <w:rPr>
                <w:rFonts w:ascii="Calibri" w:hAnsi="Calibri"/>
                <w:sz w:val="22"/>
                <w:szCs w:val="22"/>
              </w:rPr>
              <w:t xml:space="preserve">- ve výši max. </w:t>
            </w:r>
            <w:r w:rsidR="00CF14C6" w:rsidRPr="00E55FB6">
              <w:rPr>
                <w:rFonts w:ascii="Calibri" w:hAnsi="Calibri"/>
                <w:sz w:val="22"/>
                <w:szCs w:val="22"/>
              </w:rPr>
              <w:t>1</w:t>
            </w:r>
            <w:r w:rsidR="00E55FB6">
              <w:rPr>
                <w:rFonts w:ascii="Calibri" w:hAnsi="Calibri"/>
                <w:sz w:val="22"/>
                <w:szCs w:val="22"/>
              </w:rPr>
              <w:t>2</w:t>
            </w:r>
            <w:r w:rsidR="00CF14C6" w:rsidRPr="00E55FB6">
              <w:rPr>
                <w:rFonts w:ascii="Calibri" w:hAnsi="Calibri"/>
                <w:sz w:val="22"/>
                <w:szCs w:val="22"/>
              </w:rPr>
              <w:t>%</w:t>
            </w:r>
            <w:r w:rsidR="00CF14C6">
              <w:rPr>
                <w:rFonts w:ascii="Calibri" w:hAnsi="Calibri"/>
                <w:sz w:val="22"/>
                <w:szCs w:val="22"/>
              </w:rPr>
              <w:t xml:space="preserve"> z celkové ceny díla dle této SOD bez AD, tzn. dle </w:t>
            </w:r>
            <w:proofErr w:type="gramStart"/>
            <w:r w:rsidR="00CF14C6">
              <w:rPr>
                <w:rFonts w:ascii="Calibri" w:hAnsi="Calibri"/>
                <w:sz w:val="22"/>
                <w:szCs w:val="22"/>
              </w:rPr>
              <w:t>odst.5.4.1</w:t>
            </w:r>
            <w:proofErr w:type="gramEnd"/>
          </w:p>
        </w:tc>
        <w:tc>
          <w:tcPr>
            <w:tcW w:w="1955" w:type="dxa"/>
          </w:tcPr>
          <w:p w:rsidR="001047CC" w:rsidRPr="001047CC" w:rsidRDefault="007B7B5D" w:rsidP="00BF348C">
            <w:pPr>
              <w:jc w:val="center"/>
              <w:rPr>
                <w:rFonts w:ascii="Calibri" w:hAnsi="Calibri"/>
                <w:sz w:val="22"/>
              </w:rPr>
            </w:pPr>
            <w:r>
              <w:rPr>
                <w:rFonts w:ascii="Calibri" w:hAnsi="Calibri"/>
                <w:sz w:val="22"/>
              </w:rPr>
              <w:t>150000</w:t>
            </w:r>
          </w:p>
        </w:tc>
        <w:tc>
          <w:tcPr>
            <w:tcW w:w="1662" w:type="dxa"/>
          </w:tcPr>
          <w:p w:rsidR="001047CC" w:rsidRPr="001047CC" w:rsidRDefault="007B7B5D" w:rsidP="00BF348C">
            <w:pPr>
              <w:jc w:val="center"/>
              <w:rPr>
                <w:rFonts w:ascii="Calibri" w:hAnsi="Calibri"/>
                <w:sz w:val="22"/>
              </w:rPr>
            </w:pPr>
            <w:r>
              <w:rPr>
                <w:rFonts w:ascii="Calibri" w:hAnsi="Calibri"/>
                <w:sz w:val="22"/>
              </w:rPr>
              <w:t>181500</w:t>
            </w:r>
          </w:p>
        </w:tc>
      </w:tr>
      <w:tr w:rsidR="00CF14C6" w:rsidRPr="001047CC" w:rsidTr="007B4B5C">
        <w:trPr>
          <w:jc w:val="center"/>
        </w:trPr>
        <w:tc>
          <w:tcPr>
            <w:tcW w:w="1081" w:type="dxa"/>
          </w:tcPr>
          <w:p w:rsidR="00CF14C6" w:rsidRPr="001047CC" w:rsidRDefault="00CF14C6" w:rsidP="007B4B5C">
            <w:pPr>
              <w:pStyle w:val="Odstevc1"/>
              <w:jc w:val="center"/>
            </w:pPr>
          </w:p>
        </w:tc>
        <w:tc>
          <w:tcPr>
            <w:tcW w:w="4805" w:type="dxa"/>
          </w:tcPr>
          <w:p w:rsidR="00CF14C6" w:rsidRPr="00392764" w:rsidRDefault="00CF14C6" w:rsidP="00CF14C6">
            <w:pPr>
              <w:jc w:val="both"/>
              <w:rPr>
                <w:rFonts w:ascii="Calibri" w:hAnsi="Calibri"/>
                <w:sz w:val="22"/>
                <w:szCs w:val="22"/>
              </w:rPr>
            </w:pPr>
            <w:r>
              <w:rPr>
                <w:rFonts w:ascii="Calibri" w:hAnsi="Calibri"/>
                <w:sz w:val="22"/>
                <w:szCs w:val="22"/>
              </w:rPr>
              <w:t xml:space="preserve">Za </w:t>
            </w:r>
            <w:r w:rsidRPr="00392764">
              <w:rPr>
                <w:rFonts w:ascii="Calibri" w:hAnsi="Calibri"/>
                <w:sz w:val="22"/>
                <w:szCs w:val="22"/>
              </w:rPr>
              <w:t>inženýrsk</w:t>
            </w:r>
            <w:r>
              <w:rPr>
                <w:rFonts w:ascii="Calibri" w:hAnsi="Calibri"/>
                <w:sz w:val="22"/>
                <w:szCs w:val="22"/>
              </w:rPr>
              <w:t xml:space="preserve">ou </w:t>
            </w:r>
            <w:r w:rsidRPr="00392764">
              <w:rPr>
                <w:rFonts w:ascii="Calibri" w:hAnsi="Calibri"/>
                <w:sz w:val="22"/>
                <w:szCs w:val="22"/>
              </w:rPr>
              <w:t xml:space="preserve">činnost za účelem podání žádosti o vydání územního rozhodnutí, včetně podání této žádosti na </w:t>
            </w:r>
            <w:r>
              <w:rPr>
                <w:rFonts w:ascii="Calibri" w:hAnsi="Calibri"/>
                <w:sz w:val="22"/>
                <w:szCs w:val="22"/>
              </w:rPr>
              <w:t xml:space="preserve">příslušný </w:t>
            </w:r>
            <w:r w:rsidRPr="00392764">
              <w:rPr>
                <w:rFonts w:ascii="Calibri" w:hAnsi="Calibri"/>
                <w:sz w:val="22"/>
                <w:szCs w:val="22"/>
              </w:rPr>
              <w:t xml:space="preserve">stavební úřad </w:t>
            </w:r>
            <w:r>
              <w:rPr>
                <w:rFonts w:ascii="Calibri" w:hAnsi="Calibri"/>
                <w:sz w:val="22"/>
                <w:szCs w:val="22"/>
              </w:rPr>
              <w:t>– v rozsahu dle odst. 2.6.</w:t>
            </w:r>
          </w:p>
        </w:tc>
        <w:tc>
          <w:tcPr>
            <w:tcW w:w="1955" w:type="dxa"/>
          </w:tcPr>
          <w:p w:rsidR="00CF14C6" w:rsidRPr="001047CC" w:rsidRDefault="007B7B5D" w:rsidP="00BF348C">
            <w:pPr>
              <w:jc w:val="center"/>
              <w:rPr>
                <w:rFonts w:ascii="Calibri" w:hAnsi="Calibri"/>
                <w:sz w:val="22"/>
              </w:rPr>
            </w:pPr>
            <w:r>
              <w:rPr>
                <w:rFonts w:ascii="Calibri" w:hAnsi="Calibri"/>
                <w:sz w:val="22"/>
              </w:rPr>
              <w:t>80000</w:t>
            </w:r>
          </w:p>
        </w:tc>
        <w:tc>
          <w:tcPr>
            <w:tcW w:w="1662" w:type="dxa"/>
          </w:tcPr>
          <w:p w:rsidR="00CF14C6" w:rsidRPr="001047CC" w:rsidRDefault="007B7B5D" w:rsidP="00BF348C">
            <w:pPr>
              <w:jc w:val="center"/>
              <w:rPr>
                <w:rFonts w:ascii="Calibri" w:hAnsi="Calibri"/>
                <w:sz w:val="22"/>
              </w:rPr>
            </w:pPr>
            <w:r>
              <w:rPr>
                <w:rFonts w:ascii="Calibri" w:hAnsi="Calibri"/>
                <w:sz w:val="22"/>
              </w:rPr>
              <w:t>96800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011DE5" w:rsidP="001047CC">
            <w:pPr>
              <w:jc w:val="both"/>
              <w:rPr>
                <w:rFonts w:ascii="Calibri" w:hAnsi="Calibri"/>
                <w:sz w:val="22"/>
              </w:rPr>
            </w:pPr>
            <w:r w:rsidRPr="001047CC">
              <w:rPr>
                <w:rFonts w:ascii="Calibri" w:hAnsi="Calibri"/>
                <w:sz w:val="22"/>
              </w:rPr>
              <w:t>Po nabytí právní moci příslušného správního rozhodnutí</w:t>
            </w:r>
          </w:p>
        </w:tc>
        <w:tc>
          <w:tcPr>
            <w:tcW w:w="1955" w:type="dxa"/>
          </w:tcPr>
          <w:p w:rsidR="001047CC" w:rsidRPr="001047CC" w:rsidRDefault="007B7B5D" w:rsidP="001047CC">
            <w:pPr>
              <w:jc w:val="center"/>
              <w:rPr>
                <w:rFonts w:ascii="Calibri" w:hAnsi="Calibri"/>
                <w:sz w:val="22"/>
              </w:rPr>
            </w:pPr>
            <w:r>
              <w:rPr>
                <w:rFonts w:ascii="Calibri" w:hAnsi="Calibri"/>
                <w:sz w:val="22"/>
              </w:rPr>
              <w:t>20000</w:t>
            </w:r>
          </w:p>
        </w:tc>
        <w:tc>
          <w:tcPr>
            <w:tcW w:w="1662" w:type="dxa"/>
          </w:tcPr>
          <w:p w:rsidR="001047CC" w:rsidRPr="001047CC" w:rsidRDefault="007B7B5D" w:rsidP="001047CC">
            <w:pPr>
              <w:jc w:val="center"/>
              <w:rPr>
                <w:rFonts w:ascii="Calibri" w:hAnsi="Calibri"/>
                <w:sz w:val="22"/>
              </w:rPr>
            </w:pPr>
            <w:r>
              <w:rPr>
                <w:rFonts w:ascii="Calibri" w:hAnsi="Calibri"/>
                <w:sz w:val="22"/>
              </w:rPr>
              <w:t>24200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1047CC" w:rsidP="008E4192">
            <w:pPr>
              <w:jc w:val="both"/>
              <w:rPr>
                <w:rFonts w:ascii="Calibri" w:hAnsi="Calibri"/>
                <w:sz w:val="22"/>
              </w:rPr>
            </w:pPr>
            <w:r w:rsidRPr="00392764">
              <w:rPr>
                <w:rFonts w:ascii="Calibri" w:hAnsi="Calibri"/>
                <w:sz w:val="22"/>
                <w:szCs w:val="22"/>
              </w:rPr>
              <w:t xml:space="preserve">Za vypracování a odevzdání dokumentace pro stavební povolení v příslušném počtu </w:t>
            </w:r>
            <w:proofErr w:type="spellStart"/>
            <w:r w:rsidRPr="00392764">
              <w:rPr>
                <w:rFonts w:ascii="Calibri" w:hAnsi="Calibri"/>
                <w:sz w:val="22"/>
                <w:szCs w:val="22"/>
              </w:rPr>
              <w:t>paré</w:t>
            </w:r>
            <w:proofErr w:type="spellEnd"/>
            <w:r w:rsidRPr="00392764">
              <w:rPr>
                <w:rFonts w:ascii="Calibri" w:hAnsi="Calibri"/>
                <w:sz w:val="22"/>
                <w:szCs w:val="22"/>
              </w:rPr>
              <w:t xml:space="preserve"> dle </w:t>
            </w:r>
            <w:proofErr w:type="gramStart"/>
            <w:r w:rsidRPr="00392764">
              <w:rPr>
                <w:rFonts w:ascii="Calibri" w:hAnsi="Calibri"/>
                <w:sz w:val="22"/>
                <w:szCs w:val="22"/>
              </w:rPr>
              <w:t>SOD ( vč.</w:t>
            </w:r>
            <w:proofErr w:type="gramEnd"/>
            <w:r w:rsidRPr="00392764">
              <w:rPr>
                <w:rFonts w:ascii="Calibri" w:hAnsi="Calibri"/>
                <w:sz w:val="22"/>
                <w:szCs w:val="22"/>
              </w:rPr>
              <w:t xml:space="preserve"> vizualizací, zákresů do fotografií), </w:t>
            </w:r>
            <w:r w:rsidR="008E4192">
              <w:rPr>
                <w:rFonts w:ascii="Calibri" w:hAnsi="Calibri"/>
                <w:sz w:val="22"/>
                <w:szCs w:val="22"/>
              </w:rPr>
              <w:t xml:space="preserve">za </w:t>
            </w:r>
            <w:r w:rsidR="008E4192" w:rsidRPr="00392764">
              <w:rPr>
                <w:rFonts w:ascii="Calibri" w:hAnsi="Calibri"/>
                <w:sz w:val="22"/>
                <w:szCs w:val="22"/>
              </w:rPr>
              <w:t>inženýrsk</w:t>
            </w:r>
            <w:r w:rsidR="008E4192">
              <w:rPr>
                <w:rFonts w:ascii="Calibri" w:hAnsi="Calibri"/>
                <w:sz w:val="22"/>
                <w:szCs w:val="22"/>
              </w:rPr>
              <w:t xml:space="preserve">ou </w:t>
            </w:r>
            <w:r w:rsidRPr="00392764">
              <w:rPr>
                <w:rFonts w:ascii="Calibri" w:hAnsi="Calibri"/>
                <w:sz w:val="22"/>
                <w:szCs w:val="22"/>
              </w:rPr>
              <w:t xml:space="preserve">činnost za účelem podání žádosti o vydání </w:t>
            </w:r>
            <w:r w:rsidR="00774A54">
              <w:rPr>
                <w:rFonts w:ascii="Calibri" w:hAnsi="Calibri"/>
                <w:sz w:val="22"/>
                <w:szCs w:val="22"/>
              </w:rPr>
              <w:t>příslušného správního rozhodnutí</w:t>
            </w:r>
            <w:r w:rsidRPr="00392764">
              <w:rPr>
                <w:rFonts w:ascii="Calibri" w:hAnsi="Calibri"/>
                <w:sz w:val="22"/>
                <w:szCs w:val="22"/>
              </w:rPr>
              <w:t xml:space="preserve">, včetně podání této žádosti na </w:t>
            </w:r>
            <w:r w:rsidR="00011DE5">
              <w:rPr>
                <w:rFonts w:ascii="Calibri" w:hAnsi="Calibri"/>
                <w:sz w:val="22"/>
                <w:szCs w:val="22"/>
              </w:rPr>
              <w:t xml:space="preserve">příslušný </w:t>
            </w:r>
            <w:r w:rsidRPr="00392764">
              <w:rPr>
                <w:rFonts w:ascii="Calibri" w:hAnsi="Calibri"/>
                <w:sz w:val="22"/>
                <w:szCs w:val="22"/>
              </w:rPr>
              <w:t xml:space="preserve">stavební úřad </w:t>
            </w:r>
            <w:r w:rsidR="00B74FD2">
              <w:rPr>
                <w:rFonts w:ascii="Calibri" w:hAnsi="Calibri"/>
                <w:sz w:val="22"/>
                <w:szCs w:val="22"/>
              </w:rPr>
              <w:t>– v rozsahu dle odst. 2.</w:t>
            </w:r>
            <w:r w:rsidR="00CF14C6">
              <w:rPr>
                <w:rFonts w:ascii="Calibri" w:hAnsi="Calibri"/>
                <w:sz w:val="22"/>
                <w:szCs w:val="22"/>
              </w:rPr>
              <w:t>8</w:t>
            </w:r>
            <w:r w:rsidR="00B74FD2">
              <w:rPr>
                <w:rFonts w:ascii="Calibri" w:hAnsi="Calibri"/>
                <w:sz w:val="22"/>
                <w:szCs w:val="22"/>
              </w:rPr>
              <w:t>.</w:t>
            </w:r>
          </w:p>
        </w:tc>
        <w:tc>
          <w:tcPr>
            <w:tcW w:w="1955" w:type="dxa"/>
          </w:tcPr>
          <w:p w:rsidR="001047CC" w:rsidRPr="001047CC" w:rsidRDefault="007B7B5D" w:rsidP="001047CC">
            <w:pPr>
              <w:jc w:val="center"/>
              <w:rPr>
                <w:rFonts w:ascii="Calibri" w:hAnsi="Calibri"/>
                <w:sz w:val="22"/>
              </w:rPr>
            </w:pPr>
            <w:r>
              <w:rPr>
                <w:rFonts w:ascii="Calibri" w:hAnsi="Calibri"/>
                <w:sz w:val="22"/>
              </w:rPr>
              <w:t>200000</w:t>
            </w:r>
          </w:p>
        </w:tc>
        <w:tc>
          <w:tcPr>
            <w:tcW w:w="1662" w:type="dxa"/>
          </w:tcPr>
          <w:p w:rsidR="001047CC" w:rsidRPr="001047CC" w:rsidRDefault="007B7B5D" w:rsidP="001047CC">
            <w:pPr>
              <w:jc w:val="center"/>
              <w:rPr>
                <w:rFonts w:ascii="Calibri" w:hAnsi="Calibri"/>
                <w:sz w:val="22"/>
              </w:rPr>
            </w:pPr>
            <w:r>
              <w:rPr>
                <w:rFonts w:ascii="Calibri" w:hAnsi="Calibri"/>
                <w:sz w:val="22"/>
              </w:rPr>
              <w:t>242000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011DE5" w:rsidP="001047CC">
            <w:pPr>
              <w:jc w:val="both"/>
              <w:rPr>
                <w:rFonts w:ascii="Calibri" w:hAnsi="Calibri"/>
                <w:sz w:val="22"/>
              </w:rPr>
            </w:pPr>
            <w:r w:rsidRPr="001047CC">
              <w:rPr>
                <w:rFonts w:ascii="Calibri" w:hAnsi="Calibri"/>
                <w:sz w:val="22"/>
              </w:rPr>
              <w:t>Po nabytí právní moci příslušného správního rozhodnutí</w:t>
            </w:r>
          </w:p>
        </w:tc>
        <w:tc>
          <w:tcPr>
            <w:tcW w:w="1955" w:type="dxa"/>
          </w:tcPr>
          <w:p w:rsidR="001047CC" w:rsidRPr="001047CC" w:rsidRDefault="007B7B5D" w:rsidP="001047CC">
            <w:pPr>
              <w:jc w:val="center"/>
              <w:rPr>
                <w:rFonts w:ascii="Calibri" w:hAnsi="Calibri"/>
                <w:sz w:val="22"/>
              </w:rPr>
            </w:pPr>
            <w:r>
              <w:rPr>
                <w:rFonts w:ascii="Calibri" w:hAnsi="Calibri"/>
                <w:sz w:val="22"/>
              </w:rPr>
              <w:t>50000</w:t>
            </w:r>
          </w:p>
        </w:tc>
        <w:tc>
          <w:tcPr>
            <w:tcW w:w="1662" w:type="dxa"/>
          </w:tcPr>
          <w:p w:rsidR="001047CC" w:rsidRPr="001047CC" w:rsidRDefault="007B7B5D" w:rsidP="001047CC">
            <w:pPr>
              <w:jc w:val="center"/>
              <w:rPr>
                <w:rFonts w:ascii="Calibri" w:hAnsi="Calibri"/>
                <w:sz w:val="22"/>
              </w:rPr>
            </w:pPr>
            <w:r>
              <w:rPr>
                <w:rFonts w:ascii="Calibri" w:hAnsi="Calibri"/>
                <w:sz w:val="22"/>
              </w:rPr>
              <w:t>60500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1047CC" w:rsidP="001047CC">
            <w:pPr>
              <w:jc w:val="both"/>
              <w:rPr>
                <w:rFonts w:ascii="Calibri" w:hAnsi="Calibri"/>
                <w:sz w:val="22"/>
              </w:rPr>
            </w:pPr>
            <w:r w:rsidRPr="00392764">
              <w:rPr>
                <w:rFonts w:ascii="Calibri" w:hAnsi="Calibri"/>
                <w:sz w:val="22"/>
                <w:szCs w:val="22"/>
              </w:rPr>
              <w:t xml:space="preserve">Za vypracování projektové dokumentace pro provedení stavby včetně tendrové dokumentace (výkaz výměr a rozpočet), </w:t>
            </w:r>
            <w:r w:rsidR="008E4192">
              <w:rPr>
                <w:rFonts w:ascii="Calibri" w:hAnsi="Calibri"/>
                <w:sz w:val="22"/>
                <w:szCs w:val="22"/>
              </w:rPr>
              <w:t xml:space="preserve">vč. </w:t>
            </w:r>
            <w:r w:rsidRPr="00392764">
              <w:rPr>
                <w:rFonts w:ascii="Calibri" w:hAnsi="Calibri"/>
                <w:sz w:val="22"/>
                <w:szCs w:val="22"/>
              </w:rPr>
              <w:t xml:space="preserve">veškerých konstrukčních a architektonických detailů, </w:t>
            </w:r>
            <w:proofErr w:type="spellStart"/>
            <w:r w:rsidRPr="00392764">
              <w:rPr>
                <w:rFonts w:ascii="Calibri" w:hAnsi="Calibri"/>
                <w:sz w:val="22"/>
                <w:szCs w:val="22"/>
              </w:rPr>
              <w:t>spárořezů</w:t>
            </w:r>
            <w:proofErr w:type="spellEnd"/>
            <w:r w:rsidRPr="00392764">
              <w:rPr>
                <w:rFonts w:ascii="Calibri" w:hAnsi="Calibri"/>
                <w:sz w:val="22"/>
                <w:szCs w:val="22"/>
              </w:rPr>
              <w:t xml:space="preserve"> atp. a odevzdání v příslušném počtu </w:t>
            </w:r>
            <w:proofErr w:type="spellStart"/>
            <w:r w:rsidRPr="00392764">
              <w:rPr>
                <w:rFonts w:ascii="Calibri" w:hAnsi="Calibri"/>
                <w:sz w:val="22"/>
                <w:szCs w:val="22"/>
              </w:rPr>
              <w:t>paré</w:t>
            </w:r>
            <w:proofErr w:type="spellEnd"/>
            <w:r w:rsidRPr="00392764">
              <w:rPr>
                <w:rFonts w:ascii="Calibri" w:hAnsi="Calibri"/>
                <w:sz w:val="22"/>
                <w:szCs w:val="22"/>
              </w:rPr>
              <w:t xml:space="preserve"> objednateli dle SOD</w:t>
            </w:r>
            <w:r w:rsidR="00B74FD2">
              <w:rPr>
                <w:rFonts w:ascii="Calibri" w:hAnsi="Calibri"/>
                <w:sz w:val="22"/>
                <w:szCs w:val="22"/>
              </w:rPr>
              <w:t xml:space="preserve"> – v rozsahu dle </w:t>
            </w:r>
            <w:proofErr w:type="gramStart"/>
            <w:r w:rsidR="00B74FD2">
              <w:rPr>
                <w:rFonts w:ascii="Calibri" w:hAnsi="Calibri"/>
                <w:sz w:val="22"/>
                <w:szCs w:val="22"/>
              </w:rPr>
              <w:t>odst.2.</w:t>
            </w:r>
            <w:r w:rsidR="00CF14C6">
              <w:rPr>
                <w:rFonts w:ascii="Calibri" w:hAnsi="Calibri"/>
                <w:sz w:val="22"/>
                <w:szCs w:val="22"/>
              </w:rPr>
              <w:t>9</w:t>
            </w:r>
            <w:proofErr w:type="gramEnd"/>
            <w:r w:rsidR="00B74FD2">
              <w:rPr>
                <w:rFonts w:ascii="Calibri" w:hAnsi="Calibri"/>
                <w:sz w:val="22"/>
                <w:szCs w:val="22"/>
              </w:rPr>
              <w:t>.</w:t>
            </w:r>
          </w:p>
        </w:tc>
        <w:tc>
          <w:tcPr>
            <w:tcW w:w="1955" w:type="dxa"/>
          </w:tcPr>
          <w:p w:rsidR="001047CC" w:rsidRPr="001047CC" w:rsidRDefault="007B7B5D" w:rsidP="001047CC">
            <w:pPr>
              <w:jc w:val="center"/>
              <w:rPr>
                <w:rFonts w:ascii="Calibri" w:hAnsi="Calibri"/>
                <w:sz w:val="22"/>
              </w:rPr>
            </w:pPr>
            <w:r>
              <w:rPr>
                <w:rFonts w:ascii="Calibri" w:hAnsi="Calibri"/>
                <w:sz w:val="22"/>
              </w:rPr>
              <w:t>320000</w:t>
            </w:r>
          </w:p>
        </w:tc>
        <w:tc>
          <w:tcPr>
            <w:tcW w:w="1662" w:type="dxa"/>
          </w:tcPr>
          <w:p w:rsidR="001047CC" w:rsidRPr="001047CC" w:rsidRDefault="007B7B5D" w:rsidP="001047CC">
            <w:pPr>
              <w:jc w:val="center"/>
              <w:rPr>
                <w:rFonts w:ascii="Calibri" w:hAnsi="Calibri"/>
                <w:sz w:val="22"/>
              </w:rPr>
            </w:pPr>
            <w:r>
              <w:rPr>
                <w:rFonts w:ascii="Calibri" w:hAnsi="Calibri"/>
                <w:sz w:val="22"/>
              </w:rPr>
              <w:t>387200</w:t>
            </w:r>
          </w:p>
        </w:tc>
      </w:tr>
      <w:tr w:rsidR="001047CC" w:rsidRPr="001047CC" w:rsidTr="007B4B5C">
        <w:trPr>
          <w:jc w:val="center"/>
        </w:trPr>
        <w:tc>
          <w:tcPr>
            <w:tcW w:w="1081" w:type="dxa"/>
          </w:tcPr>
          <w:p w:rsidR="001047CC" w:rsidRPr="001047CC" w:rsidRDefault="001047CC" w:rsidP="007B4B5C">
            <w:pPr>
              <w:pStyle w:val="Odstevc1"/>
              <w:jc w:val="center"/>
            </w:pPr>
          </w:p>
        </w:tc>
        <w:tc>
          <w:tcPr>
            <w:tcW w:w="4805" w:type="dxa"/>
          </w:tcPr>
          <w:p w:rsidR="001047CC" w:rsidRPr="001047CC" w:rsidRDefault="001047CC" w:rsidP="00DA6CC2">
            <w:pPr>
              <w:jc w:val="both"/>
              <w:rPr>
                <w:rFonts w:ascii="Calibri" w:hAnsi="Calibri"/>
                <w:sz w:val="22"/>
              </w:rPr>
            </w:pPr>
            <w:r w:rsidRPr="001047CC">
              <w:rPr>
                <w:rFonts w:ascii="Calibri" w:hAnsi="Calibri"/>
                <w:sz w:val="22"/>
              </w:rPr>
              <w:t xml:space="preserve">Za </w:t>
            </w:r>
            <w:r w:rsidR="008E4192">
              <w:rPr>
                <w:rFonts w:ascii="Calibri" w:hAnsi="Calibri"/>
                <w:sz w:val="22"/>
              </w:rPr>
              <w:t>AD</w:t>
            </w:r>
            <w:r w:rsidR="00B74FD2">
              <w:rPr>
                <w:rFonts w:ascii="Calibri" w:hAnsi="Calibri"/>
                <w:sz w:val="22"/>
              </w:rPr>
              <w:t xml:space="preserve"> </w:t>
            </w:r>
            <w:r w:rsidRPr="001047CC">
              <w:rPr>
                <w:rFonts w:ascii="Calibri" w:hAnsi="Calibri"/>
                <w:sz w:val="22"/>
              </w:rPr>
              <w:t>při realizaci</w:t>
            </w:r>
            <w:r w:rsidR="008E4192">
              <w:rPr>
                <w:rFonts w:ascii="Calibri" w:hAnsi="Calibri"/>
                <w:sz w:val="22"/>
              </w:rPr>
              <w:t xml:space="preserve"> Stavby </w:t>
            </w:r>
            <w:r w:rsidRPr="001047CC">
              <w:rPr>
                <w:rFonts w:ascii="Calibri" w:hAnsi="Calibri"/>
                <w:sz w:val="22"/>
              </w:rPr>
              <w:t xml:space="preserve"> </w:t>
            </w:r>
            <w:r w:rsidR="008E4192">
              <w:rPr>
                <w:rFonts w:ascii="Calibri" w:hAnsi="Calibri"/>
                <w:sz w:val="22"/>
              </w:rPr>
              <w:t xml:space="preserve">přičemž </w:t>
            </w:r>
            <w:r w:rsidRPr="001047CC">
              <w:rPr>
                <w:rFonts w:ascii="Calibri" w:hAnsi="Calibri"/>
                <w:sz w:val="22"/>
              </w:rPr>
              <w:t>předpokládaný rozsah činnosti autorského dozoru je</w:t>
            </w:r>
            <w:r w:rsidR="008E4192">
              <w:rPr>
                <w:rFonts w:ascii="Calibri" w:hAnsi="Calibri"/>
                <w:sz w:val="22"/>
              </w:rPr>
              <w:t xml:space="preserve"> min</w:t>
            </w:r>
            <w:r w:rsidRPr="001047CC">
              <w:rPr>
                <w:rFonts w:ascii="Calibri" w:hAnsi="Calibri"/>
                <w:sz w:val="22"/>
              </w:rPr>
              <w:t xml:space="preserve"> </w:t>
            </w:r>
            <w:r w:rsidR="00774A54" w:rsidRPr="000D23C4">
              <w:t xml:space="preserve"> </w:t>
            </w:r>
            <w:permStart w:id="1981557835" w:edGrp="everyone"/>
            <w:r w:rsidR="00E24FD7">
              <w:t>15</w:t>
            </w:r>
            <w:r w:rsidR="00774A54">
              <w:t xml:space="preserve"> </w:t>
            </w:r>
            <w:permEnd w:id="1981557835"/>
            <w:r w:rsidR="00774A54">
              <w:t xml:space="preserve"> </w:t>
            </w:r>
            <w:r w:rsidR="00774A54">
              <w:rPr>
                <w:rFonts w:ascii="Calibri" w:hAnsi="Calibri"/>
                <w:sz w:val="22"/>
              </w:rPr>
              <w:t xml:space="preserve"> </w:t>
            </w:r>
            <w:r w:rsidRPr="001047CC">
              <w:rPr>
                <w:rFonts w:ascii="Calibri" w:hAnsi="Calibri"/>
                <w:sz w:val="22"/>
              </w:rPr>
              <w:t>h/měsíc</w:t>
            </w:r>
            <w:r w:rsidR="008E4192">
              <w:rPr>
                <w:rFonts w:ascii="Calibri" w:hAnsi="Calibri"/>
                <w:sz w:val="22"/>
              </w:rPr>
              <w:t xml:space="preserve"> ( v této době není zahrnuta doba potřebná </w:t>
            </w:r>
            <w:r w:rsidR="008E4192">
              <w:rPr>
                <w:rFonts w:ascii="Calibri" w:hAnsi="Calibri"/>
                <w:sz w:val="22"/>
              </w:rPr>
              <w:lastRenderedPageBreak/>
              <w:t xml:space="preserve">pro dopravu AD na kontrolní dny </w:t>
            </w:r>
            <w:proofErr w:type="gramStart"/>
            <w:r w:rsidR="008E4192">
              <w:rPr>
                <w:rFonts w:ascii="Calibri" w:hAnsi="Calibri"/>
                <w:sz w:val="22"/>
              </w:rPr>
              <w:t>stavby )</w:t>
            </w:r>
            <w:proofErr w:type="gramEnd"/>
          </w:p>
        </w:tc>
        <w:tc>
          <w:tcPr>
            <w:tcW w:w="1955" w:type="dxa"/>
          </w:tcPr>
          <w:p w:rsidR="001047CC" w:rsidRPr="001047CC" w:rsidRDefault="007B7B5D" w:rsidP="001047CC">
            <w:pPr>
              <w:jc w:val="center"/>
              <w:rPr>
                <w:rFonts w:ascii="Calibri" w:hAnsi="Calibri"/>
                <w:sz w:val="22"/>
              </w:rPr>
            </w:pPr>
            <w:r>
              <w:rPr>
                <w:rFonts w:ascii="Calibri" w:hAnsi="Calibri"/>
                <w:sz w:val="22"/>
              </w:rPr>
              <w:lastRenderedPageBreak/>
              <w:t>80000</w:t>
            </w:r>
          </w:p>
        </w:tc>
        <w:tc>
          <w:tcPr>
            <w:tcW w:w="1662" w:type="dxa"/>
          </w:tcPr>
          <w:p w:rsidR="001047CC" w:rsidRPr="001047CC" w:rsidRDefault="007B7B5D" w:rsidP="001047CC">
            <w:pPr>
              <w:jc w:val="center"/>
              <w:rPr>
                <w:rFonts w:ascii="Calibri" w:hAnsi="Calibri"/>
                <w:sz w:val="22"/>
              </w:rPr>
            </w:pPr>
            <w:r>
              <w:rPr>
                <w:rFonts w:ascii="Calibri" w:hAnsi="Calibri"/>
                <w:sz w:val="22"/>
              </w:rPr>
              <w:t>96800</w:t>
            </w:r>
          </w:p>
        </w:tc>
      </w:tr>
    </w:tbl>
    <w:p w:rsidR="004044B1" w:rsidRDefault="004044B1" w:rsidP="003A2C23">
      <w:pPr>
        <w:pStyle w:val="Odstavecseseznamem"/>
      </w:pPr>
      <w:r w:rsidRPr="00392764">
        <w:lastRenderedPageBreak/>
        <w:t xml:space="preserve">Cena za </w:t>
      </w:r>
      <w:proofErr w:type="spellStart"/>
      <w:r w:rsidRPr="00392764">
        <w:t>vícetisky</w:t>
      </w:r>
      <w:proofErr w:type="spellEnd"/>
      <w:r w:rsidRPr="00392764">
        <w:t xml:space="preserve"> není součástí celkové nabídkové ceny za dílo dle SOD.</w:t>
      </w:r>
    </w:p>
    <w:tbl>
      <w:tblPr>
        <w:tblStyle w:val="Mkatabulky"/>
        <w:tblW w:w="0" w:type="auto"/>
        <w:jc w:val="center"/>
        <w:tblLook w:val="04A0" w:firstRow="1" w:lastRow="0" w:firstColumn="1" w:lastColumn="0" w:noHBand="0" w:noVBand="1"/>
      </w:tblPr>
      <w:tblGrid>
        <w:gridCol w:w="1101"/>
        <w:gridCol w:w="4740"/>
        <w:gridCol w:w="1985"/>
        <w:gridCol w:w="1638"/>
      </w:tblGrid>
      <w:tr w:rsidR="00B74FD2" w:rsidTr="00DA6CC2">
        <w:trPr>
          <w:jc w:val="center"/>
        </w:trPr>
        <w:tc>
          <w:tcPr>
            <w:tcW w:w="1101" w:type="dxa"/>
          </w:tcPr>
          <w:p w:rsidR="00B74FD2" w:rsidRPr="005C1EE6" w:rsidRDefault="00B74FD2" w:rsidP="00C56B42"/>
        </w:tc>
        <w:tc>
          <w:tcPr>
            <w:tcW w:w="4740" w:type="dxa"/>
          </w:tcPr>
          <w:p w:rsidR="00B74FD2" w:rsidRPr="005C1EE6" w:rsidRDefault="00B74FD2" w:rsidP="00C56B42"/>
        </w:tc>
        <w:tc>
          <w:tcPr>
            <w:tcW w:w="1985" w:type="dxa"/>
          </w:tcPr>
          <w:p w:rsidR="00B74FD2" w:rsidRDefault="00B74FD2" w:rsidP="00C56B42">
            <w:pPr>
              <w:jc w:val="center"/>
            </w:pPr>
            <w:r w:rsidRPr="00884308">
              <w:rPr>
                <w:rFonts w:ascii="Calibri" w:hAnsi="Calibri"/>
                <w:sz w:val="22"/>
                <w:szCs w:val="22"/>
              </w:rPr>
              <w:t>bez DPH</w:t>
            </w:r>
          </w:p>
        </w:tc>
        <w:tc>
          <w:tcPr>
            <w:tcW w:w="1638" w:type="dxa"/>
            <w:vAlign w:val="center"/>
          </w:tcPr>
          <w:p w:rsidR="00B74FD2" w:rsidRDefault="00B74FD2" w:rsidP="00C56B42">
            <w:pPr>
              <w:jc w:val="center"/>
            </w:pPr>
            <w:r w:rsidRPr="00884308">
              <w:rPr>
                <w:rFonts w:ascii="Calibri" w:hAnsi="Calibri"/>
                <w:sz w:val="22"/>
                <w:szCs w:val="22"/>
              </w:rPr>
              <w:t>včetně DPH</w:t>
            </w:r>
          </w:p>
        </w:tc>
      </w:tr>
      <w:tr w:rsidR="00B74FD2" w:rsidTr="00DA6CC2">
        <w:trPr>
          <w:jc w:val="center"/>
        </w:trPr>
        <w:tc>
          <w:tcPr>
            <w:tcW w:w="1101" w:type="dxa"/>
          </w:tcPr>
          <w:p w:rsidR="00B74FD2" w:rsidRPr="005C1EE6" w:rsidRDefault="00B74FD2" w:rsidP="00C56B42">
            <w:r>
              <w:rPr>
                <w:rFonts w:ascii="Calibri" w:hAnsi="Calibri"/>
                <w:sz w:val="22"/>
                <w:szCs w:val="22"/>
              </w:rPr>
              <w:t>5.3</w:t>
            </w:r>
            <w:r w:rsidRPr="00884308">
              <w:rPr>
                <w:rFonts w:ascii="Calibri" w:hAnsi="Calibri"/>
                <w:sz w:val="22"/>
                <w:szCs w:val="22"/>
              </w:rPr>
              <w:t>.1.</w:t>
            </w:r>
          </w:p>
        </w:tc>
        <w:tc>
          <w:tcPr>
            <w:tcW w:w="4740" w:type="dxa"/>
          </w:tcPr>
          <w:p w:rsidR="00B74FD2" w:rsidRPr="00884308" w:rsidRDefault="00B74FD2" w:rsidP="00C56B42">
            <w:pPr>
              <w:rPr>
                <w:rFonts w:ascii="Calibri" w:hAnsi="Calibri"/>
                <w:sz w:val="22"/>
                <w:szCs w:val="22"/>
              </w:rPr>
            </w:pPr>
            <w:r>
              <w:rPr>
                <w:rFonts w:ascii="Calibri" w:hAnsi="Calibri"/>
                <w:sz w:val="22"/>
                <w:szCs w:val="22"/>
              </w:rPr>
              <w:t xml:space="preserve">Cena za vyhotovení jednoho </w:t>
            </w:r>
            <w:proofErr w:type="spellStart"/>
            <w:r>
              <w:rPr>
                <w:rFonts w:ascii="Calibri" w:hAnsi="Calibri"/>
                <w:sz w:val="22"/>
                <w:szCs w:val="22"/>
              </w:rPr>
              <w:t>vícetisku</w:t>
            </w:r>
            <w:proofErr w:type="spellEnd"/>
            <w:r>
              <w:rPr>
                <w:rFonts w:ascii="Calibri" w:hAnsi="Calibri"/>
                <w:sz w:val="22"/>
                <w:szCs w:val="22"/>
              </w:rPr>
              <w:t xml:space="preserve"> PD ve stupni dokumentace pro provedení stavby</w:t>
            </w:r>
          </w:p>
        </w:tc>
        <w:permStart w:id="1209424263" w:edGrp="everyone"/>
        <w:tc>
          <w:tcPr>
            <w:tcW w:w="1985" w:type="dxa"/>
          </w:tcPr>
          <w:p w:rsidR="00B74FD2" w:rsidRDefault="00B74FD2" w:rsidP="00C56B42">
            <w:pPr>
              <w:jc w:val="center"/>
            </w:pPr>
            <w:r w:rsidRPr="00973E38">
              <w:fldChar w:fldCharType="begin">
                <w:ffData>
                  <w:name w:val=""/>
                  <w:enabled/>
                  <w:calcOnExit w:val="0"/>
                  <w:textInput>
                    <w:default w:val="......................."/>
                  </w:textInput>
                </w:ffData>
              </w:fldChar>
            </w:r>
            <w:r w:rsidRPr="00973E38">
              <w:instrText xml:space="preserve"> FORMTEXT </w:instrText>
            </w:r>
            <w:r w:rsidRPr="00973E38">
              <w:fldChar w:fldCharType="separate"/>
            </w:r>
            <w:r w:rsidRPr="00973E38">
              <w:rPr>
                <w:noProof/>
              </w:rPr>
              <w:t>......................</w:t>
            </w:r>
            <w:r w:rsidRPr="00973E38">
              <w:fldChar w:fldCharType="end"/>
            </w:r>
            <w:permEnd w:id="1209424263"/>
          </w:p>
        </w:tc>
        <w:permStart w:id="836315739" w:edGrp="everyone"/>
        <w:tc>
          <w:tcPr>
            <w:tcW w:w="1638" w:type="dxa"/>
          </w:tcPr>
          <w:p w:rsidR="00B74FD2" w:rsidRDefault="00B74FD2" w:rsidP="00C56B42">
            <w:pPr>
              <w:jc w:val="center"/>
            </w:pPr>
            <w:r w:rsidRPr="00973E38">
              <w:fldChar w:fldCharType="begin">
                <w:ffData>
                  <w:name w:val=""/>
                  <w:enabled/>
                  <w:calcOnExit w:val="0"/>
                  <w:textInput>
                    <w:default w:val="......................."/>
                  </w:textInput>
                </w:ffData>
              </w:fldChar>
            </w:r>
            <w:r w:rsidRPr="00973E38">
              <w:instrText xml:space="preserve"> FORMTEXT </w:instrText>
            </w:r>
            <w:r w:rsidRPr="00973E38">
              <w:fldChar w:fldCharType="separate"/>
            </w:r>
            <w:r w:rsidRPr="00973E38">
              <w:rPr>
                <w:noProof/>
              </w:rPr>
              <w:t>......................</w:t>
            </w:r>
            <w:r w:rsidRPr="00973E38">
              <w:fldChar w:fldCharType="end"/>
            </w:r>
            <w:permEnd w:id="836315739"/>
          </w:p>
        </w:tc>
      </w:tr>
    </w:tbl>
    <w:p w:rsidR="00B74FD2" w:rsidRPr="00392764" w:rsidRDefault="00B74FD2" w:rsidP="00DA6CC2">
      <w:pPr>
        <w:pStyle w:val="Odstavecseseznamem"/>
        <w:numPr>
          <w:ilvl w:val="0"/>
          <w:numId w:val="0"/>
        </w:numPr>
      </w:pPr>
    </w:p>
    <w:p w:rsidR="003A2C23" w:rsidRDefault="003A2C23" w:rsidP="003A2C23">
      <w:pPr>
        <w:pStyle w:val="Odstavecseseznamem"/>
      </w:pPr>
      <w:r>
        <w:t>Cena celkem v </w:t>
      </w:r>
      <w:proofErr w:type="gramStart"/>
      <w:r>
        <w:t>Kč  činí</w:t>
      </w:r>
      <w:proofErr w:type="gramEnd"/>
      <w:r>
        <w:t>:</w:t>
      </w:r>
    </w:p>
    <w:tbl>
      <w:tblPr>
        <w:tblStyle w:val="Mkatabulky"/>
        <w:tblW w:w="0" w:type="auto"/>
        <w:jc w:val="center"/>
        <w:tblLook w:val="04A0" w:firstRow="1" w:lastRow="0" w:firstColumn="1" w:lastColumn="0" w:noHBand="0" w:noVBand="1"/>
      </w:tblPr>
      <w:tblGrid>
        <w:gridCol w:w="1101"/>
        <w:gridCol w:w="3477"/>
        <w:gridCol w:w="2522"/>
        <w:gridCol w:w="2364"/>
      </w:tblGrid>
      <w:tr w:rsidR="00A2103B" w:rsidTr="00884308">
        <w:trPr>
          <w:jc w:val="center"/>
        </w:trPr>
        <w:tc>
          <w:tcPr>
            <w:tcW w:w="1101" w:type="dxa"/>
          </w:tcPr>
          <w:p w:rsidR="00A2103B" w:rsidRPr="005C1EE6" w:rsidRDefault="00A2103B" w:rsidP="00F14288"/>
        </w:tc>
        <w:tc>
          <w:tcPr>
            <w:tcW w:w="3477" w:type="dxa"/>
          </w:tcPr>
          <w:p w:rsidR="00A2103B" w:rsidRPr="005C1EE6" w:rsidRDefault="00A2103B" w:rsidP="00F14288"/>
        </w:tc>
        <w:tc>
          <w:tcPr>
            <w:tcW w:w="2522" w:type="dxa"/>
          </w:tcPr>
          <w:p w:rsidR="00A2103B" w:rsidRDefault="00A2103B">
            <w:pPr>
              <w:jc w:val="center"/>
            </w:pPr>
            <w:r w:rsidRPr="00884308">
              <w:rPr>
                <w:rFonts w:ascii="Calibri" w:hAnsi="Calibri"/>
                <w:sz w:val="22"/>
                <w:szCs w:val="22"/>
              </w:rPr>
              <w:t>bez DPH</w:t>
            </w:r>
          </w:p>
        </w:tc>
        <w:tc>
          <w:tcPr>
            <w:tcW w:w="2364" w:type="dxa"/>
            <w:vAlign w:val="center"/>
          </w:tcPr>
          <w:p w:rsidR="00A2103B" w:rsidRDefault="00A2103B">
            <w:pPr>
              <w:jc w:val="center"/>
            </w:pPr>
            <w:r w:rsidRPr="00884308">
              <w:rPr>
                <w:rFonts w:ascii="Calibri" w:hAnsi="Calibri"/>
                <w:sz w:val="22"/>
                <w:szCs w:val="22"/>
              </w:rPr>
              <w:t>včetně DPH</w:t>
            </w:r>
          </w:p>
        </w:tc>
      </w:tr>
      <w:tr w:rsidR="00A2103B" w:rsidTr="00884308">
        <w:trPr>
          <w:jc w:val="center"/>
        </w:trPr>
        <w:tc>
          <w:tcPr>
            <w:tcW w:w="1101" w:type="dxa"/>
          </w:tcPr>
          <w:p w:rsidR="00A2103B" w:rsidRPr="005C1EE6" w:rsidRDefault="00A2103B" w:rsidP="00F14288">
            <w:r w:rsidRPr="00884308">
              <w:rPr>
                <w:rFonts w:ascii="Calibri" w:hAnsi="Calibri"/>
                <w:sz w:val="22"/>
                <w:szCs w:val="22"/>
              </w:rPr>
              <w:t>5.4.1.</w:t>
            </w:r>
          </w:p>
        </w:tc>
        <w:tc>
          <w:tcPr>
            <w:tcW w:w="3477" w:type="dxa"/>
          </w:tcPr>
          <w:p w:rsidR="00A2103B" w:rsidRPr="00884308" w:rsidRDefault="00A2103B" w:rsidP="008E4192">
            <w:pPr>
              <w:rPr>
                <w:rFonts w:ascii="Calibri" w:hAnsi="Calibri"/>
                <w:sz w:val="22"/>
                <w:szCs w:val="22"/>
              </w:rPr>
            </w:pPr>
            <w:r w:rsidRPr="00884308">
              <w:rPr>
                <w:rFonts w:ascii="Calibri" w:hAnsi="Calibri"/>
                <w:sz w:val="22"/>
                <w:szCs w:val="22"/>
              </w:rPr>
              <w:t xml:space="preserve">bez </w:t>
            </w:r>
            <w:r w:rsidR="008E4192" w:rsidRPr="00884308">
              <w:rPr>
                <w:rFonts w:ascii="Calibri" w:hAnsi="Calibri"/>
                <w:sz w:val="22"/>
                <w:szCs w:val="22"/>
              </w:rPr>
              <w:t>AD</w:t>
            </w:r>
          </w:p>
        </w:tc>
        <w:tc>
          <w:tcPr>
            <w:tcW w:w="2522" w:type="dxa"/>
          </w:tcPr>
          <w:p w:rsidR="00A2103B" w:rsidRDefault="007B7B5D" w:rsidP="00F14288">
            <w:pPr>
              <w:jc w:val="center"/>
            </w:pPr>
            <w:r>
              <w:t>870000</w:t>
            </w:r>
          </w:p>
        </w:tc>
        <w:tc>
          <w:tcPr>
            <w:tcW w:w="2364" w:type="dxa"/>
          </w:tcPr>
          <w:p w:rsidR="00A2103B" w:rsidRDefault="007B7B5D" w:rsidP="00F14288">
            <w:pPr>
              <w:jc w:val="center"/>
            </w:pPr>
            <w:r>
              <w:t>1052700</w:t>
            </w:r>
          </w:p>
        </w:tc>
      </w:tr>
      <w:tr w:rsidR="00A2103B" w:rsidTr="00884308">
        <w:trPr>
          <w:jc w:val="center"/>
        </w:trPr>
        <w:tc>
          <w:tcPr>
            <w:tcW w:w="1101" w:type="dxa"/>
          </w:tcPr>
          <w:p w:rsidR="00A2103B" w:rsidRPr="005C1EE6" w:rsidRDefault="00A2103B" w:rsidP="00F14288">
            <w:r w:rsidRPr="00884308">
              <w:rPr>
                <w:rFonts w:ascii="Calibri" w:hAnsi="Calibri"/>
                <w:sz w:val="22"/>
                <w:szCs w:val="22"/>
              </w:rPr>
              <w:t>5.4.2.</w:t>
            </w:r>
          </w:p>
        </w:tc>
        <w:tc>
          <w:tcPr>
            <w:tcW w:w="3477" w:type="dxa"/>
          </w:tcPr>
          <w:p w:rsidR="00A2103B" w:rsidRPr="005C1EE6" w:rsidRDefault="00A2103B" w:rsidP="008E4192">
            <w:r w:rsidRPr="00884308">
              <w:rPr>
                <w:rFonts w:ascii="Calibri" w:hAnsi="Calibri"/>
                <w:sz w:val="22"/>
                <w:szCs w:val="22"/>
              </w:rPr>
              <w:t xml:space="preserve">včetně </w:t>
            </w:r>
            <w:r w:rsidR="008E4192" w:rsidRPr="00884308">
              <w:rPr>
                <w:rFonts w:ascii="Calibri" w:hAnsi="Calibri"/>
                <w:sz w:val="22"/>
                <w:szCs w:val="22"/>
              </w:rPr>
              <w:t>AD</w:t>
            </w:r>
          </w:p>
        </w:tc>
        <w:tc>
          <w:tcPr>
            <w:tcW w:w="2522" w:type="dxa"/>
          </w:tcPr>
          <w:p w:rsidR="00A2103B" w:rsidRDefault="007B7B5D" w:rsidP="00F14288">
            <w:pPr>
              <w:jc w:val="center"/>
            </w:pPr>
            <w:r>
              <w:t>950000</w:t>
            </w:r>
          </w:p>
        </w:tc>
        <w:tc>
          <w:tcPr>
            <w:tcW w:w="2364" w:type="dxa"/>
          </w:tcPr>
          <w:p w:rsidR="00A2103B" w:rsidRDefault="007B7B5D" w:rsidP="00F14288">
            <w:pPr>
              <w:jc w:val="center"/>
            </w:pPr>
            <w:r>
              <w:t>149500</w:t>
            </w:r>
          </w:p>
        </w:tc>
      </w:tr>
    </w:tbl>
    <w:p w:rsidR="00DA6CC2" w:rsidRDefault="00DA6CC2" w:rsidP="00DA6CC2">
      <w:pPr>
        <w:pStyle w:val="Odstavecseseznamem"/>
        <w:numPr>
          <w:ilvl w:val="0"/>
          <w:numId w:val="0"/>
        </w:numPr>
      </w:pPr>
    </w:p>
    <w:p w:rsidR="00D900AF" w:rsidRPr="00392764" w:rsidRDefault="00D900AF" w:rsidP="00392764">
      <w:pPr>
        <w:pStyle w:val="Odstavecseseznamem"/>
      </w:pPr>
      <w:r w:rsidRPr="00392764">
        <w:t xml:space="preserve">Cena za provedené dílo je dohodnuta ve smyslu zákona č. 526/1990 Sb., o cenách, a je nezávislá na vývoji nákladů na stavební práce, jakož i nezávislá na změně tarifů, mezd, všech odvodů, daní nebo jiných poplatků v souvislosti s prováděním prací dle této smlouvy, s výjimkou změny sazby daně z přidané hodnoty.  </w:t>
      </w:r>
    </w:p>
    <w:p w:rsidR="00D900AF" w:rsidRPr="00392764" w:rsidRDefault="00D900AF" w:rsidP="00392764">
      <w:pPr>
        <w:pStyle w:val="Odstavecseseznamem"/>
      </w:pPr>
      <w:r w:rsidRPr="00392764">
        <w:t>V dohodnuté ceně za dílo dle čl. 1 této smlouvy jsou obsaženy všechny hlavní a vedlejší náklady, které jsou nutné pro výkony zhotovitele a vše, co je zapotřebí k úplnému, řádnému, funkčnímu, termínově a věcně přiměřenému provedení díla, zejména ale:</w:t>
      </w:r>
    </w:p>
    <w:p w:rsidR="00D900AF" w:rsidRPr="00774A54" w:rsidRDefault="00D900AF" w:rsidP="00654D5D">
      <w:pPr>
        <w:pStyle w:val="Odstavec1"/>
        <w:numPr>
          <w:ilvl w:val="3"/>
          <w:numId w:val="3"/>
        </w:numPr>
        <w:rPr>
          <w:sz w:val="22"/>
          <w:szCs w:val="22"/>
        </w:rPr>
      </w:pPr>
      <w:r w:rsidRPr="00774A54">
        <w:rPr>
          <w:sz w:val="22"/>
          <w:szCs w:val="22"/>
        </w:rPr>
        <w:t>dopravní a přepravní náklady zhotovitele v rámci sídla zhotovitele i mimo něj</w:t>
      </w:r>
    </w:p>
    <w:p w:rsidR="00D25743" w:rsidRPr="00774A54" w:rsidRDefault="00D900AF" w:rsidP="00654D5D">
      <w:pPr>
        <w:pStyle w:val="Odstavec1"/>
        <w:numPr>
          <w:ilvl w:val="3"/>
          <w:numId w:val="3"/>
        </w:numPr>
        <w:rPr>
          <w:sz w:val="22"/>
          <w:szCs w:val="22"/>
        </w:rPr>
      </w:pPr>
      <w:r w:rsidRPr="00774A54">
        <w:rPr>
          <w:sz w:val="22"/>
          <w:szCs w:val="22"/>
        </w:rPr>
        <w:t>časové příplatky, odlučné, příplatky za ztížené prostředí, mzdové a vedlejší mzdové náklady</w:t>
      </w:r>
    </w:p>
    <w:p w:rsidR="00D900AF" w:rsidRPr="00774A54" w:rsidRDefault="00D900AF" w:rsidP="00654D5D">
      <w:pPr>
        <w:pStyle w:val="Odstavec1"/>
        <w:numPr>
          <w:ilvl w:val="3"/>
          <w:numId w:val="3"/>
        </w:numPr>
        <w:rPr>
          <w:sz w:val="22"/>
          <w:szCs w:val="22"/>
        </w:rPr>
      </w:pPr>
      <w:r w:rsidRPr="00774A54">
        <w:rPr>
          <w:sz w:val="22"/>
          <w:szCs w:val="22"/>
        </w:rPr>
        <w:t xml:space="preserve">náklady na vyhotovení dokumentace v požadovaném rozsahu </w:t>
      </w:r>
    </w:p>
    <w:p w:rsidR="00D900AF" w:rsidRPr="00774A54" w:rsidRDefault="00D900AF" w:rsidP="00654D5D">
      <w:pPr>
        <w:pStyle w:val="Odstavec1"/>
        <w:numPr>
          <w:ilvl w:val="3"/>
          <w:numId w:val="3"/>
        </w:numPr>
        <w:rPr>
          <w:sz w:val="22"/>
          <w:szCs w:val="22"/>
        </w:rPr>
      </w:pPr>
      <w:r w:rsidRPr="00774A54">
        <w:rPr>
          <w:sz w:val="22"/>
          <w:szCs w:val="22"/>
        </w:rPr>
        <w:t>analýzy, průzkumy,</w:t>
      </w:r>
      <w:r w:rsidR="002377E0" w:rsidRPr="00774A54">
        <w:rPr>
          <w:sz w:val="22"/>
          <w:szCs w:val="22"/>
        </w:rPr>
        <w:t xml:space="preserve"> sondy,</w:t>
      </w:r>
      <w:r w:rsidRPr="00774A54">
        <w:rPr>
          <w:sz w:val="22"/>
          <w:szCs w:val="22"/>
        </w:rPr>
        <w:t xml:space="preserve"> posudky, včetně statických, výpočty</w:t>
      </w:r>
    </w:p>
    <w:p w:rsidR="00576A5F" w:rsidRPr="00774A54" w:rsidRDefault="00576A5F" w:rsidP="00654D5D">
      <w:pPr>
        <w:pStyle w:val="Odstavec1"/>
        <w:numPr>
          <w:ilvl w:val="3"/>
          <w:numId w:val="3"/>
        </w:numPr>
        <w:rPr>
          <w:sz w:val="22"/>
          <w:szCs w:val="22"/>
        </w:rPr>
      </w:pPr>
      <w:r w:rsidRPr="00774A54">
        <w:rPr>
          <w:sz w:val="22"/>
          <w:szCs w:val="22"/>
        </w:rPr>
        <w:t>geodetické zaměření dotčených pozemků vč. polohopisu a výškopisu</w:t>
      </w:r>
    </w:p>
    <w:p w:rsidR="00D900AF" w:rsidRPr="00774A54" w:rsidRDefault="00D900AF" w:rsidP="00654D5D">
      <w:pPr>
        <w:pStyle w:val="Odstavec1"/>
        <w:numPr>
          <w:ilvl w:val="3"/>
          <w:numId w:val="3"/>
        </w:numPr>
        <w:rPr>
          <w:sz w:val="22"/>
          <w:szCs w:val="22"/>
        </w:rPr>
      </w:pPr>
      <w:r w:rsidRPr="00774A54">
        <w:rPr>
          <w:sz w:val="22"/>
          <w:szCs w:val="22"/>
        </w:rPr>
        <w:t>náklady na rozmnožení podkladů, výkresů, projektové a technické dokumentace v rozsahu dle čl. I. smlouvy, světlotisky, dokumentace, fotografie</w:t>
      </w:r>
    </w:p>
    <w:p w:rsidR="00D900AF" w:rsidRPr="00774A54" w:rsidRDefault="00D900AF" w:rsidP="00654D5D">
      <w:pPr>
        <w:pStyle w:val="Odstavec1"/>
        <w:numPr>
          <w:ilvl w:val="3"/>
          <w:numId w:val="3"/>
        </w:numPr>
        <w:rPr>
          <w:sz w:val="22"/>
          <w:szCs w:val="22"/>
        </w:rPr>
      </w:pPr>
      <w:r w:rsidRPr="00774A54">
        <w:rPr>
          <w:sz w:val="22"/>
          <w:szCs w:val="22"/>
        </w:rPr>
        <w:t>poštovní poplatky, telefon, faxové poplatky</w:t>
      </w:r>
    </w:p>
    <w:p w:rsidR="00D900AF" w:rsidRPr="00774A54" w:rsidRDefault="00D900AF" w:rsidP="00654D5D">
      <w:pPr>
        <w:pStyle w:val="Odstavec1"/>
        <w:numPr>
          <w:ilvl w:val="3"/>
          <w:numId w:val="3"/>
        </w:numPr>
        <w:rPr>
          <w:sz w:val="22"/>
          <w:szCs w:val="22"/>
        </w:rPr>
      </w:pPr>
      <w:r w:rsidRPr="00774A54">
        <w:rPr>
          <w:sz w:val="22"/>
          <w:szCs w:val="22"/>
        </w:rPr>
        <w:t>všechny vedlejší a režijní náklady, které jsou potřebné pro úplné a kompletní provedení všech prací zhotovitele v jednotlivém, jakož i v celku.</w:t>
      </w:r>
    </w:p>
    <w:p w:rsidR="00D900AF" w:rsidRDefault="00D900AF" w:rsidP="00392764">
      <w:pPr>
        <w:pStyle w:val="Odstavecseseznamem"/>
      </w:pPr>
      <w:r>
        <w:t>Zhotovitel je oprávněn ke všem cenám uvedeným v této SOD připočíst DPH ve výši dle aktuálních právních předpisů. Objednatel s tímto výslovně souhlasí.</w:t>
      </w:r>
    </w:p>
    <w:p w:rsidR="003D1380" w:rsidRPr="003D1380" w:rsidRDefault="003D1380" w:rsidP="00654D5D">
      <w:pPr>
        <w:numPr>
          <w:ilvl w:val="0"/>
          <w:numId w:val="2"/>
        </w:numPr>
        <w:tabs>
          <w:tab w:val="num" w:pos="360"/>
        </w:tabs>
        <w:spacing w:before="240" w:after="120"/>
        <w:ind w:firstLine="288"/>
        <w:jc w:val="center"/>
        <w:outlineLvl w:val="0"/>
        <w:rPr>
          <w:rFonts w:ascii="Calibri" w:hAnsi="Calibri" w:cs="Arial"/>
          <w:b/>
          <w:color w:val="000000"/>
          <w:sz w:val="28"/>
          <w:szCs w:val="28"/>
        </w:rPr>
      </w:pPr>
      <w:r w:rsidRPr="003D1380">
        <w:rPr>
          <w:rFonts w:ascii="Calibri" w:hAnsi="Calibri" w:cs="Arial"/>
          <w:b/>
          <w:color w:val="000000"/>
          <w:sz w:val="28"/>
          <w:szCs w:val="28"/>
        </w:rPr>
        <w:t>Platební podmínky</w:t>
      </w:r>
    </w:p>
    <w:p w:rsidR="003D1380" w:rsidRPr="003D1380" w:rsidRDefault="003D1380" w:rsidP="003D1380">
      <w:pPr>
        <w:pStyle w:val="Odstavecseseznamem"/>
      </w:pPr>
      <w:r w:rsidRPr="003D1380">
        <w:t xml:space="preserve">Zhotovitel je oprávněn vyúčtovat sjednanou cenu ve lhůtách dohodnutých v této smlouvě a zavazuje se, že faktura bude mít veškeré náležitosti daňového dokladu ve smyslu zákona č. 235/2004, v platném </w:t>
      </w:r>
      <w:proofErr w:type="gramStart"/>
      <w:r w:rsidRPr="003D1380">
        <w:t>znění..</w:t>
      </w:r>
      <w:proofErr w:type="gramEnd"/>
      <w:r w:rsidRPr="003D1380">
        <w:t xml:space="preserve"> Faktura zhotovitele bude vystavena do 15 kalendářních dnů po předání a převzetí díla, popř. jeho dílčí části, bez vad a nedodělků objednatelem.</w:t>
      </w:r>
    </w:p>
    <w:p w:rsidR="003D1380" w:rsidRPr="003D1380" w:rsidRDefault="003D1380" w:rsidP="003D1380">
      <w:pPr>
        <w:pStyle w:val="Odstavecseseznamem"/>
      </w:pPr>
      <w:r w:rsidRPr="003D1380">
        <w:t xml:space="preserve">Faktura za realizaci předmětu díla  dle </w:t>
      </w:r>
      <w:proofErr w:type="gramStart"/>
      <w:r w:rsidRPr="003D1380">
        <w:t>čl.1 bude</w:t>
      </w:r>
      <w:proofErr w:type="gramEnd"/>
      <w:r w:rsidRPr="003D1380">
        <w:t xml:space="preserve"> uhrazena do celkové výše 90% z  ceny díla vč. DPH</w:t>
      </w:r>
      <w:r w:rsidR="00A2103B">
        <w:t xml:space="preserve"> dle čl. 5.4.1</w:t>
      </w:r>
      <w:r w:rsidRPr="003D1380">
        <w:t xml:space="preserve">. Pozastávka ve výši 10% z  ceny díla vč. DPH </w:t>
      </w:r>
      <w:r w:rsidR="00A2103B">
        <w:t xml:space="preserve">dle čl. 5.4.1 </w:t>
      </w:r>
      <w:r w:rsidRPr="003D1380">
        <w:t xml:space="preserve">bude </w:t>
      </w:r>
      <w:r w:rsidR="00E24FD7">
        <w:t xml:space="preserve">zhotoviteli </w:t>
      </w:r>
      <w:r w:rsidR="0030432A">
        <w:t>učiněna v rámci</w:t>
      </w:r>
      <w:r w:rsidR="00E24FD7">
        <w:t xml:space="preserve"> poslední faktury a bude </w:t>
      </w:r>
      <w:r w:rsidRPr="003D1380">
        <w:t>uhrazena na základě písemné žádosti zhotovitele po ukončení výběrového řízení na zhotovitele stavby, max. však ve lhůtě po 24 měsíců od převzetí předmětu díla dle této smlouvy.</w:t>
      </w:r>
    </w:p>
    <w:p w:rsidR="003D1380" w:rsidRPr="003D1380" w:rsidRDefault="003D1380" w:rsidP="003D1380">
      <w:pPr>
        <w:pStyle w:val="Odstavecseseznamem"/>
      </w:pPr>
      <w:r w:rsidRPr="003D1380">
        <w:t>Objednatel se zavazuje, že platby provede bezhotovostním převodem na základě prokázaných výkonů do 15 dnů po převzetí faktury na výše uvedený účet zhotovitele.</w:t>
      </w:r>
    </w:p>
    <w:p w:rsidR="00A2103B" w:rsidRDefault="003D1380" w:rsidP="003D1380">
      <w:pPr>
        <w:pStyle w:val="Odstavecseseznamem"/>
      </w:pPr>
      <w:r w:rsidRPr="003D1380">
        <w:lastRenderedPageBreak/>
        <w:t xml:space="preserve">Datum uskutečnitelného zdanitelného plnění (DUZP) vzniká ke dni předání a převzetí projektové </w:t>
      </w:r>
    </w:p>
    <w:p w:rsidR="003D1380" w:rsidRPr="003D1380" w:rsidRDefault="003D1380" w:rsidP="00A2103B">
      <w:pPr>
        <w:pStyle w:val="Odstavecseseznamem"/>
        <w:numPr>
          <w:ilvl w:val="0"/>
          <w:numId w:val="0"/>
        </w:numPr>
      </w:pPr>
      <w:r w:rsidRPr="003D1380">
        <w:t>dokumentace.</w:t>
      </w:r>
    </w:p>
    <w:p w:rsidR="003D1380" w:rsidRPr="003D1380" w:rsidRDefault="003D1380" w:rsidP="003D1380">
      <w:pPr>
        <w:pStyle w:val="Odstavecseseznamem"/>
      </w:pPr>
      <w:r w:rsidRPr="003D1380">
        <w:t xml:space="preserve">Případné vedlejší náklady za </w:t>
      </w:r>
      <w:proofErr w:type="spellStart"/>
      <w:r w:rsidRPr="003D1380">
        <w:t>vícetisky</w:t>
      </w:r>
      <w:proofErr w:type="spellEnd"/>
      <w:r w:rsidRPr="003D1380">
        <w:t xml:space="preserve">, technickou nebo jinou dokumentaci nebo zvláštní výkony musí být objednatelem předem odsouhlaseny. </w:t>
      </w:r>
    </w:p>
    <w:p w:rsidR="003D1380" w:rsidRPr="003D1380" w:rsidRDefault="003D1380" w:rsidP="003D1380">
      <w:pPr>
        <w:pStyle w:val="Odstavecseseznamem"/>
      </w:pPr>
      <w:r w:rsidRPr="003D1380">
        <w:t xml:space="preserve">Fakturace za výkon </w:t>
      </w:r>
      <w:r w:rsidR="0030432A">
        <w:t>AD</w:t>
      </w:r>
      <w:r w:rsidRPr="003D1380">
        <w:t xml:space="preserve"> v průběhu realizace stavby bude prováděna měsíčně.</w:t>
      </w:r>
    </w:p>
    <w:p w:rsidR="003D1380" w:rsidRPr="003D1380" w:rsidRDefault="003D1380" w:rsidP="003D1380">
      <w:pPr>
        <w:pStyle w:val="Odstavecseseznamem"/>
      </w:pPr>
      <w:r w:rsidRPr="003D1380">
        <w:t>V případě odstoupení od smlouvy podle zákona č.89/2012 Sb., občanský zákoník v platném znění, zhotovitelem z důvodu na straně objednatele se objednatel zavazuje, že zhotoviteli vyrovná jeho prokazatelně vynaložené náklady k datu ukončení smlouvy. Zhotovitel se zavazuje, že objednateli v tomto případě předá veškerou rozpracovanou dokumentaci.</w:t>
      </w:r>
    </w:p>
    <w:p w:rsidR="003D1380" w:rsidRPr="003D1380" w:rsidRDefault="003D1380" w:rsidP="00654D5D">
      <w:pPr>
        <w:numPr>
          <w:ilvl w:val="0"/>
          <w:numId w:val="2"/>
        </w:numPr>
        <w:tabs>
          <w:tab w:val="num" w:pos="360"/>
        </w:tabs>
        <w:spacing w:before="240" w:after="120"/>
        <w:ind w:firstLine="288"/>
        <w:jc w:val="center"/>
        <w:outlineLvl w:val="0"/>
        <w:rPr>
          <w:rFonts w:ascii="Calibri" w:hAnsi="Calibri" w:cs="Arial"/>
          <w:b/>
          <w:color w:val="000000"/>
          <w:sz w:val="28"/>
          <w:szCs w:val="28"/>
        </w:rPr>
      </w:pPr>
      <w:r w:rsidRPr="003D1380">
        <w:rPr>
          <w:rFonts w:ascii="Calibri" w:hAnsi="Calibri" w:cs="Arial"/>
          <w:b/>
          <w:color w:val="000000"/>
          <w:sz w:val="28"/>
          <w:szCs w:val="28"/>
        </w:rPr>
        <w:t>Součinnost objednatele</w:t>
      </w:r>
    </w:p>
    <w:p w:rsidR="003D1380" w:rsidRPr="003D1380" w:rsidRDefault="003D1380" w:rsidP="003D1380">
      <w:pPr>
        <w:pStyle w:val="Odstavecseseznamem"/>
      </w:pPr>
      <w:r w:rsidRPr="003D1380">
        <w:t>Zástupci ve věcech technických:</w:t>
      </w:r>
    </w:p>
    <w:p w:rsidR="003D1380" w:rsidRPr="003D1380" w:rsidRDefault="003D1380" w:rsidP="00654D5D">
      <w:pPr>
        <w:pStyle w:val="Odstavecseseznamem"/>
        <w:numPr>
          <w:ilvl w:val="2"/>
          <w:numId w:val="2"/>
        </w:numPr>
        <w:spacing w:before="0"/>
        <w:ind w:left="1418" w:hanging="709"/>
      </w:pPr>
      <w:r w:rsidRPr="003D1380">
        <w:t>Za objednatele</w:t>
      </w:r>
      <w:r w:rsidR="00392764">
        <w:t>:</w:t>
      </w:r>
      <w:r w:rsidR="00392764">
        <w:tab/>
      </w:r>
      <w:r w:rsidRPr="003D1380">
        <w:tab/>
      </w:r>
      <w:permStart w:id="1404508483" w:edGrp="everyone"/>
      <w:proofErr w:type="gramStart"/>
      <w:r w:rsidR="007B7B5D">
        <w:t>Ing.arch.</w:t>
      </w:r>
      <w:proofErr w:type="gramEnd"/>
      <w:r w:rsidR="007B7B5D">
        <w:t xml:space="preserve"> Alice Štěpánková</w:t>
      </w:r>
    </w:p>
    <w:permEnd w:id="1404508483"/>
    <w:p w:rsidR="003D1380" w:rsidRPr="003D1380" w:rsidRDefault="003D1380" w:rsidP="00654D5D">
      <w:pPr>
        <w:pStyle w:val="Odstavecseseznamem"/>
        <w:numPr>
          <w:ilvl w:val="2"/>
          <w:numId w:val="2"/>
        </w:numPr>
        <w:spacing w:before="0"/>
        <w:ind w:left="1418" w:hanging="709"/>
      </w:pPr>
      <w:r w:rsidRPr="003D1380">
        <w:fldChar w:fldCharType="begin"/>
      </w:r>
      <w:r w:rsidRPr="003D1380">
        <w:instrText xml:space="preserve"> FILLIN   \* MERGEFORMAT </w:instrText>
      </w:r>
      <w:r w:rsidRPr="003D1380">
        <w:fldChar w:fldCharType="end"/>
      </w:r>
      <w:r w:rsidR="0030432A">
        <w:t>Z</w:t>
      </w:r>
      <w:r w:rsidRPr="003D1380">
        <w:t>a zhotovitele:</w:t>
      </w:r>
      <w:r w:rsidR="00392764">
        <w:tab/>
      </w:r>
      <w:r w:rsidRPr="003D1380">
        <w:tab/>
      </w:r>
      <w:permStart w:id="1271163142" w:edGrp="everyone"/>
      <w:proofErr w:type="gramStart"/>
      <w:r w:rsidR="007B7B5D">
        <w:t>Ing.arch.</w:t>
      </w:r>
      <w:proofErr w:type="gramEnd"/>
      <w:r w:rsidR="007B7B5D">
        <w:t xml:space="preserve"> David Kraus</w:t>
      </w:r>
    </w:p>
    <w:permEnd w:id="1271163142"/>
    <w:p w:rsidR="003D1380" w:rsidRPr="003D1380" w:rsidRDefault="003D1380" w:rsidP="003D1380">
      <w:pPr>
        <w:pStyle w:val="Odstavecseseznamem"/>
      </w:pPr>
      <w:r w:rsidRPr="003D1380">
        <w:t xml:space="preserve">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w:t>
      </w:r>
      <w:r w:rsidR="0030432A">
        <w:t>3</w:t>
      </w:r>
      <w:r w:rsidRPr="003D1380">
        <w:t xml:space="preserve"> pracovní </w:t>
      </w:r>
      <w:r w:rsidR="0030432A" w:rsidRPr="003D1380">
        <w:t>dn</w:t>
      </w:r>
      <w:r w:rsidR="0030432A">
        <w:t xml:space="preserve">y </w:t>
      </w:r>
      <w:r w:rsidRPr="003D1380">
        <w:t>včetně, které jsou třeba pro vyjádření objednatele k části projektu v rozpracovanosti.</w:t>
      </w:r>
    </w:p>
    <w:p w:rsidR="003D1380" w:rsidRPr="003D1380" w:rsidRDefault="003D1380" w:rsidP="003D1380">
      <w:pPr>
        <w:pStyle w:val="Odstavecseseznamem"/>
      </w:pPr>
      <w:r w:rsidRPr="003D1380">
        <w:t>Objednatel odpovídá za to, že podklady a doklady, které zhotoviteli předal nebo předá, jsou bez právních vad a neporušují zejména práva třetích osob.</w:t>
      </w:r>
    </w:p>
    <w:p w:rsidR="003D1380" w:rsidRDefault="003D1380" w:rsidP="003D1380">
      <w:pPr>
        <w:pStyle w:val="Odstavecseseznamem"/>
      </w:pPr>
      <w:r w:rsidRPr="003D1380">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6360DA" w:rsidRPr="00706A44" w:rsidRDefault="006360DA" w:rsidP="00884308">
      <w:pPr>
        <w:pStyle w:val="Nadpis1"/>
        <w:numPr>
          <w:ilvl w:val="0"/>
          <w:numId w:val="0"/>
        </w:numPr>
        <w:jc w:val="left"/>
      </w:pPr>
    </w:p>
    <w:p w:rsidR="00FB597A" w:rsidRPr="00FB597A" w:rsidRDefault="00FB597A" w:rsidP="003D1380">
      <w:pPr>
        <w:pStyle w:val="Nadpis1"/>
      </w:pPr>
      <w:r w:rsidRPr="00FB597A">
        <w:t>Kvalita prací a záruka za dílo</w:t>
      </w:r>
    </w:p>
    <w:p w:rsidR="00FB597A" w:rsidRPr="00FB597A" w:rsidRDefault="00FB597A" w:rsidP="00781AFC">
      <w:pPr>
        <w:pStyle w:val="Odstavecseseznamem"/>
      </w:pPr>
      <w:r w:rsidRPr="00FB597A">
        <w:t>Zhotovitel se zavazuje provést dílo v kvalitě odpovídající účelu díla, právním předpisům a závazným tech</w:t>
      </w:r>
      <w:r w:rsidR="00DA6CC2">
        <w:t>nickým normám</w:t>
      </w:r>
      <w:r w:rsidRPr="00FB597A">
        <w:t>.</w:t>
      </w:r>
    </w:p>
    <w:p w:rsidR="00FB597A" w:rsidRPr="00FB597A" w:rsidRDefault="00FB597A" w:rsidP="00781AFC">
      <w:pPr>
        <w:pStyle w:val="Odstavecseseznamem"/>
      </w:pPr>
      <w:r w:rsidRPr="00FB597A">
        <w:t>Zhotovitel se zavazuje provést dílo v kvalitě spolehlivosti ne horší než je uvedené v platných ČSN s tím, že se zavazuje ověřit spolehlivost a životnost navržených konstrukcí a materiálů.</w:t>
      </w:r>
    </w:p>
    <w:p w:rsidR="00FB597A" w:rsidRPr="00FB597A" w:rsidRDefault="00FB597A" w:rsidP="00781AFC">
      <w:pPr>
        <w:pStyle w:val="Odstavecseseznamem"/>
      </w:pPr>
      <w:r w:rsidRPr="00FB597A">
        <w:t xml:space="preserve">Zhotovitel se zavazuje, že v projektu neuvede výrobky (materiál atp.) kde není ověřena shoda podle nařízení vlády č. 163/2002 Sb.  </w:t>
      </w:r>
    </w:p>
    <w:p w:rsidR="00FB597A" w:rsidRPr="00FB597A" w:rsidRDefault="00FB597A" w:rsidP="00781AFC">
      <w:pPr>
        <w:pStyle w:val="Odstavecseseznamem"/>
      </w:pPr>
      <w:r w:rsidRPr="00FB597A">
        <w:t>Zhotovitel je pojištěn na zodpovědnost za vadné plnění a škody.</w:t>
      </w:r>
    </w:p>
    <w:p w:rsidR="00FB597A" w:rsidRPr="00FB597A" w:rsidRDefault="00FB597A" w:rsidP="00FB597A">
      <w:pPr>
        <w:pStyle w:val="Nadpis1"/>
      </w:pPr>
      <w:r w:rsidRPr="00FB597A">
        <w:t>Smluvní pokuty</w:t>
      </w:r>
    </w:p>
    <w:p w:rsidR="00FB597A" w:rsidRPr="00FB597A" w:rsidRDefault="00FB597A" w:rsidP="00FB597A">
      <w:pPr>
        <w:jc w:val="both"/>
        <w:rPr>
          <w:rFonts w:ascii="Calibri" w:hAnsi="Calibri"/>
          <w:sz w:val="22"/>
        </w:rPr>
      </w:pPr>
      <w:r w:rsidRPr="00FB597A">
        <w:rPr>
          <w:rFonts w:ascii="Calibri" w:hAnsi="Calibri"/>
          <w:sz w:val="22"/>
        </w:rPr>
        <w:t>Smluvní strany sjednávají následující smluvní pokuty:</w:t>
      </w:r>
    </w:p>
    <w:p w:rsidR="00FB597A" w:rsidRPr="00FB597A" w:rsidRDefault="00FB597A" w:rsidP="00781AFC">
      <w:pPr>
        <w:pStyle w:val="Odstavecseseznamem"/>
      </w:pPr>
      <w:r w:rsidRPr="00FB597A">
        <w:lastRenderedPageBreak/>
        <w:t xml:space="preserve">smluvní pokuta za každý i započatý den prodlení s termínem dokončení díla ve výši </w:t>
      </w:r>
      <w:proofErr w:type="gramStart"/>
      <w:r w:rsidR="0030432A">
        <w:t xml:space="preserve">0,5 </w:t>
      </w:r>
      <w:r w:rsidR="0030432A" w:rsidRPr="00FB597A">
        <w:t xml:space="preserve">%  </w:t>
      </w:r>
      <w:r w:rsidRPr="00FB597A">
        <w:t>z celkové</w:t>
      </w:r>
      <w:proofErr w:type="gramEnd"/>
      <w:r w:rsidRPr="00FB597A">
        <w:t xml:space="preserve"> ceny </w:t>
      </w:r>
      <w:r w:rsidR="009874DF" w:rsidRPr="00FB597A">
        <w:t>díla</w:t>
      </w:r>
      <w:r w:rsidR="009874DF">
        <w:t xml:space="preserve"> bez DPH</w:t>
      </w:r>
      <w:r w:rsidR="009874DF" w:rsidRPr="00FB597A">
        <w:t xml:space="preserve"> </w:t>
      </w:r>
      <w:r w:rsidR="009874DF">
        <w:t>dle čl. 5.4.1</w:t>
      </w:r>
      <w:r w:rsidRPr="00FB597A">
        <w:t xml:space="preserve">, </w:t>
      </w:r>
    </w:p>
    <w:p w:rsidR="00FB597A" w:rsidRPr="00FB597A" w:rsidRDefault="00FB597A" w:rsidP="00781AFC">
      <w:pPr>
        <w:pStyle w:val="Odstavecseseznamem"/>
      </w:pPr>
      <w:r w:rsidRPr="00FB597A">
        <w:t xml:space="preserve">smluvní pokuta za každý i započatý den prodlení s odstraněním vad a nedodělků oproti lhůtám, jež byly objednatelem stanoveny v protokolu o předání a převzetí díla, ve výši </w:t>
      </w:r>
      <w:proofErr w:type="gramStart"/>
      <w:r w:rsidR="0030432A">
        <w:t>0,5 %</w:t>
      </w:r>
      <w:r w:rsidR="00774A54">
        <w:t xml:space="preserve"> </w:t>
      </w:r>
      <w:r w:rsidRPr="00FB597A">
        <w:t xml:space="preserve"> z celkové</w:t>
      </w:r>
      <w:proofErr w:type="gramEnd"/>
      <w:r w:rsidRPr="00FB597A">
        <w:t xml:space="preserve"> ceny díla bez DPH</w:t>
      </w:r>
      <w:r w:rsidR="009874DF">
        <w:t xml:space="preserve"> dle čl. 5.4.1</w:t>
      </w:r>
      <w:r w:rsidRPr="00FB597A">
        <w:t xml:space="preserve">,  </w:t>
      </w:r>
    </w:p>
    <w:p w:rsidR="00FB597A" w:rsidRPr="00FB597A" w:rsidRDefault="00FB597A" w:rsidP="00781AFC">
      <w:pPr>
        <w:pStyle w:val="Odstavecseseznamem"/>
      </w:pPr>
      <w:r w:rsidRPr="00FB597A">
        <w:t>smluvní pokuta za každý i započatý den prodlení s odstraněním vad uplatněných objednatelem v záruční době ve výši</w:t>
      </w:r>
      <w:r w:rsidR="00884308">
        <w:t xml:space="preserve"> </w:t>
      </w:r>
      <w:proofErr w:type="gramStart"/>
      <w:r w:rsidR="0030432A">
        <w:t>0,5 %</w:t>
      </w:r>
      <w:r w:rsidR="00774A54">
        <w:t xml:space="preserve"> </w:t>
      </w:r>
      <w:r w:rsidRPr="00FB597A">
        <w:t xml:space="preserve"> z celkové</w:t>
      </w:r>
      <w:proofErr w:type="gramEnd"/>
      <w:r w:rsidRPr="00FB597A">
        <w:t xml:space="preserve"> ceny díla bez DPH</w:t>
      </w:r>
      <w:r w:rsidR="009874DF">
        <w:t xml:space="preserve"> dle čl. 5.4.1</w:t>
      </w:r>
      <w:r w:rsidRPr="00FB597A">
        <w:t>.</w:t>
      </w:r>
    </w:p>
    <w:p w:rsidR="00FB597A" w:rsidRPr="00981AF1" w:rsidRDefault="00FB597A" w:rsidP="00781AFC">
      <w:pPr>
        <w:pStyle w:val="Odstavecseseznamem"/>
      </w:pPr>
      <w:r w:rsidRPr="00981AF1">
        <w:t>Smluvní strany dále sjednávají k tíži zhotovi</w:t>
      </w:r>
      <w:r w:rsidRPr="00742192">
        <w:t xml:space="preserve">tele smluvní pokutu při odstoupení od smlouvy objednatelem z důvodu vadného plnění na straně zhotovitele ve výši </w:t>
      </w:r>
      <w:r w:rsidR="00981AF1" w:rsidRPr="00884308">
        <w:t>5</w:t>
      </w:r>
      <w:r w:rsidR="0030432A" w:rsidRPr="00981AF1">
        <w:t xml:space="preserve"> %</w:t>
      </w:r>
      <w:r w:rsidR="006360DA">
        <w:t xml:space="preserve"> </w:t>
      </w:r>
      <w:r w:rsidRPr="00742192">
        <w:t>z celkové ceny díla bez DPH</w:t>
      </w:r>
      <w:r w:rsidR="009874DF">
        <w:t xml:space="preserve"> dle čl. 5.4.2</w:t>
      </w:r>
      <w:r w:rsidRPr="00742192">
        <w:t>.</w:t>
      </w:r>
    </w:p>
    <w:p w:rsidR="00FB597A" w:rsidRPr="00FB597A" w:rsidRDefault="00FB597A" w:rsidP="00781AFC">
      <w:pPr>
        <w:pStyle w:val="Odstavecseseznamem"/>
      </w:pPr>
      <w:r w:rsidRPr="00FB597A">
        <w:t>V případě prodlení objednatele s placením účtovaných částek dle čl. 5 této smlouvy zaplatí objednatel zhotoviteli smluvní pokutu ve výši 0,5 % z účtované (fakturované) částky bez DPH za každý den prodlení.</w:t>
      </w:r>
    </w:p>
    <w:p w:rsidR="00A2103B" w:rsidRPr="00FB597A" w:rsidRDefault="00FB597A" w:rsidP="0030432A">
      <w:pPr>
        <w:pStyle w:val="Odstavecseseznamem"/>
      </w:pPr>
      <w:r w:rsidRPr="00FB597A">
        <w:t xml:space="preserve">Zhotovitel předmětu díla ručí za soulad PD a výkazu výměr. V případě, že v průběhu výběrového řízení na zhotovitele stavby nebo kontrolou výkazu výměr bude zjištěn nesoulad, v jehož důsledku dojde k navýšení realizačních nákladů stavby o více než 5% dle rozpočtu dle ceníku URS, má objednatel právo na smluvní pokutu ve výši pozastávky dle čl.6, </w:t>
      </w:r>
      <w:proofErr w:type="gramStart"/>
      <w:r w:rsidRPr="00FB597A">
        <w:t>odst.6.2</w:t>
      </w:r>
      <w:proofErr w:type="gramEnd"/>
      <w:r w:rsidRPr="00FB597A">
        <w:t>. Tato částka nebude zhotoviteli vrácena</w:t>
      </w:r>
      <w:r w:rsidR="00A2103B">
        <w:t>, popř. bude o tuto částku snížena cena za výkon AD.</w:t>
      </w:r>
    </w:p>
    <w:p w:rsidR="00FB597A" w:rsidRDefault="00FB597A" w:rsidP="00781AFC">
      <w:pPr>
        <w:pStyle w:val="Odstavecseseznamem"/>
      </w:pPr>
      <w:r w:rsidRPr="00FB597A">
        <w:t>Právo na náhradu škod, vzniklých při zhotovení díla, není zaplacením smluvních pokut dotčeno a každá smluvní strana má povinnost oprávněně požadovanou náhradu škody druhé smluvní straně uhradit.</w:t>
      </w:r>
    </w:p>
    <w:p w:rsidR="00FB597A" w:rsidRPr="00FB597A" w:rsidRDefault="00FB597A" w:rsidP="00781AFC">
      <w:pPr>
        <w:pStyle w:val="Odstavecseseznamem"/>
      </w:pPr>
      <w:r w:rsidRPr="00FB597A">
        <w:t>Smluvní pokuta nemá vliv na právo na náhradu škody vzniklé nesplněním smluvních povinností.</w:t>
      </w:r>
    </w:p>
    <w:p w:rsidR="00FB597A" w:rsidRPr="00FB597A" w:rsidRDefault="00FB597A" w:rsidP="00FB597A">
      <w:pPr>
        <w:pStyle w:val="Nadpis1"/>
      </w:pPr>
      <w:r w:rsidRPr="00FB597A">
        <w:t>Zvláštní ujednání</w:t>
      </w:r>
    </w:p>
    <w:p w:rsidR="00FB597A" w:rsidRPr="00FB597A" w:rsidRDefault="00FB597A" w:rsidP="00781AFC">
      <w:pPr>
        <w:pStyle w:val="Odstavecseseznamem"/>
      </w:pPr>
      <w:r w:rsidRPr="00FB597A">
        <w:t>Smlouvu lze měnit, upřesňovat nebo zrušit písemnými dodatky, které může navrhnout kterákoli z obou smluvních stran.</w:t>
      </w:r>
    </w:p>
    <w:p w:rsidR="00FB597A" w:rsidRPr="00FB597A" w:rsidRDefault="00FB597A" w:rsidP="00781AFC">
      <w:pPr>
        <w:pStyle w:val="Odstavecseseznamem"/>
      </w:pPr>
      <w:r w:rsidRPr="00FB597A">
        <w:t xml:space="preserve">Objednatel je povinen případné vady díla písemně reklamovat u zhotovitele bez zbytečného odkladu </w:t>
      </w:r>
      <w:proofErr w:type="gramStart"/>
      <w:r w:rsidRPr="00FB597A">
        <w:t>podle § –2615</w:t>
      </w:r>
      <w:proofErr w:type="gramEnd"/>
      <w:r w:rsidRPr="00FB597A">
        <w:t xml:space="preserve"> a násl. občanského zákoníku, u zjevných vad včetně kompletnosti díla bezprostředně poté, co budou zjištěny.</w:t>
      </w:r>
    </w:p>
    <w:p w:rsidR="00FB597A" w:rsidRPr="00FB597A" w:rsidRDefault="00FB597A" w:rsidP="00781AFC">
      <w:pPr>
        <w:pStyle w:val="Odstavecseseznamem"/>
      </w:pPr>
      <w:r w:rsidRPr="00FB597A">
        <w:t xml:space="preserve">Vztahy a závazky vyplývající z této smlouvy se řídí podle zákona č. 89/2012 Sb., občanský zákoník, jestliže je tato smlouva neupravuje odpovídajícími ustanoveními. </w:t>
      </w:r>
    </w:p>
    <w:p w:rsidR="00FB597A" w:rsidRPr="00FB597A" w:rsidRDefault="00FB597A" w:rsidP="00781AFC">
      <w:pPr>
        <w:pStyle w:val="Odstavecseseznamem"/>
      </w:pPr>
      <w:r w:rsidRPr="00FB597A">
        <w:t>Objednatel je oprávněn, bez ohledu na případné další nároky na náhradu škody a bez předchozího upozornění či poskytnutí dodatečné lhůty k plnění, odejmout zhotoviteli práce a dodávky bez lhůty celkově nebo částečně, když:</w:t>
      </w:r>
    </w:p>
    <w:p w:rsidR="00FB597A" w:rsidRPr="00FB597A" w:rsidRDefault="00FB597A" w:rsidP="00654D5D">
      <w:pPr>
        <w:pStyle w:val="Odstavecseseznamem"/>
        <w:numPr>
          <w:ilvl w:val="2"/>
          <w:numId w:val="2"/>
        </w:numPr>
        <w:spacing w:before="0"/>
        <w:ind w:left="1418" w:hanging="709"/>
      </w:pPr>
      <w:r w:rsidRPr="00FB597A">
        <w:t>práce zhotovitele nezačaly podle termínů nebo nejsou dokončeny ve stanovené lhůtě tak, že došlo k prodlení prací zhotovitele o více než 15 dnů</w:t>
      </w:r>
    </w:p>
    <w:p w:rsidR="00FB597A" w:rsidRPr="00FB597A" w:rsidRDefault="00FB597A" w:rsidP="00654D5D">
      <w:pPr>
        <w:pStyle w:val="Odstavecseseznamem"/>
        <w:numPr>
          <w:ilvl w:val="2"/>
          <w:numId w:val="2"/>
        </w:numPr>
        <w:spacing w:before="0"/>
        <w:ind w:left="1418" w:hanging="709"/>
      </w:pPr>
      <w:r w:rsidRPr="00FB597A">
        <w:t>výkony zhotovitele neodpovídají v plné míře požadavkům objednatele</w:t>
      </w:r>
    </w:p>
    <w:p w:rsidR="00FB597A" w:rsidRPr="00FB597A" w:rsidRDefault="00FB597A" w:rsidP="00654D5D">
      <w:pPr>
        <w:pStyle w:val="Odstavecseseznamem"/>
        <w:numPr>
          <w:ilvl w:val="2"/>
          <w:numId w:val="2"/>
        </w:numPr>
        <w:spacing w:before="0"/>
        <w:ind w:left="1418" w:hanging="709"/>
      </w:pPr>
      <w:r w:rsidRPr="00FB597A">
        <w:t xml:space="preserve">vůči majetku zhotovitele probíhá insolvenční řízení, v němž bylo vydáno rozhodnutí o </w:t>
      </w:r>
      <w:proofErr w:type="gramStart"/>
      <w:r w:rsidRPr="00FB597A">
        <w:t>úpadku  nebo</w:t>
      </w:r>
      <w:proofErr w:type="gramEnd"/>
      <w:r w:rsidRPr="00FB597A">
        <w:t xml:space="preserve"> byl insolvenční návrh zamítnut nebo konkurs zrušen proto, že majetek byl zcela nepostačující k úhradě nákladů insolventního řízení</w:t>
      </w:r>
    </w:p>
    <w:p w:rsidR="00FB597A" w:rsidRPr="00FB597A" w:rsidRDefault="00FB597A" w:rsidP="00654D5D">
      <w:pPr>
        <w:pStyle w:val="Odstavecseseznamem"/>
        <w:numPr>
          <w:ilvl w:val="2"/>
          <w:numId w:val="2"/>
        </w:numPr>
        <w:spacing w:before="0"/>
        <w:ind w:left="1418" w:hanging="709"/>
      </w:pPr>
      <w:r w:rsidRPr="00FB597A">
        <w:t>zhotovitel opakovaně přes písemnou výzvu objednatele neplní své závazky z této smlouvy.</w:t>
      </w:r>
    </w:p>
    <w:p w:rsidR="00FB597A" w:rsidRPr="00FB597A" w:rsidRDefault="00FB597A" w:rsidP="00781AFC">
      <w:pPr>
        <w:pStyle w:val="Odstavecseseznamem"/>
      </w:pPr>
      <w:r w:rsidRPr="00FB597A">
        <w:lastRenderedPageBreak/>
        <w:t>Tímto není dotčena možnost odstoupení dle ustanovení § 2001 - 2005 občanského zákoníku.</w:t>
      </w:r>
    </w:p>
    <w:p w:rsidR="00FB597A" w:rsidRPr="00FB597A" w:rsidRDefault="00FB597A" w:rsidP="00781AFC">
      <w:pPr>
        <w:pStyle w:val="Odstavecseseznamem"/>
      </w:pPr>
      <w:r w:rsidRPr="00FB597A">
        <w:t>Zhotovitel touto smlouvou poskytuje objednateli právo na užití autorského díla, které bude výsledkem jeho činnosti, a to v plném rozsahu, jak vyplývá z autorského zákona. Veškeré autorské odměny jsou započteny v ceně díla sjednané dle čl. 5 této smlouvy.</w:t>
      </w:r>
    </w:p>
    <w:p w:rsidR="00FB597A" w:rsidRPr="00FB597A" w:rsidRDefault="00FB597A" w:rsidP="00FB597A">
      <w:pPr>
        <w:pStyle w:val="Nadpis1"/>
      </w:pPr>
      <w:r w:rsidRPr="00FB597A">
        <w:t>Závěrečná ujednání</w:t>
      </w:r>
    </w:p>
    <w:p w:rsidR="00FB597A" w:rsidRPr="00FB597A" w:rsidRDefault="00FB597A" w:rsidP="00781AFC">
      <w:pPr>
        <w:pStyle w:val="Odstavecseseznamem"/>
      </w:pPr>
      <w:r w:rsidRPr="00FB597A">
        <w:t>Smlouva je vyhotovena v pěti výtiscích. Čtyři vyhotovení obdrží objednatel a jedno vyhotovení zhotovitel. Smlouva nabývá platnosti a účinnosti dnem podpisu smluvními stranami. V případě rozdílného data podpisu smluvních stran se dnem podpisu rozumí pozdější z obou termínů.</w:t>
      </w:r>
    </w:p>
    <w:p w:rsidR="00FB597A" w:rsidRPr="00FB597A" w:rsidRDefault="00FB597A" w:rsidP="00781AFC">
      <w:pPr>
        <w:pStyle w:val="Odstavecseseznamem"/>
      </w:pPr>
      <w:r w:rsidRPr="00FB597A">
        <w:t>Součástí této smlouvy jsou i veškeré podmínky stanovené ve výzvě k podání nabídky a to i v případě, že v této smlouvě nejsou výslovně uvedeny.</w:t>
      </w:r>
    </w:p>
    <w:p w:rsidR="00FB597A" w:rsidRPr="00FB597A" w:rsidRDefault="00FB597A" w:rsidP="00781AFC">
      <w:pPr>
        <w:pStyle w:val="Odstavecseseznamem"/>
      </w:pPr>
      <w:r w:rsidRPr="00FB597A">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FB597A" w:rsidRPr="00FB597A" w:rsidRDefault="00FB597A" w:rsidP="00781AFC">
      <w:pPr>
        <w:pStyle w:val="Odstavecseseznamem"/>
      </w:pPr>
      <w:r w:rsidRPr="00FB597A">
        <w:t xml:space="preserve">V případech vyšší moci mohou strany v rámci obvyklé právní praxe požadovat, aby </w:t>
      </w:r>
      <w:proofErr w:type="gramStart"/>
      <w:r w:rsidRPr="00FB597A">
        <w:t>se  provádění</w:t>
      </w:r>
      <w:proofErr w:type="gramEnd"/>
      <w:r w:rsidRPr="00FB597A">
        <w:t xml:space="preserve"> prací zhotovitele po toto období zastavilo. Strany nemohou z tohoto titulu navzájem uplatnit jakékoliv nároky.</w:t>
      </w:r>
    </w:p>
    <w:p w:rsidR="00FB597A" w:rsidRPr="00FB597A" w:rsidRDefault="00FB597A" w:rsidP="00781AFC">
      <w:pPr>
        <w:pStyle w:val="Odstavecseseznamem"/>
      </w:pPr>
      <w:r w:rsidRPr="00FB597A">
        <w:t xml:space="preserve">Práva a povinnosti převzaté uzavřením této smlouvy přejdou na případné právní nástupce s povinností převzít tato práva a povinnosti ve stejném rozsahu. </w:t>
      </w:r>
    </w:p>
    <w:p w:rsidR="00FB597A" w:rsidRPr="00FB597A" w:rsidRDefault="00FB597A" w:rsidP="00781AFC">
      <w:pPr>
        <w:pStyle w:val="Odstavecseseznamem"/>
      </w:pPr>
      <w:r w:rsidRPr="00FB597A">
        <w:t>Zhotovitel souhlasí se zveřejněním plného znění této smlouvy o dílo (včetně jejich příloh) dnem jejího podpisu.</w:t>
      </w:r>
    </w:p>
    <w:p w:rsidR="00FB597A" w:rsidRPr="00FB597A" w:rsidRDefault="00FB597A" w:rsidP="00781AFC">
      <w:pPr>
        <w:pStyle w:val="Odstavecseseznamem"/>
      </w:pPr>
      <w:r w:rsidRPr="00FB597A">
        <w:t xml:space="preserve">Tato smlouva podléhá právnímu řádu České republiky. </w:t>
      </w:r>
    </w:p>
    <w:p w:rsidR="00FB597A" w:rsidRPr="00FB597A" w:rsidRDefault="00FB597A" w:rsidP="00781AFC">
      <w:pPr>
        <w:pStyle w:val="Odstavecseseznamem"/>
      </w:pPr>
      <w:r w:rsidRPr="00FB597A">
        <w:t xml:space="preserve">Uzavření této smlouvy schválila Rada města Říčany dne </w:t>
      </w:r>
      <w:permStart w:id="1305694475" w:edGrp="everyone"/>
      <w:proofErr w:type="gramStart"/>
      <w:r w:rsidR="007B7B5D">
        <w:t>2.6.2016</w:t>
      </w:r>
      <w:permEnd w:id="1305694475"/>
      <w:proofErr w:type="gramEnd"/>
      <w:r w:rsidRPr="00FB597A">
        <w:t xml:space="preserve"> svým usnesením č. </w:t>
      </w:r>
      <w:permStart w:id="952526672" w:edGrp="everyone"/>
      <w:r w:rsidR="007B7B5D">
        <w:t>16-26-008</w:t>
      </w:r>
      <w:r w:rsidR="00774A54">
        <w:t xml:space="preserve"> </w:t>
      </w:r>
      <w:permEnd w:id="952526672"/>
      <w:r w:rsidR="00774A54" w:rsidRPr="00FB597A">
        <w:t xml:space="preserve"> </w:t>
      </w:r>
    </w:p>
    <w:p w:rsidR="00FB597A" w:rsidRPr="00FB597A" w:rsidRDefault="00FB597A" w:rsidP="00781AFC">
      <w:pPr>
        <w:pStyle w:val="Odstavecseseznamem"/>
      </w:pPr>
      <w:r w:rsidRPr="00FB597A">
        <w:t xml:space="preserve">Obě smluvní strany potvrzují autentičnost této smlouvy svým podpisem. Současně prohlašují, že si tuto smlouvu přečetly, že nebyla sjednána v tísni nebo za jednostranně nevýhodných podmínek. </w:t>
      </w:r>
    </w:p>
    <w:p w:rsidR="00FB597A" w:rsidRPr="00FB597A" w:rsidRDefault="00FB597A" w:rsidP="00781AFC">
      <w:pPr>
        <w:pStyle w:val="Odstavecseseznamem"/>
      </w:pPr>
      <w:r w:rsidRPr="00FB597A">
        <w:t>Nedílnou součástí smlouvy jsou následující přílohy:</w:t>
      </w:r>
    </w:p>
    <w:p w:rsidR="00FB597A" w:rsidRPr="00FB597A" w:rsidRDefault="00FB597A" w:rsidP="00654D5D">
      <w:pPr>
        <w:pStyle w:val="Odstavecseseznamem"/>
        <w:numPr>
          <w:ilvl w:val="2"/>
          <w:numId w:val="2"/>
        </w:numPr>
        <w:spacing w:before="0"/>
        <w:ind w:left="1418" w:hanging="709"/>
      </w:pPr>
      <w:r w:rsidRPr="00FB597A">
        <w:t xml:space="preserve">Příloha č. 1 - Doklad o pojištění zhotovitele </w:t>
      </w:r>
    </w:p>
    <w:p w:rsidR="00FB597A" w:rsidRPr="00FB597A" w:rsidRDefault="00FB597A" w:rsidP="00654D5D">
      <w:pPr>
        <w:pStyle w:val="Odstavecseseznamem"/>
        <w:numPr>
          <w:ilvl w:val="2"/>
          <w:numId w:val="2"/>
        </w:numPr>
        <w:spacing w:before="0"/>
        <w:ind w:left="1418" w:hanging="709"/>
      </w:pPr>
      <w:r w:rsidRPr="00FB597A">
        <w:t>Příloha č. 2 - Doklad o oprávnění zhotovitele k projektové činno</w:t>
      </w:r>
      <w:bookmarkStart w:id="0" w:name="_GoBack"/>
      <w:bookmarkEnd w:id="0"/>
      <w:r w:rsidRPr="00FB597A">
        <w:t>sti – Autorizace ČKA alespoň jednoho ze zaměstnanců zhotovitele</w:t>
      </w:r>
    </w:p>
    <w:p w:rsidR="00FB597A" w:rsidRDefault="00FB597A" w:rsidP="00654D5D">
      <w:pPr>
        <w:pStyle w:val="Odstavecseseznamem"/>
        <w:numPr>
          <w:ilvl w:val="2"/>
          <w:numId w:val="2"/>
        </w:numPr>
        <w:spacing w:before="0"/>
        <w:ind w:left="1418" w:hanging="709"/>
      </w:pPr>
      <w:r w:rsidRPr="00FB597A">
        <w:t>Příloha č. 3 - Katastrální mapa</w:t>
      </w:r>
    </w:p>
    <w:p w:rsidR="00E24FD7" w:rsidRPr="00FB597A" w:rsidRDefault="00E24FD7" w:rsidP="00654D5D">
      <w:pPr>
        <w:pStyle w:val="Odstavecseseznamem"/>
        <w:numPr>
          <w:ilvl w:val="2"/>
          <w:numId w:val="2"/>
        </w:numPr>
        <w:spacing w:before="0"/>
        <w:ind w:left="1418" w:hanging="709"/>
      </w:pPr>
      <w:r>
        <w:t>Příloha č. 4 – Stavební program</w:t>
      </w:r>
    </w:p>
    <w:p w:rsidR="00FB597A" w:rsidRPr="00FB597A" w:rsidRDefault="00FB597A" w:rsidP="00FB597A">
      <w:pPr>
        <w:jc w:val="both"/>
        <w:rPr>
          <w:rFonts w:ascii="Calibri" w:hAnsi="Calibri"/>
          <w:sz w:val="22"/>
        </w:rPr>
      </w:pPr>
    </w:p>
    <w:p w:rsidR="00FB597A" w:rsidRPr="00FB597A" w:rsidRDefault="00FB597A" w:rsidP="00FB597A">
      <w:pPr>
        <w:jc w:val="both"/>
        <w:rPr>
          <w:rFonts w:ascii="Calibri" w:hAnsi="Calibri"/>
          <w:sz w:val="22"/>
        </w:rPr>
      </w:pPr>
    </w:p>
    <w:p w:rsidR="00FB597A" w:rsidRPr="00FB597A" w:rsidRDefault="00FB597A" w:rsidP="00FB597A">
      <w:pPr>
        <w:jc w:val="both"/>
        <w:rPr>
          <w:rFonts w:ascii="Calibri" w:hAnsi="Calibri"/>
          <w:sz w:val="22"/>
        </w:rPr>
      </w:pPr>
    </w:p>
    <w:tbl>
      <w:tblPr>
        <w:tblStyle w:val="Mkatabulky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09"/>
      </w:tblGrid>
      <w:tr w:rsidR="00FB597A" w:rsidRPr="00FB597A" w:rsidTr="00F14288">
        <w:trPr>
          <w:trHeight w:val="1155"/>
          <w:jc w:val="center"/>
        </w:trPr>
        <w:tc>
          <w:tcPr>
            <w:tcW w:w="5056" w:type="dxa"/>
          </w:tcPr>
          <w:p w:rsidR="00FB597A" w:rsidRPr="00FB597A" w:rsidRDefault="00FB597A" w:rsidP="00FB597A">
            <w:pPr>
              <w:jc w:val="center"/>
              <w:rPr>
                <w:rFonts w:ascii="Calibri" w:hAnsi="Calibri"/>
              </w:rPr>
            </w:pPr>
            <w:r w:rsidRPr="00FB597A">
              <w:rPr>
                <w:rFonts w:ascii="Calibri" w:hAnsi="Calibri"/>
                <w:iCs/>
                <w:szCs w:val="22"/>
              </w:rPr>
              <w:t>V Říčanech, dne………….</w:t>
            </w:r>
          </w:p>
        </w:tc>
        <w:tc>
          <w:tcPr>
            <w:tcW w:w="5056" w:type="dxa"/>
          </w:tcPr>
          <w:p w:rsidR="00FB597A" w:rsidRPr="00FB597A" w:rsidRDefault="00FB597A" w:rsidP="00FB597A">
            <w:pPr>
              <w:jc w:val="center"/>
              <w:rPr>
                <w:rFonts w:ascii="Calibri" w:hAnsi="Calibri"/>
              </w:rPr>
            </w:pPr>
            <w:r w:rsidRPr="00FB597A">
              <w:rPr>
                <w:rFonts w:ascii="Calibri" w:hAnsi="Calibri"/>
                <w:iCs/>
                <w:szCs w:val="22"/>
              </w:rPr>
              <w:t>V </w:t>
            </w:r>
            <w:permStart w:id="221592449" w:edGrp="everyone"/>
            <w:proofErr w:type="gramStart"/>
            <w:r w:rsidRPr="00FB597A">
              <w:rPr>
                <w:rFonts w:ascii="Calibri" w:hAnsi="Calibri"/>
              </w:rPr>
              <w:fldChar w:fldCharType="begin">
                <w:ffData>
                  <w:name w:val=""/>
                  <w:enabled/>
                  <w:calcOnExit w:val="0"/>
                  <w:textInput>
                    <w:default w:val="......................."/>
                  </w:textInput>
                </w:ffData>
              </w:fldChar>
            </w:r>
            <w:r w:rsidRPr="00FB597A">
              <w:rPr>
                <w:rFonts w:ascii="Calibri" w:hAnsi="Calibri"/>
              </w:rPr>
              <w:instrText xml:space="preserve"> FORMTEXT </w:instrText>
            </w:r>
            <w:r w:rsidRPr="00FB597A">
              <w:rPr>
                <w:rFonts w:ascii="Calibri" w:hAnsi="Calibri"/>
              </w:rPr>
            </w:r>
            <w:r w:rsidRPr="00FB597A">
              <w:rPr>
                <w:rFonts w:ascii="Calibri" w:hAnsi="Calibri"/>
              </w:rPr>
              <w:fldChar w:fldCharType="separate"/>
            </w:r>
            <w:r w:rsidRPr="00FB597A">
              <w:rPr>
                <w:rFonts w:ascii="Calibri" w:hAnsi="Calibri"/>
                <w:noProof/>
              </w:rPr>
              <w:t>......................</w:t>
            </w:r>
            <w:r w:rsidRPr="00FB597A">
              <w:rPr>
                <w:rFonts w:ascii="Calibri" w:hAnsi="Calibri"/>
              </w:rPr>
              <w:fldChar w:fldCharType="end"/>
            </w:r>
            <w:permEnd w:id="221592449"/>
            <w:r w:rsidRPr="00FB597A">
              <w:rPr>
                <w:rFonts w:ascii="Calibri" w:hAnsi="Calibri"/>
                <w:iCs/>
                <w:szCs w:val="22"/>
              </w:rPr>
              <w:t xml:space="preserve"> dne</w:t>
            </w:r>
            <w:proofErr w:type="gramEnd"/>
            <w:r w:rsidRPr="00FB597A">
              <w:rPr>
                <w:rFonts w:ascii="Calibri" w:hAnsi="Calibri"/>
                <w:iCs/>
                <w:szCs w:val="22"/>
              </w:rPr>
              <w:t xml:space="preserve"> </w:t>
            </w:r>
            <w:permStart w:id="1976652104" w:edGrp="everyone"/>
            <w:r w:rsidRPr="00FB597A">
              <w:rPr>
                <w:rFonts w:ascii="Calibri" w:hAnsi="Calibri"/>
              </w:rPr>
              <w:fldChar w:fldCharType="begin">
                <w:ffData>
                  <w:name w:val=""/>
                  <w:enabled/>
                  <w:calcOnExit w:val="0"/>
                  <w:textInput>
                    <w:default w:val="......................."/>
                  </w:textInput>
                </w:ffData>
              </w:fldChar>
            </w:r>
            <w:r w:rsidRPr="00FB597A">
              <w:rPr>
                <w:rFonts w:ascii="Calibri" w:hAnsi="Calibri"/>
              </w:rPr>
              <w:instrText xml:space="preserve"> FORMTEXT </w:instrText>
            </w:r>
            <w:r w:rsidRPr="00FB597A">
              <w:rPr>
                <w:rFonts w:ascii="Calibri" w:hAnsi="Calibri"/>
              </w:rPr>
            </w:r>
            <w:r w:rsidRPr="00FB597A">
              <w:rPr>
                <w:rFonts w:ascii="Calibri" w:hAnsi="Calibri"/>
              </w:rPr>
              <w:fldChar w:fldCharType="separate"/>
            </w:r>
            <w:r w:rsidRPr="00FB597A">
              <w:rPr>
                <w:rFonts w:ascii="Calibri" w:hAnsi="Calibri"/>
                <w:noProof/>
              </w:rPr>
              <w:t>......................</w:t>
            </w:r>
            <w:r w:rsidRPr="00FB597A">
              <w:rPr>
                <w:rFonts w:ascii="Calibri" w:hAnsi="Calibri"/>
              </w:rPr>
              <w:fldChar w:fldCharType="end"/>
            </w:r>
            <w:permEnd w:id="1976652104"/>
          </w:p>
        </w:tc>
      </w:tr>
      <w:tr w:rsidR="00FB597A" w:rsidRPr="00FB597A" w:rsidTr="00F14288">
        <w:trPr>
          <w:trHeight w:val="846"/>
          <w:jc w:val="center"/>
        </w:trPr>
        <w:tc>
          <w:tcPr>
            <w:tcW w:w="5056" w:type="dxa"/>
          </w:tcPr>
          <w:p w:rsidR="00FB597A" w:rsidRPr="00FB597A" w:rsidRDefault="00FB597A" w:rsidP="00FB597A">
            <w:pPr>
              <w:jc w:val="center"/>
              <w:rPr>
                <w:rFonts w:ascii="Calibri" w:hAnsi="Calibri"/>
              </w:rPr>
            </w:pPr>
            <w:r w:rsidRPr="00FB597A">
              <w:rPr>
                <w:rFonts w:ascii="Calibri" w:hAnsi="Calibri"/>
              </w:rPr>
              <w:t>za objednatele:</w:t>
            </w:r>
          </w:p>
        </w:tc>
        <w:tc>
          <w:tcPr>
            <w:tcW w:w="5056" w:type="dxa"/>
          </w:tcPr>
          <w:p w:rsidR="00FB597A" w:rsidRPr="00FB597A" w:rsidRDefault="00FB597A" w:rsidP="00FB597A">
            <w:pPr>
              <w:jc w:val="center"/>
              <w:rPr>
                <w:rFonts w:ascii="Calibri" w:hAnsi="Calibri"/>
              </w:rPr>
            </w:pPr>
            <w:r w:rsidRPr="00FB597A">
              <w:rPr>
                <w:rFonts w:ascii="Calibri" w:hAnsi="Calibri"/>
              </w:rPr>
              <w:t>za zhotovitele:</w:t>
            </w:r>
          </w:p>
        </w:tc>
      </w:tr>
      <w:tr w:rsidR="00FB597A" w:rsidRPr="00FB597A" w:rsidTr="00F14288">
        <w:trPr>
          <w:trHeight w:val="567"/>
          <w:jc w:val="center"/>
        </w:trPr>
        <w:tc>
          <w:tcPr>
            <w:tcW w:w="5056" w:type="dxa"/>
            <w:vAlign w:val="bottom"/>
          </w:tcPr>
          <w:p w:rsidR="00FB597A" w:rsidRPr="00FB597A" w:rsidRDefault="00FB597A" w:rsidP="00FB597A">
            <w:pPr>
              <w:jc w:val="center"/>
              <w:rPr>
                <w:rFonts w:ascii="Calibri" w:hAnsi="Calibri"/>
              </w:rPr>
            </w:pPr>
            <w:r w:rsidRPr="00FB597A">
              <w:rPr>
                <w:rFonts w:ascii="Calibri" w:hAnsi="Calibri"/>
              </w:rPr>
              <w:lastRenderedPageBreak/>
              <w:t>……………………………….</w:t>
            </w:r>
          </w:p>
        </w:tc>
        <w:tc>
          <w:tcPr>
            <w:tcW w:w="5056" w:type="dxa"/>
            <w:vAlign w:val="bottom"/>
          </w:tcPr>
          <w:p w:rsidR="00FB597A" w:rsidRPr="00FB597A" w:rsidRDefault="00FB597A" w:rsidP="00FB597A">
            <w:pPr>
              <w:jc w:val="center"/>
              <w:rPr>
                <w:rFonts w:ascii="Calibri" w:hAnsi="Calibri"/>
              </w:rPr>
            </w:pPr>
            <w:r w:rsidRPr="00FB597A">
              <w:rPr>
                <w:rFonts w:ascii="Calibri" w:hAnsi="Calibri"/>
              </w:rPr>
              <w:t>………………………………</w:t>
            </w:r>
          </w:p>
        </w:tc>
      </w:tr>
      <w:tr w:rsidR="00FB597A" w:rsidRPr="00FB597A" w:rsidTr="00F14288">
        <w:trPr>
          <w:trHeight w:val="567"/>
          <w:jc w:val="center"/>
        </w:trPr>
        <w:tc>
          <w:tcPr>
            <w:tcW w:w="5056" w:type="dxa"/>
          </w:tcPr>
          <w:p w:rsidR="00FB597A" w:rsidRPr="00FB597A" w:rsidRDefault="00FB597A" w:rsidP="00FB597A">
            <w:pPr>
              <w:jc w:val="center"/>
              <w:rPr>
                <w:rFonts w:ascii="Calibri" w:hAnsi="Calibri"/>
              </w:rPr>
            </w:pPr>
            <w:r w:rsidRPr="00FB597A">
              <w:rPr>
                <w:rFonts w:ascii="Calibri" w:hAnsi="Calibri"/>
                <w:iCs/>
                <w:szCs w:val="22"/>
              </w:rPr>
              <w:t>Mgr. Vladimír Kořen, starosta</w:t>
            </w:r>
          </w:p>
        </w:tc>
        <w:permStart w:id="1674786121" w:edGrp="everyone"/>
        <w:tc>
          <w:tcPr>
            <w:tcW w:w="5056" w:type="dxa"/>
          </w:tcPr>
          <w:p w:rsidR="00FB597A" w:rsidRPr="00FB597A" w:rsidRDefault="00FB597A" w:rsidP="00FB597A">
            <w:pPr>
              <w:jc w:val="center"/>
              <w:rPr>
                <w:rFonts w:ascii="Calibri" w:hAnsi="Calibri"/>
              </w:rPr>
            </w:pPr>
            <w:r w:rsidRPr="00FB597A">
              <w:rPr>
                <w:rFonts w:ascii="Calibri" w:hAnsi="Calibri"/>
              </w:rPr>
              <w:fldChar w:fldCharType="begin">
                <w:ffData>
                  <w:name w:val=""/>
                  <w:enabled/>
                  <w:calcOnExit w:val="0"/>
                  <w:textInput>
                    <w:default w:val="......................."/>
                  </w:textInput>
                </w:ffData>
              </w:fldChar>
            </w:r>
            <w:r w:rsidRPr="00FB597A">
              <w:rPr>
                <w:rFonts w:ascii="Calibri" w:hAnsi="Calibri"/>
              </w:rPr>
              <w:instrText xml:space="preserve"> FORMTEXT </w:instrText>
            </w:r>
            <w:r w:rsidRPr="00FB597A">
              <w:rPr>
                <w:rFonts w:ascii="Calibri" w:hAnsi="Calibri"/>
              </w:rPr>
            </w:r>
            <w:r w:rsidRPr="00FB597A">
              <w:rPr>
                <w:rFonts w:ascii="Calibri" w:hAnsi="Calibri"/>
              </w:rPr>
              <w:fldChar w:fldCharType="separate"/>
            </w:r>
            <w:proofErr w:type="gramStart"/>
            <w:r w:rsidRPr="00FB597A">
              <w:rPr>
                <w:rFonts w:ascii="Calibri" w:hAnsi="Calibri"/>
                <w:noProof/>
              </w:rPr>
              <w:t>......................</w:t>
            </w:r>
            <w:r w:rsidRPr="00FB597A">
              <w:rPr>
                <w:rFonts w:ascii="Calibri" w:hAnsi="Calibri"/>
              </w:rPr>
              <w:fldChar w:fldCharType="end"/>
            </w:r>
            <w:permEnd w:id="1674786121"/>
            <w:r w:rsidRPr="00FB597A">
              <w:rPr>
                <w:rFonts w:ascii="Calibri" w:hAnsi="Calibri"/>
                <w:iCs/>
                <w:szCs w:val="22"/>
              </w:rPr>
              <w:t xml:space="preserve">      </w:t>
            </w:r>
            <w:permStart w:id="330848235" w:edGrp="everyone"/>
            <w:r w:rsidRPr="00FB597A">
              <w:rPr>
                <w:rFonts w:ascii="Calibri" w:hAnsi="Calibri"/>
              </w:rPr>
              <w:fldChar w:fldCharType="begin">
                <w:ffData>
                  <w:name w:val=""/>
                  <w:enabled/>
                  <w:calcOnExit w:val="0"/>
                  <w:textInput>
                    <w:default w:val="......................."/>
                  </w:textInput>
                </w:ffData>
              </w:fldChar>
            </w:r>
            <w:r w:rsidRPr="00FB597A">
              <w:rPr>
                <w:rFonts w:ascii="Calibri" w:hAnsi="Calibri"/>
              </w:rPr>
              <w:instrText xml:space="preserve"> FORMTEXT </w:instrText>
            </w:r>
            <w:r w:rsidRPr="00FB597A">
              <w:rPr>
                <w:rFonts w:ascii="Calibri" w:hAnsi="Calibri"/>
              </w:rPr>
            </w:r>
            <w:r w:rsidRPr="00FB597A">
              <w:rPr>
                <w:rFonts w:ascii="Calibri" w:hAnsi="Calibri"/>
              </w:rPr>
              <w:fldChar w:fldCharType="separate"/>
            </w:r>
            <w:proofErr w:type="gramEnd"/>
            <w:r w:rsidRPr="00FB597A">
              <w:rPr>
                <w:rFonts w:ascii="Calibri" w:hAnsi="Calibri"/>
                <w:noProof/>
              </w:rPr>
              <w:t>......................</w:t>
            </w:r>
            <w:r w:rsidRPr="00FB597A">
              <w:rPr>
                <w:rFonts w:ascii="Calibri" w:hAnsi="Calibri"/>
              </w:rPr>
              <w:fldChar w:fldCharType="end"/>
            </w:r>
            <w:permEnd w:id="330848235"/>
          </w:p>
        </w:tc>
      </w:tr>
    </w:tbl>
    <w:p w:rsidR="00D900AF" w:rsidRPr="00ED3218" w:rsidRDefault="00D900AF" w:rsidP="003A2C23">
      <w:pPr>
        <w:jc w:val="center"/>
        <w:rPr>
          <w:rFonts w:ascii="Arial" w:hAnsi="Arial"/>
          <w:iCs/>
          <w:sz w:val="22"/>
          <w:szCs w:val="22"/>
        </w:rPr>
      </w:pPr>
    </w:p>
    <w:sectPr w:rsidR="00D900AF" w:rsidRPr="00ED3218" w:rsidSect="00EB537E">
      <w:footerReference w:type="default" r:id="rId9"/>
      <w:pgSz w:w="12240" w:h="15840"/>
      <w:pgMar w:top="1134"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88" w:rsidRDefault="00302588">
      <w:r>
        <w:separator/>
      </w:r>
    </w:p>
  </w:endnote>
  <w:endnote w:type="continuationSeparator" w:id="0">
    <w:p w:rsidR="00302588" w:rsidRDefault="0030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00" w:rsidRDefault="00D74C00">
    <w:pPr>
      <w:pStyle w:val="Zpat"/>
      <w:tabs>
        <w:tab w:val="clear" w:pos="9072"/>
        <w:tab w:val="right" w:pos="9356"/>
      </w:tabs>
      <w:rPr>
        <w:i/>
      </w:rPr>
    </w:pPr>
    <w:r>
      <w:rPr>
        <w:i/>
      </w:rPr>
      <w:t xml:space="preserve">Smlouva o </w:t>
    </w:r>
    <w:proofErr w:type="gramStart"/>
    <w:r>
      <w:rPr>
        <w:i/>
      </w:rPr>
      <w:t>dílo</w:t>
    </w:r>
    <w:proofErr w:type="gramEnd"/>
    <w:r>
      <w:rPr>
        <w:i/>
      </w:rPr>
      <w:t xml:space="preserve"> –</w:t>
    </w:r>
    <w:proofErr w:type="gramStart"/>
    <w:r>
      <w:rPr>
        <w:i/>
      </w:rPr>
      <w:t>Projektová</w:t>
    </w:r>
    <w:proofErr w:type="gramEnd"/>
    <w:r>
      <w:rPr>
        <w:i/>
      </w:rPr>
      <w:t xml:space="preserve"> dokumentace – </w:t>
    </w:r>
    <w:r w:rsidR="00451CD1">
      <w:rPr>
        <w:i/>
      </w:rPr>
      <w:t>Mateřská školka Větrník, Říčany.</w:t>
    </w:r>
  </w:p>
  <w:p w:rsidR="00D74C00" w:rsidRDefault="00D74C00" w:rsidP="00CC7A01">
    <w:pPr>
      <w:pStyle w:val="Zpat"/>
      <w:tabs>
        <w:tab w:val="clear" w:pos="9072"/>
        <w:tab w:val="left" w:pos="8222"/>
        <w:tab w:val="right" w:pos="9356"/>
      </w:tabs>
      <w:rPr>
        <w:i/>
      </w:rPr>
    </w:pPr>
    <w:r>
      <w:rPr>
        <w:i/>
      </w:rPr>
      <w:tab/>
    </w:r>
    <w:r>
      <w:rPr>
        <w:i/>
      </w:rPr>
      <w:tab/>
      <w:t>strana -</w:t>
    </w:r>
    <w:r>
      <w:rPr>
        <w:rStyle w:val="slostrnky"/>
        <w:i/>
      </w:rPr>
      <w:fldChar w:fldCharType="begin"/>
    </w:r>
    <w:r>
      <w:rPr>
        <w:rStyle w:val="slostrnky"/>
        <w:i/>
      </w:rPr>
      <w:instrText xml:space="preserve"> PAGE </w:instrText>
    </w:r>
    <w:r>
      <w:rPr>
        <w:rStyle w:val="slostrnky"/>
        <w:i/>
      </w:rPr>
      <w:fldChar w:fldCharType="separate"/>
    </w:r>
    <w:r w:rsidR="007B7B5D">
      <w:rPr>
        <w:rStyle w:val="slostrnky"/>
        <w:i/>
        <w:noProof/>
      </w:rPr>
      <w:t>12</w:t>
    </w:r>
    <w:r>
      <w:rPr>
        <w:rStyle w:val="slostrnky"/>
        <w:i/>
      </w:rPr>
      <w:fldChar w:fldCharType="end"/>
    </w:r>
    <w:r>
      <w:rPr>
        <w:rStyle w:val="slostrnky"/>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88" w:rsidRDefault="00302588">
      <w:r>
        <w:separator/>
      </w:r>
    </w:p>
  </w:footnote>
  <w:footnote w:type="continuationSeparator" w:id="0">
    <w:p w:rsidR="00302588" w:rsidRDefault="00302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3F3"/>
    <w:multiLevelType w:val="multilevel"/>
    <w:tmpl w:val="781C6CAC"/>
    <w:lvl w:ilvl="0">
      <w:start w:val="1"/>
      <w:numFmt w:val="decimal"/>
      <w:pStyle w:val="Nadpis1"/>
      <w:lvlText w:val="Článek %1"/>
      <w:lvlJc w:val="left"/>
      <w:pPr>
        <w:ind w:left="0" w:firstLine="0"/>
      </w:pPr>
      <w:rPr>
        <w:rFonts w:hint="default"/>
      </w:rPr>
    </w:lvl>
    <w:lvl w:ilvl="1">
      <w:start w:val="1"/>
      <w:numFmt w:val="decimal"/>
      <w:pStyle w:val="Odstavecseseznamem"/>
      <w:lvlText w:val="%1.%2"/>
      <w:lvlJc w:val="left"/>
      <w:pPr>
        <w:ind w:left="0" w:firstLine="0"/>
      </w:pPr>
      <w:rPr>
        <w:rFonts w:hint="default"/>
      </w:rPr>
    </w:lvl>
    <w:lvl w:ilvl="2">
      <w:start w:val="1"/>
      <w:numFmt w:val="decimal"/>
      <w:pStyle w:val="Odstevc1"/>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660A69FC"/>
    <w:multiLevelType w:val="singleLevel"/>
    <w:tmpl w:val="B290C2CE"/>
    <w:lvl w:ilvl="0">
      <w:start w:val="1"/>
      <w:numFmt w:val="upperLetter"/>
      <w:pStyle w:val="Nadpis8"/>
      <w:lvlText w:val="%1."/>
      <w:lvlJc w:val="left"/>
      <w:pPr>
        <w:tabs>
          <w:tab w:val="num" w:pos="705"/>
        </w:tabs>
        <w:ind w:left="705" w:hanging="705"/>
      </w:pPr>
      <w:rPr>
        <w:rFonts w:cs="Times New Roman" w:hint="default"/>
      </w:rPr>
    </w:lvl>
  </w:abstractNum>
  <w:abstractNum w:abstractNumId="3">
    <w:nsid w:val="67F57740"/>
    <w:multiLevelType w:val="multilevel"/>
    <w:tmpl w:val="91DC3134"/>
    <w:lvl w:ilvl="0">
      <w:start w:val="1"/>
      <w:numFmt w:val="decimal"/>
      <w:lvlText w:val="Čl. %1."/>
      <w:lvlJc w:val="left"/>
      <w:pPr>
        <w:tabs>
          <w:tab w:val="num" w:pos="851"/>
        </w:tabs>
        <w:ind w:left="2665" w:hanging="2665"/>
      </w:pPr>
      <w:rPr>
        <w:rFonts w:cs="Times New Roman" w:hint="default"/>
        <w:b/>
        <w:i w:val="0"/>
        <w:sz w:val="24"/>
        <w:szCs w:val="24"/>
      </w:rPr>
    </w:lvl>
    <w:lvl w:ilvl="1">
      <w:start w:val="1"/>
      <w:numFmt w:val="decimal"/>
      <w:lvlText w:val="%1.%2."/>
      <w:lvlJc w:val="left"/>
      <w:pPr>
        <w:tabs>
          <w:tab w:val="num" w:pos="680"/>
        </w:tabs>
        <w:ind w:left="360" w:hanging="360"/>
      </w:pPr>
      <w:rPr>
        <w:rFonts w:cs="Times New Roman" w:hint="default"/>
        <w:b/>
        <w:i w:val="0"/>
        <w:sz w:val="24"/>
        <w:szCs w:val="24"/>
      </w:rPr>
    </w:lvl>
    <w:lvl w:ilvl="2">
      <w:start w:val="1"/>
      <w:numFmt w:val="ordinal"/>
      <w:lvlText w:val="%1.%2.%3"/>
      <w:lvlJc w:val="left"/>
      <w:pPr>
        <w:tabs>
          <w:tab w:val="num" w:pos="1102"/>
        </w:tabs>
        <w:ind w:left="1142" w:hanging="432"/>
      </w:pPr>
      <w:rPr>
        <w:rFonts w:cs="Times New Roman" w:hint="default"/>
        <w:b/>
        <w:i w:val="0"/>
        <w:sz w:val="24"/>
        <w:szCs w:val="24"/>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05"/>
    <w:rsid w:val="000033C9"/>
    <w:rsid w:val="000102B4"/>
    <w:rsid w:val="00011DE5"/>
    <w:rsid w:val="00012174"/>
    <w:rsid w:val="00015F5D"/>
    <w:rsid w:val="00030857"/>
    <w:rsid w:val="00034371"/>
    <w:rsid w:val="000437B2"/>
    <w:rsid w:val="00053492"/>
    <w:rsid w:val="0005354E"/>
    <w:rsid w:val="00054C13"/>
    <w:rsid w:val="00056B31"/>
    <w:rsid w:val="000715F4"/>
    <w:rsid w:val="00072B25"/>
    <w:rsid w:val="00072FA0"/>
    <w:rsid w:val="00074C29"/>
    <w:rsid w:val="00075549"/>
    <w:rsid w:val="00075C83"/>
    <w:rsid w:val="000777D8"/>
    <w:rsid w:val="00082666"/>
    <w:rsid w:val="000837E7"/>
    <w:rsid w:val="00094CB3"/>
    <w:rsid w:val="00096C12"/>
    <w:rsid w:val="00097648"/>
    <w:rsid w:val="000A15FA"/>
    <w:rsid w:val="000A6956"/>
    <w:rsid w:val="000B0B85"/>
    <w:rsid w:val="000C3320"/>
    <w:rsid w:val="000C3C9A"/>
    <w:rsid w:val="000D15CD"/>
    <w:rsid w:val="000D23C4"/>
    <w:rsid w:val="000D50B3"/>
    <w:rsid w:val="000D5B92"/>
    <w:rsid w:val="000F7C51"/>
    <w:rsid w:val="000F7C84"/>
    <w:rsid w:val="00100223"/>
    <w:rsid w:val="001025B4"/>
    <w:rsid w:val="001047CC"/>
    <w:rsid w:val="00111C46"/>
    <w:rsid w:val="001128BF"/>
    <w:rsid w:val="00113985"/>
    <w:rsid w:val="00114DFB"/>
    <w:rsid w:val="00115F7E"/>
    <w:rsid w:val="00116A15"/>
    <w:rsid w:val="001235F2"/>
    <w:rsid w:val="00124864"/>
    <w:rsid w:val="001273C9"/>
    <w:rsid w:val="00135CAA"/>
    <w:rsid w:val="001363E1"/>
    <w:rsid w:val="00137D82"/>
    <w:rsid w:val="00157757"/>
    <w:rsid w:val="001607BC"/>
    <w:rsid w:val="001621AF"/>
    <w:rsid w:val="00165C93"/>
    <w:rsid w:val="00166069"/>
    <w:rsid w:val="00166113"/>
    <w:rsid w:val="0018495A"/>
    <w:rsid w:val="001868E3"/>
    <w:rsid w:val="00186DB3"/>
    <w:rsid w:val="001921B2"/>
    <w:rsid w:val="00195C1C"/>
    <w:rsid w:val="00197E1F"/>
    <w:rsid w:val="001B018E"/>
    <w:rsid w:val="001B163A"/>
    <w:rsid w:val="001B1886"/>
    <w:rsid w:val="001B42B6"/>
    <w:rsid w:val="001B492B"/>
    <w:rsid w:val="001C5839"/>
    <w:rsid w:val="001D7D31"/>
    <w:rsid w:val="001F0F06"/>
    <w:rsid w:val="001F2EB7"/>
    <w:rsid w:val="00203F03"/>
    <w:rsid w:val="0021416A"/>
    <w:rsid w:val="00216721"/>
    <w:rsid w:val="002167DA"/>
    <w:rsid w:val="00216E7D"/>
    <w:rsid w:val="002215FE"/>
    <w:rsid w:val="00223E3C"/>
    <w:rsid w:val="0022559E"/>
    <w:rsid w:val="00231182"/>
    <w:rsid w:val="002337D4"/>
    <w:rsid w:val="00236745"/>
    <w:rsid w:val="00236FE9"/>
    <w:rsid w:val="002377E0"/>
    <w:rsid w:val="00237C6B"/>
    <w:rsid w:val="00241085"/>
    <w:rsid w:val="00241B89"/>
    <w:rsid w:val="00243FFF"/>
    <w:rsid w:val="00254E7D"/>
    <w:rsid w:val="002608CA"/>
    <w:rsid w:val="00266C02"/>
    <w:rsid w:val="00273D8B"/>
    <w:rsid w:val="00285534"/>
    <w:rsid w:val="00285B66"/>
    <w:rsid w:val="002937D8"/>
    <w:rsid w:val="002958EA"/>
    <w:rsid w:val="0029771A"/>
    <w:rsid w:val="002A0CE0"/>
    <w:rsid w:val="002A1AF6"/>
    <w:rsid w:val="002A5624"/>
    <w:rsid w:val="002B5C84"/>
    <w:rsid w:val="002C282A"/>
    <w:rsid w:val="002C2BAD"/>
    <w:rsid w:val="002D1BE7"/>
    <w:rsid w:val="002E7A07"/>
    <w:rsid w:val="002F7339"/>
    <w:rsid w:val="00300BD3"/>
    <w:rsid w:val="00302588"/>
    <w:rsid w:val="0030432A"/>
    <w:rsid w:val="003077D0"/>
    <w:rsid w:val="003132A8"/>
    <w:rsid w:val="0032087B"/>
    <w:rsid w:val="003262E3"/>
    <w:rsid w:val="00326C4E"/>
    <w:rsid w:val="003424FA"/>
    <w:rsid w:val="0034695B"/>
    <w:rsid w:val="00363670"/>
    <w:rsid w:val="00365833"/>
    <w:rsid w:val="00373A36"/>
    <w:rsid w:val="00375512"/>
    <w:rsid w:val="00376386"/>
    <w:rsid w:val="00380C59"/>
    <w:rsid w:val="00381459"/>
    <w:rsid w:val="00383750"/>
    <w:rsid w:val="00386100"/>
    <w:rsid w:val="00392382"/>
    <w:rsid w:val="00392764"/>
    <w:rsid w:val="00394DA2"/>
    <w:rsid w:val="00397786"/>
    <w:rsid w:val="003A056D"/>
    <w:rsid w:val="003A2C23"/>
    <w:rsid w:val="003A38A8"/>
    <w:rsid w:val="003A71CE"/>
    <w:rsid w:val="003B41F1"/>
    <w:rsid w:val="003C5266"/>
    <w:rsid w:val="003D1380"/>
    <w:rsid w:val="003D735A"/>
    <w:rsid w:val="003E11AF"/>
    <w:rsid w:val="003F55ED"/>
    <w:rsid w:val="004044B1"/>
    <w:rsid w:val="00407663"/>
    <w:rsid w:val="00416AD6"/>
    <w:rsid w:val="0043022B"/>
    <w:rsid w:val="00432718"/>
    <w:rsid w:val="00437F5E"/>
    <w:rsid w:val="004460CD"/>
    <w:rsid w:val="00450425"/>
    <w:rsid w:val="00451CD1"/>
    <w:rsid w:val="00452B88"/>
    <w:rsid w:val="00453F3B"/>
    <w:rsid w:val="004564D3"/>
    <w:rsid w:val="00461A00"/>
    <w:rsid w:val="00462206"/>
    <w:rsid w:val="004658EF"/>
    <w:rsid w:val="0047470A"/>
    <w:rsid w:val="004756B1"/>
    <w:rsid w:val="004764C9"/>
    <w:rsid w:val="00482323"/>
    <w:rsid w:val="00484690"/>
    <w:rsid w:val="00486BC7"/>
    <w:rsid w:val="00494F56"/>
    <w:rsid w:val="004952E3"/>
    <w:rsid w:val="0049604A"/>
    <w:rsid w:val="004A0770"/>
    <w:rsid w:val="004B458A"/>
    <w:rsid w:val="004B6238"/>
    <w:rsid w:val="004B6A62"/>
    <w:rsid w:val="004C4AC8"/>
    <w:rsid w:val="004C76C5"/>
    <w:rsid w:val="004E3860"/>
    <w:rsid w:val="004F57F7"/>
    <w:rsid w:val="005005D6"/>
    <w:rsid w:val="00501656"/>
    <w:rsid w:val="00503E3B"/>
    <w:rsid w:val="00511621"/>
    <w:rsid w:val="00511869"/>
    <w:rsid w:val="00511F25"/>
    <w:rsid w:val="0051623D"/>
    <w:rsid w:val="00520DAA"/>
    <w:rsid w:val="00525C4F"/>
    <w:rsid w:val="00534D78"/>
    <w:rsid w:val="00536765"/>
    <w:rsid w:val="00541030"/>
    <w:rsid w:val="00544380"/>
    <w:rsid w:val="005455E3"/>
    <w:rsid w:val="00547301"/>
    <w:rsid w:val="0054763C"/>
    <w:rsid w:val="00567613"/>
    <w:rsid w:val="005763B7"/>
    <w:rsid w:val="00576A5F"/>
    <w:rsid w:val="0058517D"/>
    <w:rsid w:val="00586C7B"/>
    <w:rsid w:val="005937CA"/>
    <w:rsid w:val="005A15AC"/>
    <w:rsid w:val="005B4F81"/>
    <w:rsid w:val="005B5949"/>
    <w:rsid w:val="005D4C54"/>
    <w:rsid w:val="005D785E"/>
    <w:rsid w:val="005E4288"/>
    <w:rsid w:val="005E5422"/>
    <w:rsid w:val="005F044A"/>
    <w:rsid w:val="005F1E9F"/>
    <w:rsid w:val="005F42D9"/>
    <w:rsid w:val="00600AEE"/>
    <w:rsid w:val="006010DE"/>
    <w:rsid w:val="00601CDC"/>
    <w:rsid w:val="00603796"/>
    <w:rsid w:val="00612664"/>
    <w:rsid w:val="00612C0A"/>
    <w:rsid w:val="006210AA"/>
    <w:rsid w:val="006273DB"/>
    <w:rsid w:val="006308AC"/>
    <w:rsid w:val="00634E41"/>
    <w:rsid w:val="006360DA"/>
    <w:rsid w:val="00636ECE"/>
    <w:rsid w:val="006433B4"/>
    <w:rsid w:val="00647CD9"/>
    <w:rsid w:val="00654D5D"/>
    <w:rsid w:val="00662212"/>
    <w:rsid w:val="00665751"/>
    <w:rsid w:val="00667EE5"/>
    <w:rsid w:val="00672A4C"/>
    <w:rsid w:val="00674E9D"/>
    <w:rsid w:val="00676888"/>
    <w:rsid w:val="0068090A"/>
    <w:rsid w:val="00684652"/>
    <w:rsid w:val="006A5522"/>
    <w:rsid w:val="006B64E1"/>
    <w:rsid w:val="006C380B"/>
    <w:rsid w:val="006C7FE2"/>
    <w:rsid w:val="006D3778"/>
    <w:rsid w:val="006D38F6"/>
    <w:rsid w:val="006D3D64"/>
    <w:rsid w:val="006E5D01"/>
    <w:rsid w:val="006F1512"/>
    <w:rsid w:val="006F41DF"/>
    <w:rsid w:val="006F7721"/>
    <w:rsid w:val="006F7A21"/>
    <w:rsid w:val="00706A44"/>
    <w:rsid w:val="00721BDA"/>
    <w:rsid w:val="00722398"/>
    <w:rsid w:val="00723253"/>
    <w:rsid w:val="00724136"/>
    <w:rsid w:val="0072584B"/>
    <w:rsid w:val="007265BA"/>
    <w:rsid w:val="00734059"/>
    <w:rsid w:val="00735AC7"/>
    <w:rsid w:val="00737CA6"/>
    <w:rsid w:val="00742192"/>
    <w:rsid w:val="00742A2B"/>
    <w:rsid w:val="0074455E"/>
    <w:rsid w:val="00751A6C"/>
    <w:rsid w:val="0075637B"/>
    <w:rsid w:val="007572EC"/>
    <w:rsid w:val="00760F24"/>
    <w:rsid w:val="00762059"/>
    <w:rsid w:val="00763310"/>
    <w:rsid w:val="00771854"/>
    <w:rsid w:val="00774A54"/>
    <w:rsid w:val="007775EC"/>
    <w:rsid w:val="00780CE3"/>
    <w:rsid w:val="00781AFC"/>
    <w:rsid w:val="00786D40"/>
    <w:rsid w:val="00787073"/>
    <w:rsid w:val="00792F33"/>
    <w:rsid w:val="007B2DF6"/>
    <w:rsid w:val="007B4B5C"/>
    <w:rsid w:val="007B7B5D"/>
    <w:rsid w:val="007C7CC8"/>
    <w:rsid w:val="007D31ED"/>
    <w:rsid w:val="007D7418"/>
    <w:rsid w:val="007E1237"/>
    <w:rsid w:val="007E7C59"/>
    <w:rsid w:val="007F4FF6"/>
    <w:rsid w:val="00810A2B"/>
    <w:rsid w:val="00821AC3"/>
    <w:rsid w:val="0082678C"/>
    <w:rsid w:val="00845D75"/>
    <w:rsid w:val="008469A5"/>
    <w:rsid w:val="00852731"/>
    <w:rsid w:val="00853BA0"/>
    <w:rsid w:val="00853BE4"/>
    <w:rsid w:val="00861BF0"/>
    <w:rsid w:val="008657EF"/>
    <w:rsid w:val="00873211"/>
    <w:rsid w:val="00875DB9"/>
    <w:rsid w:val="00876D09"/>
    <w:rsid w:val="0088109E"/>
    <w:rsid w:val="0088154F"/>
    <w:rsid w:val="00883FD4"/>
    <w:rsid w:val="00884308"/>
    <w:rsid w:val="00884A87"/>
    <w:rsid w:val="008854F1"/>
    <w:rsid w:val="00887A43"/>
    <w:rsid w:val="008900D0"/>
    <w:rsid w:val="008939FA"/>
    <w:rsid w:val="008969FF"/>
    <w:rsid w:val="00896E4E"/>
    <w:rsid w:val="008976DB"/>
    <w:rsid w:val="008A0267"/>
    <w:rsid w:val="008B3863"/>
    <w:rsid w:val="008B4A01"/>
    <w:rsid w:val="008B7D2A"/>
    <w:rsid w:val="008C5CB6"/>
    <w:rsid w:val="008C5FCB"/>
    <w:rsid w:val="008E4192"/>
    <w:rsid w:val="008E5D22"/>
    <w:rsid w:val="008F04AC"/>
    <w:rsid w:val="008F1139"/>
    <w:rsid w:val="008F5103"/>
    <w:rsid w:val="00902BFD"/>
    <w:rsid w:val="00905B5B"/>
    <w:rsid w:val="009254B6"/>
    <w:rsid w:val="00925FFC"/>
    <w:rsid w:val="009313A9"/>
    <w:rsid w:val="00933ED3"/>
    <w:rsid w:val="00934D33"/>
    <w:rsid w:val="00940627"/>
    <w:rsid w:val="009439B6"/>
    <w:rsid w:val="00944837"/>
    <w:rsid w:val="00947B39"/>
    <w:rsid w:val="009510EC"/>
    <w:rsid w:val="00955036"/>
    <w:rsid w:val="00955A11"/>
    <w:rsid w:val="00955EDF"/>
    <w:rsid w:val="00960264"/>
    <w:rsid w:val="009620D4"/>
    <w:rsid w:val="009625F5"/>
    <w:rsid w:val="00971EB1"/>
    <w:rsid w:val="00972CC9"/>
    <w:rsid w:val="00973DE2"/>
    <w:rsid w:val="00977914"/>
    <w:rsid w:val="00981AF1"/>
    <w:rsid w:val="009874DF"/>
    <w:rsid w:val="00992425"/>
    <w:rsid w:val="009A3ECA"/>
    <w:rsid w:val="009B2D7C"/>
    <w:rsid w:val="009B76FE"/>
    <w:rsid w:val="009C3AE1"/>
    <w:rsid w:val="009C4FD6"/>
    <w:rsid w:val="009C66DE"/>
    <w:rsid w:val="009C7976"/>
    <w:rsid w:val="009D15D4"/>
    <w:rsid w:val="009D1E42"/>
    <w:rsid w:val="009D2CB8"/>
    <w:rsid w:val="009D46A4"/>
    <w:rsid w:val="009D7B8A"/>
    <w:rsid w:val="009E07C4"/>
    <w:rsid w:val="009E301B"/>
    <w:rsid w:val="009E38CE"/>
    <w:rsid w:val="009E5449"/>
    <w:rsid w:val="009F169E"/>
    <w:rsid w:val="00A00CFA"/>
    <w:rsid w:val="00A062BE"/>
    <w:rsid w:val="00A1466E"/>
    <w:rsid w:val="00A14AD6"/>
    <w:rsid w:val="00A1526C"/>
    <w:rsid w:val="00A2103B"/>
    <w:rsid w:val="00A35562"/>
    <w:rsid w:val="00A35A9C"/>
    <w:rsid w:val="00A36B97"/>
    <w:rsid w:val="00A3794F"/>
    <w:rsid w:val="00A53148"/>
    <w:rsid w:val="00A619FB"/>
    <w:rsid w:val="00A63551"/>
    <w:rsid w:val="00A63EB0"/>
    <w:rsid w:val="00A65860"/>
    <w:rsid w:val="00A8231B"/>
    <w:rsid w:val="00A871ED"/>
    <w:rsid w:val="00A87E06"/>
    <w:rsid w:val="00A9574E"/>
    <w:rsid w:val="00AA0442"/>
    <w:rsid w:val="00AA63E4"/>
    <w:rsid w:val="00AA6CB7"/>
    <w:rsid w:val="00AB1F59"/>
    <w:rsid w:val="00AC2581"/>
    <w:rsid w:val="00AC523E"/>
    <w:rsid w:val="00AC5993"/>
    <w:rsid w:val="00AD011E"/>
    <w:rsid w:val="00AD4BDC"/>
    <w:rsid w:val="00AE13FD"/>
    <w:rsid w:val="00AE6485"/>
    <w:rsid w:val="00AF00B8"/>
    <w:rsid w:val="00AF18EB"/>
    <w:rsid w:val="00AF1DCD"/>
    <w:rsid w:val="00AF2D65"/>
    <w:rsid w:val="00AF3299"/>
    <w:rsid w:val="00AF6B9B"/>
    <w:rsid w:val="00B02C5A"/>
    <w:rsid w:val="00B10026"/>
    <w:rsid w:val="00B139E6"/>
    <w:rsid w:val="00B13E29"/>
    <w:rsid w:val="00B16FBD"/>
    <w:rsid w:val="00B21285"/>
    <w:rsid w:val="00B30B12"/>
    <w:rsid w:val="00B310BF"/>
    <w:rsid w:val="00B364A0"/>
    <w:rsid w:val="00B37861"/>
    <w:rsid w:val="00B43E80"/>
    <w:rsid w:val="00B67C8F"/>
    <w:rsid w:val="00B723D4"/>
    <w:rsid w:val="00B74FD2"/>
    <w:rsid w:val="00B75B5B"/>
    <w:rsid w:val="00B9297E"/>
    <w:rsid w:val="00B9526D"/>
    <w:rsid w:val="00B96E9A"/>
    <w:rsid w:val="00B978E9"/>
    <w:rsid w:val="00BA7FEB"/>
    <w:rsid w:val="00BB0498"/>
    <w:rsid w:val="00BB0842"/>
    <w:rsid w:val="00BB2C93"/>
    <w:rsid w:val="00BB5AA3"/>
    <w:rsid w:val="00BC4209"/>
    <w:rsid w:val="00BD0138"/>
    <w:rsid w:val="00BD532B"/>
    <w:rsid w:val="00BD57A0"/>
    <w:rsid w:val="00BE095F"/>
    <w:rsid w:val="00BE75D7"/>
    <w:rsid w:val="00BE7C76"/>
    <w:rsid w:val="00BF4C45"/>
    <w:rsid w:val="00BF55A4"/>
    <w:rsid w:val="00BF5AC1"/>
    <w:rsid w:val="00BF6A2D"/>
    <w:rsid w:val="00BF6F2A"/>
    <w:rsid w:val="00C0388C"/>
    <w:rsid w:val="00C1196C"/>
    <w:rsid w:val="00C119AD"/>
    <w:rsid w:val="00C120A6"/>
    <w:rsid w:val="00C17949"/>
    <w:rsid w:val="00C22C13"/>
    <w:rsid w:val="00C247B2"/>
    <w:rsid w:val="00C2489F"/>
    <w:rsid w:val="00C40EBC"/>
    <w:rsid w:val="00C42794"/>
    <w:rsid w:val="00C44505"/>
    <w:rsid w:val="00C47CFF"/>
    <w:rsid w:val="00C55E0D"/>
    <w:rsid w:val="00C57E47"/>
    <w:rsid w:val="00C62823"/>
    <w:rsid w:val="00C63929"/>
    <w:rsid w:val="00C73B43"/>
    <w:rsid w:val="00C77EBA"/>
    <w:rsid w:val="00C82073"/>
    <w:rsid w:val="00C82635"/>
    <w:rsid w:val="00C8652D"/>
    <w:rsid w:val="00C878FE"/>
    <w:rsid w:val="00C90DE5"/>
    <w:rsid w:val="00C95423"/>
    <w:rsid w:val="00CA0F29"/>
    <w:rsid w:val="00CA2200"/>
    <w:rsid w:val="00CA6F61"/>
    <w:rsid w:val="00CC47A6"/>
    <w:rsid w:val="00CC5F23"/>
    <w:rsid w:val="00CC6106"/>
    <w:rsid w:val="00CC66BE"/>
    <w:rsid w:val="00CC7A01"/>
    <w:rsid w:val="00CD06C5"/>
    <w:rsid w:val="00CD06E8"/>
    <w:rsid w:val="00CD2EDE"/>
    <w:rsid w:val="00CE5A13"/>
    <w:rsid w:val="00CF14C6"/>
    <w:rsid w:val="00CF4A16"/>
    <w:rsid w:val="00CF778F"/>
    <w:rsid w:val="00D170EB"/>
    <w:rsid w:val="00D25743"/>
    <w:rsid w:val="00D301FE"/>
    <w:rsid w:val="00D331A2"/>
    <w:rsid w:val="00D33DE6"/>
    <w:rsid w:val="00D45FC2"/>
    <w:rsid w:val="00D474C3"/>
    <w:rsid w:val="00D516AF"/>
    <w:rsid w:val="00D52CA4"/>
    <w:rsid w:val="00D54803"/>
    <w:rsid w:val="00D62666"/>
    <w:rsid w:val="00D74C00"/>
    <w:rsid w:val="00D827FE"/>
    <w:rsid w:val="00D900AF"/>
    <w:rsid w:val="00D94954"/>
    <w:rsid w:val="00DA6CC2"/>
    <w:rsid w:val="00DA74C7"/>
    <w:rsid w:val="00DB00F4"/>
    <w:rsid w:val="00DB0277"/>
    <w:rsid w:val="00DB0740"/>
    <w:rsid w:val="00DB1D70"/>
    <w:rsid w:val="00DB383B"/>
    <w:rsid w:val="00DD2A95"/>
    <w:rsid w:val="00DD3C9E"/>
    <w:rsid w:val="00DE1BA1"/>
    <w:rsid w:val="00DE4649"/>
    <w:rsid w:val="00E0434C"/>
    <w:rsid w:val="00E07C3F"/>
    <w:rsid w:val="00E24FD7"/>
    <w:rsid w:val="00E27619"/>
    <w:rsid w:val="00E35F55"/>
    <w:rsid w:val="00E445B0"/>
    <w:rsid w:val="00E54E32"/>
    <w:rsid w:val="00E55FB6"/>
    <w:rsid w:val="00E62798"/>
    <w:rsid w:val="00E65F75"/>
    <w:rsid w:val="00E711C1"/>
    <w:rsid w:val="00E76729"/>
    <w:rsid w:val="00E77BDC"/>
    <w:rsid w:val="00E800C5"/>
    <w:rsid w:val="00EA16E3"/>
    <w:rsid w:val="00EB47A9"/>
    <w:rsid w:val="00EB537E"/>
    <w:rsid w:val="00EC1F2A"/>
    <w:rsid w:val="00EC30AA"/>
    <w:rsid w:val="00EC4A7E"/>
    <w:rsid w:val="00EC4A8C"/>
    <w:rsid w:val="00EC4BED"/>
    <w:rsid w:val="00ED0995"/>
    <w:rsid w:val="00ED0DFD"/>
    <w:rsid w:val="00ED3218"/>
    <w:rsid w:val="00ED322F"/>
    <w:rsid w:val="00EE45F1"/>
    <w:rsid w:val="00EE616E"/>
    <w:rsid w:val="00EF25B6"/>
    <w:rsid w:val="00EF3E1F"/>
    <w:rsid w:val="00EF495C"/>
    <w:rsid w:val="00EF4E8B"/>
    <w:rsid w:val="00F01C3E"/>
    <w:rsid w:val="00F07464"/>
    <w:rsid w:val="00F109A1"/>
    <w:rsid w:val="00F12599"/>
    <w:rsid w:val="00F129CB"/>
    <w:rsid w:val="00F200EE"/>
    <w:rsid w:val="00F2088E"/>
    <w:rsid w:val="00F25B0A"/>
    <w:rsid w:val="00F37025"/>
    <w:rsid w:val="00F439A3"/>
    <w:rsid w:val="00F60673"/>
    <w:rsid w:val="00F64513"/>
    <w:rsid w:val="00F660AE"/>
    <w:rsid w:val="00F67344"/>
    <w:rsid w:val="00F70260"/>
    <w:rsid w:val="00F91E74"/>
    <w:rsid w:val="00F95EF8"/>
    <w:rsid w:val="00FA4F0E"/>
    <w:rsid w:val="00FA7B6A"/>
    <w:rsid w:val="00FB3529"/>
    <w:rsid w:val="00FB597A"/>
    <w:rsid w:val="00FB5D13"/>
    <w:rsid w:val="00FB67E0"/>
    <w:rsid w:val="00FC4C02"/>
    <w:rsid w:val="00FC7506"/>
    <w:rsid w:val="00FC76D1"/>
    <w:rsid w:val="00FD21CF"/>
    <w:rsid w:val="00FE6976"/>
    <w:rsid w:val="00FF0757"/>
    <w:rsid w:val="00FF1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37E"/>
    <w:rPr>
      <w:sz w:val="20"/>
      <w:szCs w:val="20"/>
    </w:rPr>
  </w:style>
  <w:style w:type="paragraph" w:styleId="Nadpis1">
    <w:name w:val="heading 1"/>
    <w:basedOn w:val="Normln"/>
    <w:next w:val="Normln"/>
    <w:link w:val="Nadpis1Char"/>
    <w:qFormat/>
    <w:rsid w:val="00FB597A"/>
    <w:pPr>
      <w:numPr>
        <w:numId w:val="2"/>
      </w:numPr>
      <w:spacing w:before="240" w:after="120"/>
      <w:jc w:val="center"/>
      <w:outlineLvl w:val="0"/>
    </w:pPr>
    <w:rPr>
      <w:rFonts w:ascii="Calibri" w:hAnsi="Calibri" w:cs="Arial"/>
      <w:b/>
      <w:color w:val="000000"/>
      <w:sz w:val="28"/>
      <w:szCs w:val="28"/>
    </w:rPr>
  </w:style>
  <w:style w:type="paragraph" w:styleId="Nadpis3">
    <w:name w:val="heading 3"/>
    <w:basedOn w:val="Normln"/>
    <w:next w:val="Normln"/>
    <w:link w:val="Nadpis3Char"/>
    <w:uiPriority w:val="99"/>
    <w:qFormat/>
    <w:rsid w:val="00EB537E"/>
    <w:pPr>
      <w:keepNext/>
      <w:jc w:val="center"/>
      <w:outlineLvl w:val="2"/>
    </w:pPr>
    <w:rPr>
      <w:rFonts w:ascii="Arial" w:hAnsi="Arial"/>
      <w:b/>
      <w:sz w:val="22"/>
    </w:rPr>
  </w:style>
  <w:style w:type="paragraph" w:styleId="Nadpis4">
    <w:name w:val="heading 4"/>
    <w:basedOn w:val="Normln"/>
    <w:next w:val="Normln"/>
    <w:link w:val="Nadpis4Char"/>
    <w:uiPriority w:val="99"/>
    <w:qFormat/>
    <w:rsid w:val="00AF6B9B"/>
    <w:pPr>
      <w:keepNext/>
      <w:spacing w:before="240" w:after="60"/>
      <w:outlineLvl w:val="3"/>
    </w:pPr>
    <w:rPr>
      <w:b/>
      <w:bCs/>
      <w:sz w:val="28"/>
      <w:szCs w:val="28"/>
    </w:rPr>
  </w:style>
  <w:style w:type="paragraph" w:styleId="Nadpis5">
    <w:name w:val="heading 5"/>
    <w:basedOn w:val="Normln"/>
    <w:next w:val="Normln"/>
    <w:link w:val="Nadpis5Char"/>
    <w:uiPriority w:val="99"/>
    <w:qFormat/>
    <w:rsid w:val="00AF6B9B"/>
    <w:pPr>
      <w:spacing w:before="240" w:after="60"/>
      <w:outlineLvl w:val="4"/>
    </w:pPr>
    <w:rPr>
      <w:b/>
      <w:bCs/>
      <w:i/>
      <w:iCs/>
      <w:sz w:val="26"/>
      <w:szCs w:val="26"/>
    </w:rPr>
  </w:style>
  <w:style w:type="paragraph" w:styleId="Nadpis8">
    <w:name w:val="heading 8"/>
    <w:basedOn w:val="Normln"/>
    <w:next w:val="Normln"/>
    <w:link w:val="Nadpis8Char"/>
    <w:uiPriority w:val="99"/>
    <w:qFormat/>
    <w:rsid w:val="00EB537E"/>
    <w:pPr>
      <w:keepNext/>
      <w:numPr>
        <w:numId w:val="1"/>
      </w:numPr>
      <w:ind w:hanging="421"/>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B597A"/>
    <w:rPr>
      <w:rFonts w:ascii="Calibri" w:hAnsi="Calibri" w:cs="Arial"/>
      <w:b/>
      <w:color w:val="000000"/>
      <w:sz w:val="28"/>
      <w:szCs w:val="28"/>
    </w:rPr>
  </w:style>
  <w:style w:type="character" w:customStyle="1" w:styleId="Nadpis3Char">
    <w:name w:val="Nadpis 3 Char"/>
    <w:basedOn w:val="Standardnpsmoodstavce"/>
    <w:link w:val="Nadpis3"/>
    <w:uiPriority w:val="99"/>
    <w:semiHidden/>
    <w:locked/>
    <w:rsid w:val="00CA6F61"/>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A6F61"/>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A6F61"/>
    <w:rPr>
      <w:rFonts w:ascii="Calibri" w:hAnsi="Calibri" w:cs="Times New Roman"/>
      <w:b/>
      <w:bCs/>
      <w:i/>
      <w:iCs/>
      <w:sz w:val="26"/>
      <w:szCs w:val="26"/>
    </w:rPr>
  </w:style>
  <w:style w:type="character" w:customStyle="1" w:styleId="Nadpis8Char">
    <w:name w:val="Nadpis 8 Char"/>
    <w:basedOn w:val="Standardnpsmoodstavce"/>
    <w:link w:val="Nadpis8"/>
    <w:uiPriority w:val="99"/>
    <w:locked/>
    <w:rsid w:val="00CA6F61"/>
    <w:rPr>
      <w:rFonts w:ascii="Arial" w:hAnsi="Arial"/>
      <w:b/>
      <w:sz w:val="20"/>
      <w:szCs w:val="20"/>
      <w:u w:val="single"/>
    </w:rPr>
  </w:style>
  <w:style w:type="character" w:styleId="slostrnky">
    <w:name w:val="page number"/>
    <w:basedOn w:val="Standardnpsmoodstavce"/>
    <w:uiPriority w:val="99"/>
    <w:rsid w:val="00EB537E"/>
    <w:rPr>
      <w:rFonts w:cs="Times New Roman"/>
    </w:rPr>
  </w:style>
  <w:style w:type="paragraph" w:styleId="Zpat">
    <w:name w:val="footer"/>
    <w:basedOn w:val="Normln"/>
    <w:link w:val="ZpatChar"/>
    <w:uiPriority w:val="99"/>
    <w:rsid w:val="00EB537E"/>
    <w:pPr>
      <w:tabs>
        <w:tab w:val="center" w:pos="4536"/>
        <w:tab w:val="right" w:pos="9072"/>
      </w:tabs>
    </w:pPr>
  </w:style>
  <w:style w:type="character" w:customStyle="1" w:styleId="ZpatChar">
    <w:name w:val="Zápatí Char"/>
    <w:basedOn w:val="Standardnpsmoodstavce"/>
    <w:link w:val="Zpat"/>
    <w:uiPriority w:val="99"/>
    <w:semiHidden/>
    <w:locked/>
    <w:rsid w:val="00CA6F61"/>
    <w:rPr>
      <w:rFonts w:cs="Times New Roman"/>
      <w:sz w:val="20"/>
      <w:szCs w:val="20"/>
    </w:rPr>
  </w:style>
  <w:style w:type="paragraph" w:styleId="Zhlav">
    <w:name w:val="header"/>
    <w:basedOn w:val="Normln"/>
    <w:link w:val="ZhlavChar"/>
    <w:uiPriority w:val="99"/>
    <w:rsid w:val="00EB537E"/>
    <w:pPr>
      <w:tabs>
        <w:tab w:val="center" w:pos="4536"/>
        <w:tab w:val="right" w:pos="9072"/>
      </w:tabs>
    </w:pPr>
  </w:style>
  <w:style w:type="character" w:customStyle="1" w:styleId="ZhlavChar">
    <w:name w:val="Záhlaví Char"/>
    <w:basedOn w:val="Standardnpsmoodstavce"/>
    <w:link w:val="Zhlav"/>
    <w:uiPriority w:val="99"/>
    <w:semiHidden/>
    <w:locked/>
    <w:rsid w:val="00CA6F61"/>
    <w:rPr>
      <w:rFonts w:cs="Times New Roman"/>
      <w:sz w:val="20"/>
      <w:szCs w:val="20"/>
    </w:rPr>
  </w:style>
  <w:style w:type="paragraph" w:styleId="Zkladntext">
    <w:name w:val="Body Text"/>
    <w:basedOn w:val="Normln"/>
    <w:link w:val="ZkladntextChar"/>
    <w:uiPriority w:val="99"/>
    <w:rsid w:val="00EB537E"/>
    <w:pPr>
      <w:jc w:val="both"/>
    </w:pPr>
    <w:rPr>
      <w:rFonts w:ascii="Arial" w:hAnsi="Arial"/>
      <w:iCs/>
    </w:rPr>
  </w:style>
  <w:style w:type="character" w:customStyle="1" w:styleId="ZkladntextChar">
    <w:name w:val="Základní text Char"/>
    <w:basedOn w:val="Standardnpsmoodstavce"/>
    <w:link w:val="Zkladntext"/>
    <w:uiPriority w:val="99"/>
    <w:semiHidden/>
    <w:locked/>
    <w:rsid w:val="00CA6F61"/>
    <w:rPr>
      <w:rFonts w:cs="Times New Roman"/>
      <w:sz w:val="20"/>
      <w:szCs w:val="20"/>
    </w:rPr>
  </w:style>
  <w:style w:type="paragraph" w:styleId="Textbubliny">
    <w:name w:val="Balloon Text"/>
    <w:basedOn w:val="Normln"/>
    <w:link w:val="TextbublinyChar"/>
    <w:uiPriority w:val="99"/>
    <w:semiHidden/>
    <w:rsid w:val="004B45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6F61"/>
    <w:rPr>
      <w:rFonts w:cs="Times New Roman"/>
      <w:sz w:val="2"/>
    </w:rPr>
  </w:style>
  <w:style w:type="paragraph" w:styleId="Rozloendokumentu">
    <w:name w:val="Document Map"/>
    <w:basedOn w:val="Normln"/>
    <w:link w:val="RozloendokumentuChar"/>
    <w:uiPriority w:val="99"/>
    <w:semiHidden/>
    <w:rsid w:val="004B45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A6F61"/>
    <w:rPr>
      <w:rFonts w:cs="Times New Roman"/>
      <w:sz w:val="2"/>
    </w:rPr>
  </w:style>
  <w:style w:type="paragraph" w:styleId="Zkladntext2">
    <w:name w:val="Body Text 2"/>
    <w:basedOn w:val="Normln"/>
    <w:link w:val="Zkladntext2Char"/>
    <w:uiPriority w:val="99"/>
    <w:rsid w:val="00AF6B9B"/>
    <w:pPr>
      <w:spacing w:after="120" w:line="480" w:lineRule="auto"/>
    </w:pPr>
  </w:style>
  <w:style w:type="character" w:customStyle="1" w:styleId="Zkladntext2Char">
    <w:name w:val="Základní text 2 Char"/>
    <w:basedOn w:val="Standardnpsmoodstavce"/>
    <w:link w:val="Zkladntext2"/>
    <w:uiPriority w:val="99"/>
    <w:semiHidden/>
    <w:locked/>
    <w:rsid w:val="00CA6F61"/>
    <w:rPr>
      <w:rFonts w:cs="Times New Roman"/>
      <w:sz w:val="20"/>
      <w:szCs w:val="20"/>
    </w:rPr>
  </w:style>
  <w:style w:type="character" w:styleId="Odkaznakoment">
    <w:name w:val="annotation reference"/>
    <w:basedOn w:val="Standardnpsmoodstavce"/>
    <w:uiPriority w:val="99"/>
    <w:rsid w:val="009C66DE"/>
    <w:rPr>
      <w:rFonts w:cs="Times New Roman"/>
      <w:sz w:val="16"/>
      <w:szCs w:val="16"/>
    </w:rPr>
  </w:style>
  <w:style w:type="paragraph" w:styleId="Textkomente">
    <w:name w:val="annotation text"/>
    <w:basedOn w:val="Normln"/>
    <w:link w:val="TextkomenteChar"/>
    <w:uiPriority w:val="99"/>
    <w:rsid w:val="009C66DE"/>
  </w:style>
  <w:style w:type="character" w:customStyle="1" w:styleId="TextkomenteChar">
    <w:name w:val="Text komentáře Char"/>
    <w:basedOn w:val="Standardnpsmoodstavce"/>
    <w:link w:val="Textkomente"/>
    <w:uiPriority w:val="99"/>
    <w:locked/>
    <w:rsid w:val="009C66DE"/>
    <w:rPr>
      <w:rFonts w:cs="Times New Roman"/>
    </w:rPr>
  </w:style>
  <w:style w:type="paragraph" w:styleId="Pedmtkomente">
    <w:name w:val="annotation subject"/>
    <w:basedOn w:val="Textkomente"/>
    <w:next w:val="Textkomente"/>
    <w:link w:val="PedmtkomenteChar"/>
    <w:uiPriority w:val="99"/>
    <w:rsid w:val="009C66DE"/>
    <w:rPr>
      <w:b/>
      <w:bCs/>
    </w:rPr>
  </w:style>
  <w:style w:type="character" w:customStyle="1" w:styleId="PedmtkomenteChar">
    <w:name w:val="Předmět komentáře Char"/>
    <w:basedOn w:val="TextkomenteChar"/>
    <w:link w:val="Pedmtkomente"/>
    <w:uiPriority w:val="99"/>
    <w:locked/>
    <w:rsid w:val="009C66DE"/>
    <w:rPr>
      <w:rFonts w:cs="Times New Roman"/>
      <w:b/>
      <w:bCs/>
    </w:rPr>
  </w:style>
  <w:style w:type="paragraph" w:styleId="Odstavecseseznamem">
    <w:name w:val="List Paragraph"/>
    <w:basedOn w:val="Normln"/>
    <w:link w:val="OdstavecseseznamemChar"/>
    <w:qFormat/>
    <w:rsid w:val="00FB597A"/>
    <w:pPr>
      <w:numPr>
        <w:ilvl w:val="1"/>
        <w:numId w:val="2"/>
      </w:numPr>
      <w:spacing w:before="120" w:after="120"/>
      <w:jc w:val="both"/>
    </w:pPr>
    <w:rPr>
      <w:rFonts w:ascii="Calibri" w:eastAsia="Calibri" w:hAnsi="Calibri"/>
      <w:sz w:val="22"/>
      <w:szCs w:val="22"/>
    </w:rPr>
  </w:style>
  <w:style w:type="character" w:customStyle="1" w:styleId="OdstavecseseznamemChar">
    <w:name w:val="Odstavec se seznamem Char"/>
    <w:basedOn w:val="Standardnpsmoodstavce"/>
    <w:link w:val="Odstavecseseznamem"/>
    <w:locked/>
    <w:rsid w:val="00FB597A"/>
    <w:rPr>
      <w:rFonts w:ascii="Calibri" w:eastAsia="Calibri" w:hAnsi="Calibri"/>
    </w:rPr>
  </w:style>
  <w:style w:type="table" w:customStyle="1" w:styleId="Mkatabulky1">
    <w:name w:val="Mřížka tabulky1"/>
    <w:basedOn w:val="Normlntabulka"/>
    <w:next w:val="Mkatabulky"/>
    <w:rsid w:val="00FB59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locked/>
    <w:rsid w:val="00FB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evc1">
    <w:name w:val="Odstevc1"/>
    <w:basedOn w:val="Odstavecseseznamem"/>
    <w:link w:val="Odstevc1Char"/>
    <w:qFormat/>
    <w:rsid w:val="00392764"/>
    <w:pPr>
      <w:numPr>
        <w:ilvl w:val="2"/>
      </w:numPr>
      <w:spacing w:before="0"/>
    </w:pPr>
  </w:style>
  <w:style w:type="paragraph" w:customStyle="1" w:styleId="Odstavec1">
    <w:name w:val="Odstavec1"/>
    <w:basedOn w:val="Odstavecseseznamem"/>
    <w:link w:val="Odstavec1Char"/>
    <w:qFormat/>
    <w:rsid w:val="00392764"/>
    <w:pPr>
      <w:numPr>
        <w:ilvl w:val="0"/>
        <w:numId w:val="0"/>
      </w:numPr>
      <w:spacing w:before="0" w:after="0"/>
    </w:pPr>
    <w:rPr>
      <w:sz w:val="24"/>
      <w:szCs w:val="24"/>
    </w:rPr>
  </w:style>
  <w:style w:type="character" w:customStyle="1" w:styleId="Odstevc1Char">
    <w:name w:val="Odstevc1 Char"/>
    <w:basedOn w:val="OdstavecseseznamemChar"/>
    <w:link w:val="Odstevc1"/>
    <w:rsid w:val="00392764"/>
    <w:rPr>
      <w:rFonts w:ascii="Calibri" w:eastAsia="Calibri" w:hAnsi="Calibri"/>
    </w:rPr>
  </w:style>
  <w:style w:type="character" w:customStyle="1" w:styleId="Odstavec1Char">
    <w:name w:val="Odstavec1 Char"/>
    <w:basedOn w:val="OdstavecseseznamemChar"/>
    <w:link w:val="Odstavec1"/>
    <w:rsid w:val="00392764"/>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537E"/>
    <w:rPr>
      <w:sz w:val="20"/>
      <w:szCs w:val="20"/>
    </w:rPr>
  </w:style>
  <w:style w:type="paragraph" w:styleId="Nadpis1">
    <w:name w:val="heading 1"/>
    <w:basedOn w:val="Normln"/>
    <w:next w:val="Normln"/>
    <w:link w:val="Nadpis1Char"/>
    <w:qFormat/>
    <w:rsid w:val="00FB597A"/>
    <w:pPr>
      <w:numPr>
        <w:numId w:val="2"/>
      </w:numPr>
      <w:spacing w:before="240" w:after="120"/>
      <w:jc w:val="center"/>
      <w:outlineLvl w:val="0"/>
    </w:pPr>
    <w:rPr>
      <w:rFonts w:ascii="Calibri" w:hAnsi="Calibri" w:cs="Arial"/>
      <w:b/>
      <w:color w:val="000000"/>
      <w:sz w:val="28"/>
      <w:szCs w:val="28"/>
    </w:rPr>
  </w:style>
  <w:style w:type="paragraph" w:styleId="Nadpis3">
    <w:name w:val="heading 3"/>
    <w:basedOn w:val="Normln"/>
    <w:next w:val="Normln"/>
    <w:link w:val="Nadpis3Char"/>
    <w:uiPriority w:val="99"/>
    <w:qFormat/>
    <w:rsid w:val="00EB537E"/>
    <w:pPr>
      <w:keepNext/>
      <w:jc w:val="center"/>
      <w:outlineLvl w:val="2"/>
    </w:pPr>
    <w:rPr>
      <w:rFonts w:ascii="Arial" w:hAnsi="Arial"/>
      <w:b/>
      <w:sz w:val="22"/>
    </w:rPr>
  </w:style>
  <w:style w:type="paragraph" w:styleId="Nadpis4">
    <w:name w:val="heading 4"/>
    <w:basedOn w:val="Normln"/>
    <w:next w:val="Normln"/>
    <w:link w:val="Nadpis4Char"/>
    <w:uiPriority w:val="99"/>
    <w:qFormat/>
    <w:rsid w:val="00AF6B9B"/>
    <w:pPr>
      <w:keepNext/>
      <w:spacing w:before="240" w:after="60"/>
      <w:outlineLvl w:val="3"/>
    </w:pPr>
    <w:rPr>
      <w:b/>
      <w:bCs/>
      <w:sz w:val="28"/>
      <w:szCs w:val="28"/>
    </w:rPr>
  </w:style>
  <w:style w:type="paragraph" w:styleId="Nadpis5">
    <w:name w:val="heading 5"/>
    <w:basedOn w:val="Normln"/>
    <w:next w:val="Normln"/>
    <w:link w:val="Nadpis5Char"/>
    <w:uiPriority w:val="99"/>
    <w:qFormat/>
    <w:rsid w:val="00AF6B9B"/>
    <w:pPr>
      <w:spacing w:before="240" w:after="60"/>
      <w:outlineLvl w:val="4"/>
    </w:pPr>
    <w:rPr>
      <w:b/>
      <w:bCs/>
      <w:i/>
      <w:iCs/>
      <w:sz w:val="26"/>
      <w:szCs w:val="26"/>
    </w:rPr>
  </w:style>
  <w:style w:type="paragraph" w:styleId="Nadpis8">
    <w:name w:val="heading 8"/>
    <w:basedOn w:val="Normln"/>
    <w:next w:val="Normln"/>
    <w:link w:val="Nadpis8Char"/>
    <w:uiPriority w:val="99"/>
    <w:qFormat/>
    <w:rsid w:val="00EB537E"/>
    <w:pPr>
      <w:keepNext/>
      <w:numPr>
        <w:numId w:val="1"/>
      </w:numPr>
      <w:ind w:hanging="421"/>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B597A"/>
    <w:rPr>
      <w:rFonts w:ascii="Calibri" w:hAnsi="Calibri" w:cs="Arial"/>
      <w:b/>
      <w:color w:val="000000"/>
      <w:sz w:val="28"/>
      <w:szCs w:val="28"/>
    </w:rPr>
  </w:style>
  <w:style w:type="character" w:customStyle="1" w:styleId="Nadpis3Char">
    <w:name w:val="Nadpis 3 Char"/>
    <w:basedOn w:val="Standardnpsmoodstavce"/>
    <w:link w:val="Nadpis3"/>
    <w:uiPriority w:val="99"/>
    <w:semiHidden/>
    <w:locked/>
    <w:rsid w:val="00CA6F61"/>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A6F61"/>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A6F61"/>
    <w:rPr>
      <w:rFonts w:ascii="Calibri" w:hAnsi="Calibri" w:cs="Times New Roman"/>
      <w:b/>
      <w:bCs/>
      <w:i/>
      <w:iCs/>
      <w:sz w:val="26"/>
      <w:szCs w:val="26"/>
    </w:rPr>
  </w:style>
  <w:style w:type="character" w:customStyle="1" w:styleId="Nadpis8Char">
    <w:name w:val="Nadpis 8 Char"/>
    <w:basedOn w:val="Standardnpsmoodstavce"/>
    <w:link w:val="Nadpis8"/>
    <w:uiPriority w:val="99"/>
    <w:locked/>
    <w:rsid w:val="00CA6F61"/>
    <w:rPr>
      <w:rFonts w:ascii="Arial" w:hAnsi="Arial"/>
      <w:b/>
      <w:sz w:val="20"/>
      <w:szCs w:val="20"/>
      <w:u w:val="single"/>
    </w:rPr>
  </w:style>
  <w:style w:type="character" w:styleId="slostrnky">
    <w:name w:val="page number"/>
    <w:basedOn w:val="Standardnpsmoodstavce"/>
    <w:uiPriority w:val="99"/>
    <w:rsid w:val="00EB537E"/>
    <w:rPr>
      <w:rFonts w:cs="Times New Roman"/>
    </w:rPr>
  </w:style>
  <w:style w:type="paragraph" w:styleId="Zpat">
    <w:name w:val="footer"/>
    <w:basedOn w:val="Normln"/>
    <w:link w:val="ZpatChar"/>
    <w:uiPriority w:val="99"/>
    <w:rsid w:val="00EB537E"/>
    <w:pPr>
      <w:tabs>
        <w:tab w:val="center" w:pos="4536"/>
        <w:tab w:val="right" w:pos="9072"/>
      </w:tabs>
    </w:pPr>
  </w:style>
  <w:style w:type="character" w:customStyle="1" w:styleId="ZpatChar">
    <w:name w:val="Zápatí Char"/>
    <w:basedOn w:val="Standardnpsmoodstavce"/>
    <w:link w:val="Zpat"/>
    <w:uiPriority w:val="99"/>
    <w:semiHidden/>
    <w:locked/>
    <w:rsid w:val="00CA6F61"/>
    <w:rPr>
      <w:rFonts w:cs="Times New Roman"/>
      <w:sz w:val="20"/>
      <w:szCs w:val="20"/>
    </w:rPr>
  </w:style>
  <w:style w:type="paragraph" w:styleId="Zhlav">
    <w:name w:val="header"/>
    <w:basedOn w:val="Normln"/>
    <w:link w:val="ZhlavChar"/>
    <w:uiPriority w:val="99"/>
    <w:rsid w:val="00EB537E"/>
    <w:pPr>
      <w:tabs>
        <w:tab w:val="center" w:pos="4536"/>
        <w:tab w:val="right" w:pos="9072"/>
      </w:tabs>
    </w:pPr>
  </w:style>
  <w:style w:type="character" w:customStyle="1" w:styleId="ZhlavChar">
    <w:name w:val="Záhlaví Char"/>
    <w:basedOn w:val="Standardnpsmoodstavce"/>
    <w:link w:val="Zhlav"/>
    <w:uiPriority w:val="99"/>
    <w:semiHidden/>
    <w:locked/>
    <w:rsid w:val="00CA6F61"/>
    <w:rPr>
      <w:rFonts w:cs="Times New Roman"/>
      <w:sz w:val="20"/>
      <w:szCs w:val="20"/>
    </w:rPr>
  </w:style>
  <w:style w:type="paragraph" w:styleId="Zkladntext">
    <w:name w:val="Body Text"/>
    <w:basedOn w:val="Normln"/>
    <w:link w:val="ZkladntextChar"/>
    <w:uiPriority w:val="99"/>
    <w:rsid w:val="00EB537E"/>
    <w:pPr>
      <w:jc w:val="both"/>
    </w:pPr>
    <w:rPr>
      <w:rFonts w:ascii="Arial" w:hAnsi="Arial"/>
      <w:iCs/>
    </w:rPr>
  </w:style>
  <w:style w:type="character" w:customStyle="1" w:styleId="ZkladntextChar">
    <w:name w:val="Základní text Char"/>
    <w:basedOn w:val="Standardnpsmoodstavce"/>
    <w:link w:val="Zkladntext"/>
    <w:uiPriority w:val="99"/>
    <w:semiHidden/>
    <w:locked/>
    <w:rsid w:val="00CA6F61"/>
    <w:rPr>
      <w:rFonts w:cs="Times New Roman"/>
      <w:sz w:val="20"/>
      <w:szCs w:val="20"/>
    </w:rPr>
  </w:style>
  <w:style w:type="paragraph" w:styleId="Textbubliny">
    <w:name w:val="Balloon Text"/>
    <w:basedOn w:val="Normln"/>
    <w:link w:val="TextbublinyChar"/>
    <w:uiPriority w:val="99"/>
    <w:semiHidden/>
    <w:rsid w:val="004B45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6F61"/>
    <w:rPr>
      <w:rFonts w:cs="Times New Roman"/>
      <w:sz w:val="2"/>
    </w:rPr>
  </w:style>
  <w:style w:type="paragraph" w:styleId="Rozloendokumentu">
    <w:name w:val="Document Map"/>
    <w:basedOn w:val="Normln"/>
    <w:link w:val="RozloendokumentuChar"/>
    <w:uiPriority w:val="99"/>
    <w:semiHidden/>
    <w:rsid w:val="004B45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A6F61"/>
    <w:rPr>
      <w:rFonts w:cs="Times New Roman"/>
      <w:sz w:val="2"/>
    </w:rPr>
  </w:style>
  <w:style w:type="paragraph" w:styleId="Zkladntext2">
    <w:name w:val="Body Text 2"/>
    <w:basedOn w:val="Normln"/>
    <w:link w:val="Zkladntext2Char"/>
    <w:uiPriority w:val="99"/>
    <w:rsid w:val="00AF6B9B"/>
    <w:pPr>
      <w:spacing w:after="120" w:line="480" w:lineRule="auto"/>
    </w:pPr>
  </w:style>
  <w:style w:type="character" w:customStyle="1" w:styleId="Zkladntext2Char">
    <w:name w:val="Základní text 2 Char"/>
    <w:basedOn w:val="Standardnpsmoodstavce"/>
    <w:link w:val="Zkladntext2"/>
    <w:uiPriority w:val="99"/>
    <w:semiHidden/>
    <w:locked/>
    <w:rsid w:val="00CA6F61"/>
    <w:rPr>
      <w:rFonts w:cs="Times New Roman"/>
      <w:sz w:val="20"/>
      <w:szCs w:val="20"/>
    </w:rPr>
  </w:style>
  <w:style w:type="character" w:styleId="Odkaznakoment">
    <w:name w:val="annotation reference"/>
    <w:basedOn w:val="Standardnpsmoodstavce"/>
    <w:uiPriority w:val="99"/>
    <w:rsid w:val="009C66DE"/>
    <w:rPr>
      <w:rFonts w:cs="Times New Roman"/>
      <w:sz w:val="16"/>
      <w:szCs w:val="16"/>
    </w:rPr>
  </w:style>
  <w:style w:type="paragraph" w:styleId="Textkomente">
    <w:name w:val="annotation text"/>
    <w:basedOn w:val="Normln"/>
    <w:link w:val="TextkomenteChar"/>
    <w:uiPriority w:val="99"/>
    <w:rsid w:val="009C66DE"/>
  </w:style>
  <w:style w:type="character" w:customStyle="1" w:styleId="TextkomenteChar">
    <w:name w:val="Text komentáře Char"/>
    <w:basedOn w:val="Standardnpsmoodstavce"/>
    <w:link w:val="Textkomente"/>
    <w:uiPriority w:val="99"/>
    <w:locked/>
    <w:rsid w:val="009C66DE"/>
    <w:rPr>
      <w:rFonts w:cs="Times New Roman"/>
    </w:rPr>
  </w:style>
  <w:style w:type="paragraph" w:styleId="Pedmtkomente">
    <w:name w:val="annotation subject"/>
    <w:basedOn w:val="Textkomente"/>
    <w:next w:val="Textkomente"/>
    <w:link w:val="PedmtkomenteChar"/>
    <w:uiPriority w:val="99"/>
    <w:rsid w:val="009C66DE"/>
    <w:rPr>
      <w:b/>
      <w:bCs/>
    </w:rPr>
  </w:style>
  <w:style w:type="character" w:customStyle="1" w:styleId="PedmtkomenteChar">
    <w:name w:val="Předmět komentáře Char"/>
    <w:basedOn w:val="TextkomenteChar"/>
    <w:link w:val="Pedmtkomente"/>
    <w:uiPriority w:val="99"/>
    <w:locked/>
    <w:rsid w:val="009C66DE"/>
    <w:rPr>
      <w:rFonts w:cs="Times New Roman"/>
      <w:b/>
      <w:bCs/>
    </w:rPr>
  </w:style>
  <w:style w:type="paragraph" w:styleId="Odstavecseseznamem">
    <w:name w:val="List Paragraph"/>
    <w:basedOn w:val="Normln"/>
    <w:link w:val="OdstavecseseznamemChar"/>
    <w:qFormat/>
    <w:rsid w:val="00FB597A"/>
    <w:pPr>
      <w:numPr>
        <w:ilvl w:val="1"/>
        <w:numId w:val="2"/>
      </w:numPr>
      <w:spacing w:before="120" w:after="120"/>
      <w:jc w:val="both"/>
    </w:pPr>
    <w:rPr>
      <w:rFonts w:ascii="Calibri" w:eastAsia="Calibri" w:hAnsi="Calibri"/>
      <w:sz w:val="22"/>
      <w:szCs w:val="22"/>
    </w:rPr>
  </w:style>
  <w:style w:type="character" w:customStyle="1" w:styleId="OdstavecseseznamemChar">
    <w:name w:val="Odstavec se seznamem Char"/>
    <w:basedOn w:val="Standardnpsmoodstavce"/>
    <w:link w:val="Odstavecseseznamem"/>
    <w:locked/>
    <w:rsid w:val="00FB597A"/>
    <w:rPr>
      <w:rFonts w:ascii="Calibri" w:eastAsia="Calibri" w:hAnsi="Calibri"/>
    </w:rPr>
  </w:style>
  <w:style w:type="table" w:customStyle="1" w:styleId="Mkatabulky1">
    <w:name w:val="Mřížka tabulky1"/>
    <w:basedOn w:val="Normlntabulka"/>
    <w:next w:val="Mkatabulky"/>
    <w:rsid w:val="00FB59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locked/>
    <w:rsid w:val="00FB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evc1">
    <w:name w:val="Odstevc1"/>
    <w:basedOn w:val="Odstavecseseznamem"/>
    <w:link w:val="Odstevc1Char"/>
    <w:qFormat/>
    <w:rsid w:val="00392764"/>
    <w:pPr>
      <w:numPr>
        <w:ilvl w:val="2"/>
      </w:numPr>
      <w:spacing w:before="0"/>
    </w:pPr>
  </w:style>
  <w:style w:type="paragraph" w:customStyle="1" w:styleId="Odstavec1">
    <w:name w:val="Odstavec1"/>
    <w:basedOn w:val="Odstavecseseznamem"/>
    <w:link w:val="Odstavec1Char"/>
    <w:qFormat/>
    <w:rsid w:val="00392764"/>
    <w:pPr>
      <w:numPr>
        <w:ilvl w:val="0"/>
        <w:numId w:val="0"/>
      </w:numPr>
      <w:spacing w:before="0" w:after="0"/>
    </w:pPr>
    <w:rPr>
      <w:sz w:val="24"/>
      <w:szCs w:val="24"/>
    </w:rPr>
  </w:style>
  <w:style w:type="character" w:customStyle="1" w:styleId="Odstevc1Char">
    <w:name w:val="Odstevc1 Char"/>
    <w:basedOn w:val="OdstavecseseznamemChar"/>
    <w:link w:val="Odstevc1"/>
    <w:rsid w:val="00392764"/>
    <w:rPr>
      <w:rFonts w:ascii="Calibri" w:eastAsia="Calibri" w:hAnsi="Calibri"/>
    </w:rPr>
  </w:style>
  <w:style w:type="character" w:customStyle="1" w:styleId="Odstavec1Char">
    <w:name w:val="Odstavec1 Char"/>
    <w:basedOn w:val="OdstavecseseznamemChar"/>
    <w:link w:val="Odstavec1"/>
    <w:rsid w:val="00392764"/>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CBC7-41CE-4F77-B3D2-3C0628E5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4715</Words>
  <Characters>27462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S-projekt plus a.s.</Company>
  <LinksUpToDate>false</LinksUpToDate>
  <CharactersWithSpaces>32113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Štěpánková Alice Ing.</cp:lastModifiedBy>
  <cp:revision>3</cp:revision>
  <cp:lastPrinted>2008-11-14T08:31:00Z</cp:lastPrinted>
  <dcterms:created xsi:type="dcterms:W3CDTF">2016-09-26T08:09:00Z</dcterms:created>
  <dcterms:modified xsi:type="dcterms:W3CDTF">2016-09-26T08:18:00Z</dcterms:modified>
</cp:coreProperties>
</file>