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0B63E50A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7B77BF">
              <w:rPr>
                <w:rFonts w:cs="Georgia"/>
                <w:b/>
                <w:bCs/>
                <w:sz w:val="43"/>
                <w:szCs w:val="43"/>
              </w:rPr>
              <w:t>102</w:t>
            </w:r>
          </w:p>
          <w:p w14:paraId="2F732358" w14:textId="6E4FE3D1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30844">
              <w:rPr>
                <w:rFonts w:cs="Georgia"/>
                <w:b/>
                <w:bCs/>
                <w:sz w:val="18"/>
                <w:szCs w:val="18"/>
              </w:rPr>
              <w:t>JID:RVCCR</w:t>
            </w:r>
            <w:proofErr w:type="gramEnd"/>
            <w:r w:rsidRPr="00230844">
              <w:rPr>
                <w:rFonts w:cs="Georgia"/>
                <w:b/>
                <w:bCs/>
                <w:sz w:val="18"/>
                <w:szCs w:val="18"/>
              </w:rPr>
              <w:t>-eO-D2</w:t>
            </w:r>
            <w:r w:rsidR="003000A6" w:rsidRPr="00230844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325DC9" w:rsidRPr="00230844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A55BF9" w:rsidRPr="00230844">
              <w:rPr>
                <w:rFonts w:cs="Georgia"/>
                <w:b/>
                <w:bCs/>
                <w:sz w:val="18"/>
                <w:szCs w:val="18"/>
              </w:rPr>
              <w:t>1</w:t>
            </w:r>
            <w:r w:rsidR="00230844" w:rsidRPr="00230844">
              <w:rPr>
                <w:rFonts w:cs="Georgia"/>
                <w:b/>
                <w:bCs/>
                <w:sz w:val="18"/>
                <w:szCs w:val="18"/>
              </w:rPr>
              <w:t>910</w:t>
            </w:r>
            <w:r w:rsidRPr="00230844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000A6" w:rsidRPr="00230844">
              <w:rPr>
                <w:rFonts w:cs="Georgia"/>
                <w:b/>
                <w:bCs/>
                <w:sz w:val="18"/>
                <w:szCs w:val="18"/>
              </w:rPr>
              <w:t>23</w:t>
            </w:r>
            <w:r w:rsidRPr="00230844">
              <w:rPr>
                <w:rFonts w:cs="Georgia"/>
                <w:b/>
                <w:bCs/>
                <w:sz w:val="18"/>
                <w:szCs w:val="18"/>
              </w:rPr>
              <w:t>/202</w:t>
            </w:r>
            <w:r w:rsidR="003000A6" w:rsidRPr="00230844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E73729" w:rsidRPr="00230844">
              <w:rPr>
                <w:rFonts w:cs="Georgia"/>
                <w:b/>
                <w:bCs/>
                <w:sz w:val="18"/>
                <w:szCs w:val="18"/>
              </w:rPr>
              <w:t>/PER-</w:t>
            </w:r>
            <w:r w:rsidR="00230844" w:rsidRPr="00230844">
              <w:rPr>
                <w:rFonts w:cs="Georg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C86F53B" w:rsidR="00EF5B87" w:rsidRPr="00AF7E54" w:rsidRDefault="000B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3C436EE" w:rsidR="00EF5B87" w:rsidRPr="00AF7E54" w:rsidRDefault="000B515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8F86511" w:rsidR="00EF5B87" w:rsidRPr="00AF7E54" w:rsidRDefault="000B5157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513335E" w:rsidR="00EF5B87" w:rsidRPr="00AF7E54" w:rsidRDefault="000B515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9D9BDD6" w:rsidR="00EF5B87" w:rsidRPr="00AF7E54" w:rsidRDefault="000B5157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9A4746C" w:rsidR="00EF5B87" w:rsidRPr="00AF7E54" w:rsidRDefault="000B515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CA39BCE" w:rsidR="00EF5B87" w:rsidRPr="000563D1" w:rsidRDefault="00941CC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proofErr w:type="spellStart"/>
              <w:r w:rsidR="000B5157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4A0DA24" w:rsidR="00EF5B87" w:rsidRPr="00AF7E54" w:rsidRDefault="002B0D8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Pr="002B69FA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B69FA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2B69FA">
              <w:rPr>
                <w:rFonts w:cs="Calibri"/>
                <w:b/>
                <w:bCs/>
              </w:rPr>
              <w:t>GastroPass</w:t>
            </w:r>
            <w:proofErr w:type="spellEnd"/>
            <w:r w:rsidRPr="002B69FA">
              <w:rPr>
                <w:rFonts w:cs="Calibri"/>
                <w:b/>
                <w:bCs/>
              </w:rPr>
              <w:t xml:space="preserve"> CARD </w:t>
            </w:r>
          </w:p>
          <w:p w14:paraId="2F3653FF" w14:textId="391D86B1" w:rsidR="00D11E48" w:rsidRPr="00A90FD3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90FD3">
              <w:rPr>
                <w:rFonts w:cs="Calibri"/>
                <w:b/>
                <w:bCs/>
              </w:rPr>
              <w:t>1</w:t>
            </w:r>
            <w:r w:rsidR="00BA2159" w:rsidRPr="00A90FD3">
              <w:rPr>
                <w:rFonts w:cs="Calibri"/>
                <w:b/>
                <w:bCs/>
              </w:rPr>
              <w:t xml:space="preserve"> </w:t>
            </w:r>
            <w:r w:rsidRPr="00A90FD3">
              <w:rPr>
                <w:rFonts w:cs="Calibri"/>
                <w:b/>
                <w:bCs/>
              </w:rPr>
              <w:t xml:space="preserve">x </w:t>
            </w:r>
            <w:r w:rsidR="00A90FD3" w:rsidRPr="00A90FD3">
              <w:rPr>
                <w:rFonts w:cs="Calibri"/>
                <w:b/>
                <w:bCs/>
              </w:rPr>
              <w:t>101 080</w:t>
            </w:r>
            <w:r w:rsidR="0005263B" w:rsidRPr="00A90FD3">
              <w:rPr>
                <w:rFonts w:cs="Calibri"/>
                <w:b/>
                <w:bCs/>
              </w:rPr>
              <w:t xml:space="preserve">,- Kč bez DPH + dobití </w:t>
            </w:r>
            <w:r w:rsidR="00A90FD3" w:rsidRPr="00A90FD3">
              <w:rPr>
                <w:rFonts w:cs="Calibri"/>
                <w:b/>
                <w:bCs/>
              </w:rPr>
              <w:t>1010,80</w:t>
            </w:r>
            <w:r w:rsidR="003E2112" w:rsidRPr="00A90FD3">
              <w:rPr>
                <w:rFonts w:cs="Calibri"/>
                <w:b/>
                <w:bCs/>
              </w:rPr>
              <w:t>,</w:t>
            </w:r>
            <w:r w:rsidR="00286530" w:rsidRPr="00A90FD3">
              <w:rPr>
                <w:rFonts w:cs="Calibri"/>
                <w:b/>
                <w:bCs/>
              </w:rPr>
              <w:t>-</w:t>
            </w:r>
            <w:r w:rsidR="0005263B" w:rsidRPr="00A90FD3">
              <w:rPr>
                <w:rFonts w:cs="Calibri"/>
                <w:b/>
                <w:bCs/>
              </w:rPr>
              <w:t xml:space="preserve"> Kč bez DPH</w:t>
            </w:r>
            <w:r w:rsidR="00A90FD3" w:rsidRPr="00A90FD3">
              <w:rPr>
                <w:rFonts w:cs="Calibri"/>
                <w:b/>
                <w:bCs/>
              </w:rPr>
              <w:t xml:space="preserve"> </w:t>
            </w:r>
            <w:r w:rsidR="0005263B" w:rsidRPr="00A90FD3">
              <w:rPr>
                <w:rFonts w:cs="Calibri"/>
                <w:b/>
                <w:bCs/>
              </w:rPr>
              <w:t xml:space="preserve">= </w:t>
            </w:r>
            <w:r w:rsidR="00A90FD3" w:rsidRPr="00A90FD3">
              <w:rPr>
                <w:rFonts w:cs="Calibri"/>
                <w:b/>
                <w:bCs/>
              </w:rPr>
              <w:t xml:space="preserve">102 090,80 </w:t>
            </w:r>
            <w:r w:rsidR="0005263B" w:rsidRPr="00A90FD3">
              <w:rPr>
                <w:rFonts w:cs="Calibri"/>
                <w:b/>
                <w:bCs/>
              </w:rPr>
              <w:t>bez DPH</w:t>
            </w:r>
          </w:p>
          <w:p w14:paraId="3975018C" w14:textId="673CCB5A" w:rsidR="0005263B" w:rsidRPr="00A90FD3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90FD3">
              <w:rPr>
                <w:rFonts w:cs="Calibri"/>
                <w:b/>
                <w:bCs/>
              </w:rPr>
              <w:t>1</w:t>
            </w:r>
            <w:r w:rsidR="00BA2159" w:rsidRPr="00A90FD3">
              <w:rPr>
                <w:rFonts w:cs="Calibri"/>
                <w:b/>
                <w:bCs/>
              </w:rPr>
              <w:t xml:space="preserve"> </w:t>
            </w:r>
            <w:r w:rsidRPr="00A90FD3">
              <w:rPr>
                <w:rFonts w:cs="Calibri"/>
                <w:b/>
                <w:bCs/>
              </w:rPr>
              <w:t xml:space="preserve">x </w:t>
            </w:r>
            <w:r w:rsidR="00A90FD3" w:rsidRPr="00A90FD3">
              <w:rPr>
                <w:rFonts w:cs="Calibri"/>
                <w:b/>
                <w:bCs/>
              </w:rPr>
              <w:t>101 080</w:t>
            </w:r>
            <w:r w:rsidRPr="00A90FD3">
              <w:rPr>
                <w:rFonts w:cs="Calibri"/>
                <w:b/>
                <w:bCs/>
              </w:rPr>
              <w:t xml:space="preserve">,- Kč s DPH + dobití </w:t>
            </w:r>
            <w:r w:rsidR="003E2112" w:rsidRPr="00A90FD3">
              <w:rPr>
                <w:rFonts w:cs="Calibri"/>
                <w:b/>
                <w:bCs/>
              </w:rPr>
              <w:t>1</w:t>
            </w:r>
            <w:r w:rsidR="00A90FD3" w:rsidRPr="00A90FD3">
              <w:rPr>
                <w:rFonts w:cs="Calibri"/>
                <w:b/>
                <w:bCs/>
              </w:rPr>
              <w:t> 223,07</w:t>
            </w:r>
            <w:r w:rsidRPr="00A90FD3">
              <w:rPr>
                <w:rFonts w:cs="Calibri"/>
                <w:b/>
                <w:bCs/>
              </w:rPr>
              <w:t xml:space="preserve"> s</w:t>
            </w:r>
            <w:r w:rsidR="00A90FD3" w:rsidRPr="00A90FD3">
              <w:rPr>
                <w:rFonts w:cs="Calibri"/>
                <w:b/>
                <w:bCs/>
              </w:rPr>
              <w:t> </w:t>
            </w:r>
            <w:r w:rsidRPr="00A90FD3">
              <w:rPr>
                <w:rFonts w:cs="Calibri"/>
                <w:b/>
                <w:bCs/>
              </w:rPr>
              <w:t>DPH</w:t>
            </w:r>
            <w:r w:rsidR="00A90FD3" w:rsidRPr="00A90FD3">
              <w:rPr>
                <w:rFonts w:cs="Calibri"/>
                <w:b/>
                <w:bCs/>
              </w:rPr>
              <w:t xml:space="preserve"> </w:t>
            </w:r>
            <w:r w:rsidR="00557471" w:rsidRPr="00A90FD3">
              <w:rPr>
                <w:rFonts w:cs="Calibri"/>
                <w:b/>
                <w:bCs/>
              </w:rPr>
              <w:t xml:space="preserve">= </w:t>
            </w:r>
            <w:r w:rsidR="00A90FD3" w:rsidRPr="00A90FD3">
              <w:rPr>
                <w:rFonts w:cs="Calibri"/>
                <w:b/>
                <w:bCs/>
              </w:rPr>
              <w:t>102 303,07</w:t>
            </w:r>
            <w:r w:rsidR="00636ABC" w:rsidRPr="00A90FD3">
              <w:rPr>
                <w:rFonts w:cs="Calibri"/>
                <w:b/>
                <w:bCs/>
              </w:rPr>
              <w:t xml:space="preserve"> </w:t>
            </w:r>
            <w:r w:rsidR="00557471" w:rsidRPr="00A90FD3">
              <w:rPr>
                <w:rFonts w:cs="Calibri"/>
                <w:b/>
                <w:bCs/>
              </w:rPr>
              <w:t>Kč s</w:t>
            </w:r>
            <w:r w:rsidR="00933984" w:rsidRPr="00A90FD3">
              <w:rPr>
                <w:rFonts w:cs="Calibri"/>
                <w:b/>
                <w:bCs/>
              </w:rPr>
              <w:t> </w:t>
            </w:r>
            <w:r w:rsidR="00557471" w:rsidRPr="00A90FD3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CAE97BC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0B515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6A46529B" w:rsidR="00AF7E54" w:rsidRPr="00A90FD3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A90FD3" w:rsidRPr="00A90FD3">
              <w:rPr>
                <w:rFonts w:cs="Georgia"/>
                <w:b/>
                <w:sz w:val="24"/>
                <w:szCs w:val="24"/>
              </w:rPr>
              <w:t>102 090,80</w:t>
            </w:r>
            <w:r w:rsidR="00557471"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A90FD3">
              <w:rPr>
                <w:rFonts w:cs="Georgia"/>
                <w:b/>
                <w:sz w:val="24"/>
                <w:szCs w:val="24"/>
              </w:rPr>
              <w:t>Kč</w:t>
            </w:r>
            <w:r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A90FD3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A90FD3">
              <w:rPr>
                <w:rFonts w:cs="Georgia"/>
                <w:b/>
                <w:sz w:val="24"/>
                <w:szCs w:val="24"/>
              </w:rPr>
              <w:t>DPH</w:t>
            </w:r>
            <w:r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0AFAB99B" w:rsidR="00AF7E54" w:rsidRPr="00286530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A90FD3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A90FD3">
              <w:rPr>
                <w:rFonts w:cs="Georgia"/>
                <w:b/>
                <w:sz w:val="24"/>
                <w:szCs w:val="24"/>
              </w:rPr>
              <w:tab/>
            </w:r>
            <w:r w:rsidR="00816AA2" w:rsidRPr="00A90FD3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E157A1"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A90FD3" w:rsidRPr="00A90FD3">
              <w:rPr>
                <w:rFonts w:cs="Georgia"/>
                <w:b/>
                <w:sz w:val="24"/>
                <w:szCs w:val="24"/>
              </w:rPr>
              <w:t xml:space="preserve">102 303,07 </w:t>
            </w:r>
            <w:r w:rsidR="00D92026" w:rsidRPr="00A90FD3">
              <w:rPr>
                <w:rFonts w:cs="Georgia"/>
                <w:b/>
                <w:sz w:val="24"/>
                <w:szCs w:val="24"/>
              </w:rPr>
              <w:t>Kč</w:t>
            </w:r>
            <w:r w:rsidR="00557471" w:rsidRPr="00A90FD3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A90FD3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A90FD3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5E9C7C1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 w:rsidR="007B77BF">
              <w:rPr>
                <w:rFonts w:cs="Georgia"/>
                <w:color w:val="000000"/>
                <w:sz w:val="21"/>
                <w:szCs w:val="21"/>
              </w:rPr>
              <w:t>4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6C10D70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7B77BF">
              <w:rPr>
                <w:rFonts w:cs="Georgia"/>
                <w:color w:val="000000"/>
                <w:sz w:val="21"/>
                <w:szCs w:val="21"/>
              </w:rPr>
              <w:t>7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 w:rsidR="007B77BF">
              <w:rPr>
                <w:rFonts w:cs="Georgia"/>
                <w:color w:val="000000"/>
                <w:sz w:val="21"/>
                <w:szCs w:val="21"/>
              </w:rPr>
              <w:t>4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477DD010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0B5157">
        <w:rPr>
          <w:b/>
          <w:bCs/>
        </w:rPr>
        <w:t>xxxxx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8A0AF1B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0B5157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515697DF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25414C">
        <w:t>0</w:t>
      </w:r>
      <w:r w:rsidR="007B77BF">
        <w:t>7</w:t>
      </w:r>
      <w:r w:rsidR="00DF318C">
        <w:t>.</w:t>
      </w:r>
      <w:r w:rsidR="005545AB">
        <w:t>0</w:t>
      </w:r>
      <w:r w:rsidR="007B77BF">
        <w:t>4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A8A2" w14:textId="77777777" w:rsidR="00303BB0" w:rsidRDefault="00303BB0">
      <w:pPr>
        <w:spacing w:after="0" w:line="240" w:lineRule="auto"/>
      </w:pPr>
      <w:r>
        <w:separator/>
      </w:r>
    </w:p>
  </w:endnote>
  <w:endnote w:type="continuationSeparator" w:id="0">
    <w:p w14:paraId="1CAE5763" w14:textId="77777777" w:rsidR="00303BB0" w:rsidRDefault="0030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1309" w14:textId="77777777" w:rsidR="00303BB0" w:rsidRDefault="00303BB0">
      <w:pPr>
        <w:spacing w:after="0" w:line="240" w:lineRule="auto"/>
      </w:pPr>
      <w:r>
        <w:separator/>
      </w:r>
    </w:p>
  </w:footnote>
  <w:footnote w:type="continuationSeparator" w:id="0">
    <w:p w14:paraId="780EADC4" w14:textId="77777777" w:rsidR="00303BB0" w:rsidRDefault="0030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5BD1"/>
    <w:rsid w:val="00092777"/>
    <w:rsid w:val="00096AFA"/>
    <w:rsid w:val="000A0FEC"/>
    <w:rsid w:val="000B5157"/>
    <w:rsid w:val="000B78F4"/>
    <w:rsid w:val="000D052F"/>
    <w:rsid w:val="000D521B"/>
    <w:rsid w:val="000E1D6A"/>
    <w:rsid w:val="000F432D"/>
    <w:rsid w:val="000F53D1"/>
    <w:rsid w:val="0010131A"/>
    <w:rsid w:val="00123BDF"/>
    <w:rsid w:val="001354F5"/>
    <w:rsid w:val="0014114A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959B1"/>
    <w:rsid w:val="001A29F8"/>
    <w:rsid w:val="001B67E1"/>
    <w:rsid w:val="001D0FE1"/>
    <w:rsid w:val="001D1D5B"/>
    <w:rsid w:val="001D53B5"/>
    <w:rsid w:val="001E5ECB"/>
    <w:rsid w:val="001F0568"/>
    <w:rsid w:val="001F3008"/>
    <w:rsid w:val="001F3976"/>
    <w:rsid w:val="0020554E"/>
    <w:rsid w:val="00205E1C"/>
    <w:rsid w:val="00206286"/>
    <w:rsid w:val="00213938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30844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86530"/>
    <w:rsid w:val="00297309"/>
    <w:rsid w:val="00297614"/>
    <w:rsid w:val="002A5EF2"/>
    <w:rsid w:val="002A6A77"/>
    <w:rsid w:val="002B0D89"/>
    <w:rsid w:val="002B5756"/>
    <w:rsid w:val="002B69FA"/>
    <w:rsid w:val="002D437A"/>
    <w:rsid w:val="002E4390"/>
    <w:rsid w:val="003000A6"/>
    <w:rsid w:val="00303BB0"/>
    <w:rsid w:val="00325DC9"/>
    <w:rsid w:val="003347AF"/>
    <w:rsid w:val="003347D7"/>
    <w:rsid w:val="0034167F"/>
    <w:rsid w:val="00360C8B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116C"/>
    <w:rsid w:val="00455802"/>
    <w:rsid w:val="0046035B"/>
    <w:rsid w:val="00463B6A"/>
    <w:rsid w:val="00463D83"/>
    <w:rsid w:val="00464A23"/>
    <w:rsid w:val="00466693"/>
    <w:rsid w:val="004A25C1"/>
    <w:rsid w:val="004A292A"/>
    <w:rsid w:val="004B1B47"/>
    <w:rsid w:val="004C418D"/>
    <w:rsid w:val="004C4B37"/>
    <w:rsid w:val="004C4BD3"/>
    <w:rsid w:val="004C54FB"/>
    <w:rsid w:val="004D0174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1266"/>
    <w:rsid w:val="00582B3C"/>
    <w:rsid w:val="00585546"/>
    <w:rsid w:val="005928C8"/>
    <w:rsid w:val="005A2D0D"/>
    <w:rsid w:val="005A54D4"/>
    <w:rsid w:val="005A6748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57AB7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B77BF"/>
    <w:rsid w:val="007D3720"/>
    <w:rsid w:val="007D4CCA"/>
    <w:rsid w:val="007E77C1"/>
    <w:rsid w:val="007F333D"/>
    <w:rsid w:val="007F40AB"/>
    <w:rsid w:val="007F5C8C"/>
    <w:rsid w:val="008030F5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80B3F"/>
    <w:rsid w:val="00882612"/>
    <w:rsid w:val="00897061"/>
    <w:rsid w:val="008B1889"/>
    <w:rsid w:val="008C3902"/>
    <w:rsid w:val="008C6BAA"/>
    <w:rsid w:val="008E4C60"/>
    <w:rsid w:val="00906AE3"/>
    <w:rsid w:val="009221EF"/>
    <w:rsid w:val="00933984"/>
    <w:rsid w:val="00941CC0"/>
    <w:rsid w:val="009532C2"/>
    <w:rsid w:val="00953E28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E5EB1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55BF9"/>
    <w:rsid w:val="00A66D29"/>
    <w:rsid w:val="00A72BBE"/>
    <w:rsid w:val="00A74B91"/>
    <w:rsid w:val="00A762E5"/>
    <w:rsid w:val="00A80B98"/>
    <w:rsid w:val="00A90FD3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467C1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20F6E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30D4"/>
    <w:rsid w:val="00D042FB"/>
    <w:rsid w:val="00D06AAD"/>
    <w:rsid w:val="00D07B32"/>
    <w:rsid w:val="00D104CB"/>
    <w:rsid w:val="00D110F7"/>
    <w:rsid w:val="00D11E48"/>
    <w:rsid w:val="00D2028B"/>
    <w:rsid w:val="00D34703"/>
    <w:rsid w:val="00D405C7"/>
    <w:rsid w:val="00D41DE6"/>
    <w:rsid w:val="00D42667"/>
    <w:rsid w:val="00D4300B"/>
    <w:rsid w:val="00D46474"/>
    <w:rsid w:val="00D670B1"/>
    <w:rsid w:val="00D67FF4"/>
    <w:rsid w:val="00D71919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9B4"/>
    <w:rsid w:val="00DD6AFD"/>
    <w:rsid w:val="00DE0DDE"/>
    <w:rsid w:val="00DE4932"/>
    <w:rsid w:val="00DF318C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73729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20A01"/>
    <w:rsid w:val="00F237B0"/>
    <w:rsid w:val="00F3345D"/>
    <w:rsid w:val="00F54D50"/>
    <w:rsid w:val="00F67A38"/>
    <w:rsid w:val="00F75C32"/>
    <w:rsid w:val="00F7607E"/>
    <w:rsid w:val="00F85F35"/>
    <w:rsid w:val="00F92078"/>
    <w:rsid w:val="00F92A13"/>
    <w:rsid w:val="00FA1FD3"/>
    <w:rsid w:val="00FC44E2"/>
    <w:rsid w:val="00FD1614"/>
    <w:rsid w:val="00FD2520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970D6E5-CA49-4CFB-9A1F-FAF23BE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2025-04-11T12:30:00Z</dcterms:created>
  <dcterms:modified xsi:type="dcterms:W3CDTF">2025-04-11T13:07:00Z</dcterms:modified>
</cp:coreProperties>
</file>