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1240700077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Luženičky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516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Luženičky,</w:t>
      </w:r>
      <w:r>
        <w:rPr>
          <w:spacing w:val="-6"/>
        </w:rPr>
        <w:t> </w:t>
      </w:r>
      <w:r>
        <w:rPr/>
        <w:t>Luženičky</w:t>
      </w:r>
      <w:r>
        <w:rPr>
          <w:spacing w:val="-2"/>
        </w:rPr>
        <w:t> </w:t>
      </w:r>
      <w:r>
        <w:rPr/>
        <w:t>č.p.</w:t>
      </w:r>
      <w:r>
        <w:rPr>
          <w:spacing w:val="-5"/>
        </w:rPr>
        <w:t> </w:t>
      </w:r>
      <w:r>
        <w:rPr/>
        <w:t>1,</w:t>
      </w:r>
      <w:r>
        <w:rPr>
          <w:spacing w:val="-6"/>
        </w:rPr>
        <w:t> </w:t>
      </w:r>
      <w:r>
        <w:rPr/>
        <w:t>344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Domažlice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00253537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Františkem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</w:t>
      </w:r>
      <w:r>
        <w:rPr>
          <w:spacing w:val="-4"/>
        </w:rPr>
        <w:t> </w:t>
      </w:r>
      <w:r>
        <w:rPr/>
        <w:t>k ý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2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1718321/0710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1240700077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732"/>
        <w:jc w:val="both"/>
      </w:pPr>
      <w:r>
        <w:rPr/>
        <w:t>„Kanalizace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ČOV</w:t>
      </w:r>
      <w:r>
        <w:rPr>
          <w:spacing w:val="-6"/>
        </w:rPr>
        <w:t> </w:t>
      </w:r>
      <w:r>
        <w:rPr/>
        <w:t>pro</w:t>
      </w:r>
      <w:r>
        <w:rPr>
          <w:spacing w:val="-4"/>
        </w:rPr>
        <w:t> </w:t>
      </w:r>
      <w:r>
        <w:rPr/>
        <w:t>obce</w:t>
      </w:r>
      <w:r>
        <w:rPr>
          <w:spacing w:val="-5"/>
        </w:rPr>
        <w:t> </w:t>
      </w:r>
      <w:r>
        <w:rPr/>
        <w:t>Luženičky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Luženice“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49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191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149,85 Kč </w:t>
      </w:r>
      <w:r>
        <w:rPr>
          <w:sz w:val="20"/>
        </w:rPr>
        <w:t>(slovy: čtyřicet devět milionů jedno sto devadesát jeden tisíc jedno sto čtyřicet devět korun českých, osmdesát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81 985 249,75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8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24002258.</w:t>
      </w: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splní</w:t>
      </w:r>
      <w:r>
        <w:rPr>
          <w:spacing w:val="27"/>
          <w:sz w:val="20"/>
        </w:rPr>
        <w:t> </w:t>
      </w:r>
      <w:r>
        <w:rPr>
          <w:sz w:val="20"/>
        </w:rPr>
        <w:t>účel</w:t>
      </w:r>
      <w:r>
        <w:rPr>
          <w:spacing w:val="28"/>
          <w:sz w:val="20"/>
        </w:rPr>
        <w:t> </w:t>
      </w:r>
      <w:r>
        <w:rPr>
          <w:sz w:val="20"/>
        </w:rPr>
        <w:t>akce</w:t>
      </w:r>
      <w:r>
        <w:rPr>
          <w:spacing w:val="28"/>
          <w:sz w:val="20"/>
        </w:rPr>
        <w:t> </w:t>
      </w:r>
      <w:r>
        <w:rPr>
          <w:sz w:val="20"/>
        </w:rPr>
        <w:t>„Kanalizace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ČOV</w:t>
      </w:r>
      <w:r>
        <w:rPr>
          <w:spacing w:val="29"/>
          <w:sz w:val="20"/>
        </w:rPr>
        <w:t> </w:t>
      </w:r>
      <w:r>
        <w:rPr>
          <w:sz w:val="20"/>
        </w:rPr>
        <w:t>pro</w:t>
      </w:r>
      <w:r>
        <w:rPr>
          <w:spacing w:val="29"/>
          <w:sz w:val="20"/>
        </w:rPr>
        <w:t> </w:t>
      </w:r>
      <w:r>
        <w:rPr>
          <w:sz w:val="20"/>
        </w:rPr>
        <w:t>obce</w:t>
      </w:r>
      <w:r>
        <w:rPr>
          <w:spacing w:val="26"/>
          <w:sz w:val="20"/>
        </w:rPr>
        <w:t> </w:t>
      </w:r>
      <w:r>
        <w:rPr>
          <w:sz w:val="20"/>
        </w:rPr>
        <w:t>Luženičky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Luženice“</w:t>
      </w:r>
      <w:r>
        <w:rPr>
          <w:spacing w:val="27"/>
          <w:sz w:val="20"/>
        </w:rPr>
        <w:t> </w:t>
      </w:r>
      <w:r>
        <w:rPr>
          <w:sz w:val="20"/>
        </w:rPr>
        <w:t>tím,</w:t>
      </w:r>
      <w:r>
        <w:rPr>
          <w:spacing w:val="29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pacing w:val="-2"/>
          <w:sz w:val="20"/>
        </w:rPr>
        <w:t>provedena</w:t>
      </w:r>
    </w:p>
    <w:p>
      <w:pPr>
        <w:pStyle w:val="BodyText"/>
        <w:spacing w:before="1"/>
        <w:ind w:left="948"/>
        <w:jc w:val="left"/>
      </w:pP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1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-9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výstavbou</w:t>
      </w:r>
      <w:r>
        <w:rPr>
          <w:spacing w:val="-6"/>
          <w:sz w:val="20"/>
        </w:rPr>
        <w:t> </w:t>
      </w:r>
      <w:r>
        <w:rPr>
          <w:sz w:val="20"/>
        </w:rPr>
        <w:t>kanalizace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délce</w:t>
      </w:r>
      <w:r>
        <w:rPr>
          <w:spacing w:val="-9"/>
          <w:sz w:val="20"/>
        </w:rPr>
        <w:t> </w:t>
      </w:r>
      <w:r>
        <w:rPr>
          <w:sz w:val="20"/>
        </w:rPr>
        <w:t>2,19</w:t>
      </w:r>
      <w:r>
        <w:rPr>
          <w:spacing w:val="-7"/>
          <w:sz w:val="20"/>
        </w:rPr>
        <w:t> </w:t>
      </w:r>
      <w:r>
        <w:rPr>
          <w:sz w:val="20"/>
        </w:rPr>
        <w:t>km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výstavbou</w:t>
      </w:r>
      <w:r>
        <w:rPr>
          <w:spacing w:val="-6"/>
          <w:sz w:val="20"/>
        </w:rPr>
        <w:t> </w:t>
      </w:r>
      <w:r>
        <w:rPr>
          <w:sz w:val="20"/>
        </w:rPr>
        <w:t>čistírny</w:t>
      </w:r>
      <w:r>
        <w:rPr>
          <w:spacing w:val="-9"/>
          <w:sz w:val="20"/>
        </w:rPr>
        <w:t> </w:t>
      </w:r>
      <w:r>
        <w:rPr>
          <w:sz w:val="20"/>
        </w:rPr>
        <w:t>odpadních</w:t>
      </w:r>
      <w:r>
        <w:rPr>
          <w:spacing w:val="-8"/>
          <w:sz w:val="20"/>
        </w:rPr>
        <w:t> </w:t>
      </w:r>
      <w:r>
        <w:rPr>
          <w:sz w:val="20"/>
        </w:rPr>
        <w:t>vod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kapacitě</w:t>
      </w:r>
    </w:p>
    <w:p>
      <w:pPr>
        <w:pStyle w:val="BodyText"/>
        <w:ind w:left="948"/>
        <w:jc w:val="left"/>
      </w:pPr>
      <w:r>
        <w:rPr/>
        <w:t>500</w:t>
      </w:r>
      <w:r>
        <w:rPr>
          <w:spacing w:val="-3"/>
        </w:rPr>
        <w:t> </w:t>
      </w:r>
      <w:r>
        <w:rPr>
          <w:spacing w:val="-5"/>
        </w:rPr>
        <w:t>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4" w:hanging="949"/>
        <w:jc w:val="right"/>
        <w:rPr>
          <w:sz w:val="20"/>
        </w:rPr>
      </w:pP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zavazuje,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k</w:t>
      </w:r>
      <w:r>
        <w:rPr>
          <w:spacing w:val="22"/>
          <w:sz w:val="20"/>
        </w:rPr>
        <w:t> </w:t>
      </w:r>
      <w:r>
        <w:rPr>
          <w:sz w:val="20"/>
        </w:rPr>
        <w:t>termínu</w:t>
      </w:r>
      <w:r>
        <w:rPr>
          <w:spacing w:val="24"/>
          <w:sz w:val="20"/>
        </w:rPr>
        <w:t> </w:t>
      </w:r>
      <w:r>
        <w:rPr>
          <w:sz w:val="20"/>
        </w:rPr>
        <w:t>pro</w:t>
      </w:r>
      <w:r>
        <w:rPr>
          <w:spacing w:val="22"/>
          <w:sz w:val="20"/>
        </w:rPr>
        <w:t> </w:t>
      </w:r>
      <w:r>
        <w:rPr>
          <w:sz w:val="20"/>
        </w:rPr>
        <w:t>závěrečné</w:t>
      </w:r>
      <w:r>
        <w:rPr>
          <w:spacing w:val="23"/>
          <w:sz w:val="20"/>
        </w:rPr>
        <w:t> </w:t>
      </w:r>
      <w:r>
        <w:rPr>
          <w:sz w:val="20"/>
        </w:rPr>
        <w:t>vyhodnocení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z w:val="20"/>
        </w:rPr>
        <w:t>jen</w:t>
      </w:r>
      <w:r>
        <w:rPr>
          <w:spacing w:val="23"/>
          <w:sz w:val="20"/>
        </w:rPr>
        <w:t> </w:t>
      </w:r>
      <w:r>
        <w:rPr>
          <w:sz w:val="20"/>
        </w:rPr>
        <w:t>„ZVA“)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nově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připojeno</w:t>
      </w:r>
    </w:p>
    <w:p>
      <w:pPr>
        <w:pStyle w:val="BodyText"/>
        <w:spacing w:line="266" w:lineRule="exact"/>
        <w:ind w:left="0" w:right="111"/>
        <w:jc w:val="right"/>
      </w:pPr>
      <w:r>
        <w:rPr/>
        <w:t>405</w:t>
      </w:r>
      <w:r>
        <w:rPr>
          <w:spacing w:val="63"/>
        </w:rPr>
        <w:t> </w:t>
      </w:r>
      <w:r>
        <w:rPr/>
        <w:t>EO</w:t>
      </w:r>
      <w:r>
        <w:rPr>
          <w:spacing w:val="64"/>
        </w:rPr>
        <w:t> </w:t>
      </w:r>
      <w:r>
        <w:rPr/>
        <w:t>na</w:t>
      </w:r>
      <w:r>
        <w:rPr>
          <w:spacing w:val="63"/>
        </w:rPr>
        <w:t> </w:t>
      </w:r>
      <w:r>
        <w:rPr/>
        <w:t>zlepšené</w:t>
      </w:r>
      <w:r>
        <w:rPr>
          <w:spacing w:val="63"/>
        </w:rPr>
        <w:t> </w:t>
      </w:r>
      <w:r>
        <w:rPr/>
        <w:t>čištění</w:t>
      </w:r>
      <w:r>
        <w:rPr>
          <w:spacing w:val="63"/>
        </w:rPr>
        <w:t> </w:t>
      </w:r>
      <w:r>
        <w:rPr/>
        <w:t>odpadních</w:t>
      </w:r>
      <w:r>
        <w:rPr>
          <w:spacing w:val="64"/>
        </w:rPr>
        <w:t> </w:t>
      </w:r>
      <w:r>
        <w:rPr/>
        <w:t>vod,</w:t>
      </w:r>
      <w:r>
        <w:rPr>
          <w:spacing w:val="64"/>
        </w:rPr>
        <w:t> </w:t>
      </w:r>
      <w:r>
        <w:rPr/>
        <w:t>na</w:t>
      </w:r>
      <w:r>
        <w:rPr>
          <w:spacing w:val="63"/>
        </w:rPr>
        <w:t> </w:t>
      </w:r>
      <w:r>
        <w:rPr/>
        <w:t>ČOV</w:t>
      </w:r>
      <w:r>
        <w:rPr>
          <w:spacing w:val="69"/>
        </w:rPr>
        <w:t> </w:t>
      </w:r>
      <w:r>
        <w:rPr/>
        <w:t>Luženice</w:t>
      </w:r>
      <w:r>
        <w:rPr>
          <w:spacing w:val="63"/>
        </w:rPr>
        <w:t> </w:t>
      </w:r>
      <w:r>
        <w:rPr/>
        <w:t>bude</w:t>
      </w:r>
      <w:r>
        <w:rPr>
          <w:spacing w:val="63"/>
        </w:rPr>
        <w:t> </w:t>
      </w:r>
      <w:r>
        <w:rPr/>
        <w:t>odstraňováno</w:t>
      </w:r>
      <w:r>
        <w:rPr>
          <w:spacing w:val="66"/>
        </w:rPr>
        <w:t> </w:t>
      </w:r>
      <w:r>
        <w:rPr>
          <w:spacing w:val="-2"/>
        </w:rPr>
        <w:t>znečištění</w:t>
      </w:r>
    </w:p>
    <w:p>
      <w:pPr>
        <w:pStyle w:val="BodyText"/>
        <w:spacing w:line="268" w:lineRule="exact"/>
        <w:ind w:left="948"/>
        <w:jc w:val="left"/>
      </w:pPr>
      <w:r>
        <w:rPr>
          <w:position w:val="2"/>
        </w:rPr>
        <w:t>16,38</w:t>
      </w:r>
      <w:r>
        <w:rPr>
          <w:spacing w:val="-5"/>
          <w:position w:val="2"/>
        </w:rPr>
        <w:t> </w:t>
      </w:r>
      <w:r>
        <w:rPr>
          <w:position w:val="2"/>
        </w:rPr>
        <w:t>t/rok</w:t>
      </w:r>
      <w:r>
        <w:rPr>
          <w:spacing w:val="-6"/>
          <w:position w:val="2"/>
        </w:rPr>
        <w:t> </w:t>
      </w:r>
      <w:r>
        <w:rPr>
          <w:spacing w:val="-2"/>
          <w:position w:val="2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</w:rPr>
        <w:t>,</w:t>
      </w:r>
    </w:p>
    <w:p>
      <w:pPr>
        <w:spacing w:after="0" w:line="268" w:lineRule="exact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4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6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podmínek,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zřizováno,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dodržovat</w:t>
      </w:r>
      <w:r>
        <w:rPr>
          <w:spacing w:val="53"/>
          <w:sz w:val="20"/>
        </w:rPr>
        <w:t> </w:t>
      </w:r>
      <w:r>
        <w:rPr>
          <w:sz w:val="20"/>
        </w:rPr>
        <w:t>povinnosti</w:t>
      </w:r>
      <w:r>
        <w:rPr>
          <w:spacing w:val="56"/>
          <w:sz w:val="20"/>
        </w:rPr>
        <w:t> </w:t>
      </w:r>
      <w:r>
        <w:rPr>
          <w:sz w:val="20"/>
        </w:rPr>
        <w:t>podle</w:t>
      </w:r>
      <w:r>
        <w:rPr>
          <w:spacing w:val="53"/>
          <w:sz w:val="20"/>
        </w:rPr>
        <w:t> </w:t>
      </w:r>
      <w:r>
        <w:rPr>
          <w:sz w:val="20"/>
        </w:rPr>
        <w:t>čl.</w:t>
      </w:r>
      <w:r>
        <w:rPr>
          <w:spacing w:val="53"/>
          <w:sz w:val="20"/>
        </w:rPr>
        <w:t> </w:t>
      </w:r>
      <w:r>
        <w:rPr>
          <w:sz w:val="20"/>
        </w:rPr>
        <w:t>10</w:t>
      </w:r>
      <w:r>
        <w:rPr>
          <w:spacing w:val="54"/>
          <w:sz w:val="20"/>
        </w:rPr>
        <w:t> </w:t>
      </w:r>
      <w:r>
        <w:rPr>
          <w:sz w:val="20"/>
        </w:rPr>
        <w:t>písm.</w:t>
      </w:r>
      <w:r>
        <w:rPr>
          <w:spacing w:val="56"/>
          <w:sz w:val="20"/>
        </w:rPr>
        <w:t> </w:t>
      </w:r>
      <w:r>
        <w:rPr>
          <w:sz w:val="20"/>
        </w:rPr>
        <w:t>v)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4"/>
          <w:sz w:val="20"/>
        </w:rPr>
        <w:t> </w:t>
      </w:r>
      <w:r>
        <w:rPr>
          <w:sz w:val="20"/>
        </w:rPr>
        <w:t>tj.</w:t>
      </w:r>
      <w:r>
        <w:rPr>
          <w:spacing w:val="54"/>
          <w:sz w:val="20"/>
        </w:rPr>
        <w:t> </w:t>
      </w:r>
      <w:r>
        <w:rPr>
          <w:sz w:val="20"/>
        </w:rPr>
        <w:t>veškeré</w:t>
      </w:r>
      <w:r>
        <w:rPr>
          <w:spacing w:val="53"/>
          <w:sz w:val="20"/>
        </w:rPr>
        <w:t> </w:t>
      </w:r>
      <w:r>
        <w:rPr>
          <w:sz w:val="20"/>
        </w:rPr>
        <w:t>výdaje</w:t>
      </w:r>
      <w:r>
        <w:rPr>
          <w:spacing w:val="53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08/2028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18"/>
        <w:ind w:left="876" w:right="112"/>
      </w:pPr>
      <w:r>
        <w:rPr/>
        <w:t>V případě, že termín dokončení projektu uplynul před uzavřením této Smlouvy, příjemce podpory prohlašuje,</w:t>
      </w:r>
      <w:r>
        <w:rPr>
          <w:spacing w:val="7"/>
        </w:rPr>
        <w:t> </w:t>
      </w:r>
      <w:r>
        <w:rPr/>
        <w:t>že</w:t>
      </w:r>
      <w:r>
        <w:rPr>
          <w:spacing w:val="6"/>
        </w:rPr>
        <w:t> </w:t>
      </w:r>
      <w:r>
        <w:rPr/>
        <w:t>byla</w:t>
      </w:r>
      <w:r>
        <w:rPr>
          <w:spacing w:val="7"/>
        </w:rPr>
        <w:t> </w:t>
      </w:r>
      <w:r>
        <w:rPr/>
        <w:t>dodržena</w:t>
      </w:r>
      <w:r>
        <w:rPr>
          <w:spacing w:val="6"/>
        </w:rPr>
        <w:t> </w:t>
      </w:r>
      <w:r>
        <w:rPr/>
        <w:t>ustanovení</w:t>
      </w:r>
      <w:r>
        <w:rPr>
          <w:spacing w:val="9"/>
        </w:rPr>
        <w:t> </w:t>
      </w:r>
      <w:r>
        <w:rPr/>
        <w:t>Směrnice</w:t>
      </w:r>
      <w:r>
        <w:rPr>
          <w:spacing w:val="7"/>
        </w:rPr>
        <w:t> </w:t>
      </w:r>
      <w:r>
        <w:rPr/>
        <w:t>MŽP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Výzvy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bere</w:t>
      </w:r>
      <w:r>
        <w:rPr>
          <w:spacing w:val="7"/>
        </w:rPr>
        <w:t> </w:t>
      </w:r>
      <w:r>
        <w:rPr/>
        <w:t>přitom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vědomí,</w:t>
      </w:r>
      <w:r>
        <w:rPr>
          <w:spacing w:val="7"/>
        </w:rPr>
        <w:t> </w:t>
      </w:r>
      <w:r>
        <w:rPr/>
        <w:t>že</w:t>
      </w:r>
      <w:r>
        <w:rPr>
          <w:spacing w:val="6"/>
        </w:rPr>
        <w:t> </w:t>
      </w:r>
      <w:r>
        <w:rPr>
          <w:spacing w:val="-2"/>
        </w:rPr>
        <w:t>pokud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 w:right="112"/>
      </w:pPr>
      <w:r>
        <w:rPr/>
        <w:t>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2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11/2028 předložit prostřednictvím AIS SFŽP ČR Fondu podklady k ZVA podle čl. 12 písm. d) Výzvy a dále:</w:t>
      </w:r>
    </w:p>
    <w:p>
      <w:pPr>
        <w:pStyle w:val="BodyText"/>
        <w:spacing w:before="120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18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3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</w:t>
      </w:r>
      <w:r>
        <w:rPr>
          <w:spacing w:val="15"/>
          <w:sz w:val="20"/>
        </w:rPr>
        <w:t> </w:t>
      </w:r>
      <w:r>
        <w:rPr>
          <w:sz w:val="20"/>
        </w:rPr>
        <w:t>a Směrnicí MŽP. V případě</w:t>
      </w:r>
      <w:r>
        <w:rPr>
          <w:spacing w:val="15"/>
          <w:sz w:val="20"/>
        </w:rPr>
        <w:t> </w:t>
      </w:r>
      <w:r>
        <w:rPr>
          <w:sz w:val="20"/>
        </w:rPr>
        <w:t>neuzavření takového dodatku má Fond</w:t>
      </w:r>
      <w:r>
        <w:rPr>
          <w:spacing w:val="22"/>
          <w:sz w:val="20"/>
        </w:rPr>
        <w:t> </w:t>
      </w:r>
      <w:r>
        <w:rPr>
          <w:sz w:val="20"/>
        </w:rPr>
        <w:t>právo uplatnit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postup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bodu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35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6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2"/>
        </w:rPr>
        <w:t> </w:t>
      </w:r>
      <w:r>
        <w:rPr/>
        <w:t>oddílný</w:t>
      </w:r>
      <w:r>
        <w:rPr>
          <w:spacing w:val="-5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5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8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2"/>
          <w:sz w:val="20"/>
        </w:rPr>
        <w:t> </w:t>
      </w:r>
      <w:r>
        <w:rPr>
          <w:sz w:val="20"/>
        </w:rPr>
        <w:t>oddílného</w:t>
      </w:r>
      <w:r>
        <w:rPr>
          <w:spacing w:val="13"/>
          <w:sz w:val="20"/>
        </w:rPr>
        <w:t> </w:t>
      </w:r>
      <w:r>
        <w:rPr>
          <w:sz w:val="20"/>
        </w:rPr>
        <w:t>modelu,</w:t>
      </w:r>
      <w:r>
        <w:rPr>
          <w:spacing w:val="14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2"/>
          <w:sz w:val="20"/>
        </w:rPr>
        <w:t> </w:t>
      </w:r>
      <w:r>
        <w:rPr>
          <w:sz w:val="20"/>
        </w:rPr>
        <w:t>subjekt,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2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odlišný</w:t>
      </w:r>
      <w:r>
        <w:rPr>
          <w:spacing w:val="12"/>
          <w:sz w:val="20"/>
        </w:rPr>
        <w:t> </w:t>
      </w:r>
      <w:r>
        <w:rPr>
          <w:sz w:val="20"/>
        </w:rPr>
        <w:t>od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oddílný</w:t>
      </w:r>
      <w:r>
        <w:rPr>
          <w:spacing w:val="19"/>
          <w:sz w:val="20"/>
        </w:rPr>
        <w:t> </w:t>
      </w:r>
      <w:r>
        <w:rPr>
          <w:sz w:val="20"/>
        </w:rPr>
        <w:t>model</w:t>
      </w:r>
      <w:r>
        <w:rPr>
          <w:spacing w:val="20"/>
          <w:sz w:val="20"/>
        </w:rPr>
        <w:t> </w:t>
      </w:r>
      <w:r>
        <w:rPr>
          <w:sz w:val="20"/>
        </w:rPr>
        <w:t>viz</w:t>
      </w:r>
      <w:r>
        <w:rPr>
          <w:spacing w:val="23"/>
          <w:sz w:val="20"/>
        </w:rPr>
        <w:t> </w:t>
      </w:r>
      <w:r>
        <w:rPr>
          <w:sz w:val="20"/>
        </w:rPr>
        <w:t>dokument</w:t>
      </w:r>
      <w:r>
        <w:rPr>
          <w:spacing w:val="22"/>
          <w:sz w:val="20"/>
        </w:rPr>
        <w:t> </w:t>
      </w:r>
      <w:r>
        <w:rPr>
          <w:sz w:val="20"/>
        </w:rPr>
        <w:t>„Metodika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žadatele</w:t>
      </w:r>
      <w:r>
        <w:rPr>
          <w:spacing w:val="19"/>
          <w:sz w:val="20"/>
        </w:rPr>
        <w:t> </w:t>
      </w:r>
      <w:r>
        <w:rPr>
          <w:sz w:val="20"/>
        </w:rPr>
        <w:t>rozvádějící</w:t>
      </w:r>
      <w:r>
        <w:rPr>
          <w:spacing w:val="20"/>
          <w:sz w:val="20"/>
        </w:rPr>
        <w:t> </w:t>
      </w:r>
      <w:r>
        <w:rPr>
          <w:sz w:val="20"/>
        </w:rPr>
        <w:t>podmínky</w:t>
      </w:r>
      <w:r>
        <w:rPr>
          <w:spacing w:val="19"/>
          <w:sz w:val="20"/>
        </w:rPr>
        <w:t> </w:t>
      </w:r>
      <w:r>
        <w:rPr>
          <w:sz w:val="20"/>
        </w:rPr>
        <w:t>přílohy č. 3 Programového dokumentu OPŽP 2021–2027“ dále jen „Metodika“, která je</w:t>
      </w:r>
      <w:r>
        <w:rPr>
          <w:spacing w:val="-1"/>
          <w:sz w:val="20"/>
        </w:rPr>
        <w:t> </w:t>
      </w:r>
      <w:r>
        <w:rPr>
          <w:sz w:val="20"/>
        </w:rPr>
        <w:t>součástí „Pravidel pro žadatele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Operačním</w:t>
      </w:r>
      <w:r>
        <w:rPr>
          <w:spacing w:val="-4"/>
          <w:sz w:val="20"/>
        </w:rPr>
        <w:t> </w:t>
      </w:r>
      <w:r>
        <w:rPr>
          <w:sz w:val="20"/>
        </w:rPr>
        <w:t>programu</w:t>
      </w:r>
      <w:r>
        <w:rPr>
          <w:spacing w:val="-5"/>
          <w:sz w:val="20"/>
        </w:rPr>
        <w:t> </w:t>
      </w:r>
      <w:r>
        <w:rPr>
          <w:sz w:val="20"/>
        </w:rPr>
        <w:t>Životní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období</w:t>
      </w:r>
      <w:r>
        <w:rPr>
          <w:spacing w:val="-3"/>
          <w:sz w:val="20"/>
        </w:rPr>
        <w:t> </w:t>
      </w:r>
      <w:r>
        <w:rPr>
          <w:sz w:val="20"/>
        </w:rPr>
        <w:t>2021–2027“</w:t>
      </w:r>
      <w:r>
        <w:rPr>
          <w:spacing w:val="-9"/>
          <w:sz w:val="20"/>
        </w:rPr>
        <w:t> </w:t>
      </w:r>
      <w:r>
        <w:rPr>
          <w:sz w:val="20"/>
        </w:rPr>
        <w:t>dále</w:t>
      </w:r>
      <w:r>
        <w:rPr>
          <w:spacing w:val="-7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809" w:right="114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89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3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zbytečného odkladu předloží platně uzavřenou smlouvu o provozování a dokumentaci výběrového řízení Fondu.</w:t>
      </w:r>
    </w:p>
    <w:p>
      <w:pPr>
        <w:pStyle w:val="BodyText"/>
        <w:spacing w:before="119"/>
        <w:ind w:left="809" w:right="111"/>
      </w:pPr>
      <w:r>
        <w:rPr/>
        <w:t>Příjemce</w:t>
      </w:r>
      <w:r>
        <w:rPr>
          <w:spacing w:val="-10"/>
        </w:rPr>
        <w:t> </w:t>
      </w:r>
      <w:r>
        <w:rPr/>
        <w:t>ukončí</w:t>
      </w:r>
      <w:r>
        <w:rPr>
          <w:spacing w:val="-11"/>
        </w:rPr>
        <w:t> </w:t>
      </w:r>
      <w:r>
        <w:rPr/>
        <w:t>Smlouvu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provozování</w:t>
      </w:r>
      <w:r>
        <w:rPr>
          <w:spacing w:val="-11"/>
        </w:rPr>
        <w:t> </w:t>
      </w:r>
      <w:r>
        <w:rPr/>
        <w:t>vodovodu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kanalizace</w:t>
      </w:r>
      <w:r>
        <w:rPr>
          <w:spacing w:val="-12"/>
        </w:rPr>
        <w:t> </w:t>
      </w:r>
      <w:r>
        <w:rPr/>
        <w:t>v</w:t>
      </w:r>
      <w:r>
        <w:rPr>
          <w:spacing w:val="-11"/>
        </w:rPr>
        <w:t> </w:t>
      </w:r>
      <w:r>
        <w:rPr/>
        <w:t>obci</w:t>
      </w:r>
      <w:r>
        <w:rPr>
          <w:spacing w:val="-12"/>
        </w:rPr>
        <w:t> </w:t>
      </w:r>
      <w:r>
        <w:rPr/>
        <w:t>Luženičky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Luženice,</w:t>
      </w:r>
      <w:r>
        <w:rPr>
          <w:spacing w:val="-9"/>
        </w:rPr>
        <w:t> </w:t>
      </w:r>
      <w:r>
        <w:rPr/>
        <w:t>uzavřenou mezi Příjemcem a společností PRAVES, spol. r.o., popřípadě jinou smlouvu, uzavřenou za účelem provozování infrastrukturního majetku vodovodu a/nebo kanalizací tak, aby provozovatel vybraný podle</w:t>
      </w:r>
      <w:r>
        <w:rPr>
          <w:spacing w:val="-14"/>
        </w:rPr>
        <w:t> </w:t>
      </w:r>
      <w:r>
        <w:rPr/>
        <w:t>pravidel</w:t>
      </w:r>
      <w:r>
        <w:rPr>
          <w:spacing w:val="-14"/>
        </w:rPr>
        <w:t> </w:t>
      </w:r>
      <w:r>
        <w:rPr/>
        <w:t>OPŽP</w:t>
      </w:r>
      <w:r>
        <w:rPr>
          <w:spacing w:val="-14"/>
        </w:rPr>
        <w:t> </w:t>
      </w:r>
      <w:r>
        <w:rPr/>
        <w:t>začal</w:t>
      </w:r>
      <w:r>
        <w:rPr>
          <w:spacing w:val="-13"/>
        </w:rPr>
        <w:t> </w:t>
      </w:r>
      <w:r>
        <w:rPr/>
        <w:t>provozovat</w:t>
      </w:r>
      <w:r>
        <w:rPr>
          <w:spacing w:val="-14"/>
        </w:rPr>
        <w:t> </w:t>
      </w:r>
      <w:r>
        <w:rPr/>
        <w:t>od</w:t>
      </w:r>
      <w:r>
        <w:rPr>
          <w:spacing w:val="-14"/>
        </w:rPr>
        <w:t> </w:t>
      </w:r>
      <w:r>
        <w:rPr/>
        <w:t>1.</w:t>
      </w:r>
      <w:r>
        <w:rPr>
          <w:spacing w:val="-13"/>
        </w:rPr>
        <w:t> </w:t>
      </w:r>
      <w:r>
        <w:rPr/>
        <w:t>1.</w:t>
      </w:r>
      <w:r>
        <w:rPr>
          <w:spacing w:val="-14"/>
        </w:rPr>
        <w:t> </w:t>
      </w:r>
      <w:r>
        <w:rPr/>
        <w:t>kalendářního</w:t>
      </w:r>
      <w:r>
        <w:rPr>
          <w:spacing w:val="-14"/>
        </w:rPr>
        <w:t> </w:t>
      </w:r>
      <w:r>
        <w:rPr/>
        <w:t>roku</w:t>
      </w:r>
      <w:r>
        <w:rPr>
          <w:spacing w:val="-13"/>
        </w:rPr>
        <w:t> </w:t>
      </w:r>
      <w:r>
        <w:rPr/>
        <w:t>následujícího</w:t>
      </w:r>
      <w:r>
        <w:rPr>
          <w:spacing w:val="-14"/>
        </w:rPr>
        <w:t> </w:t>
      </w:r>
      <w:r>
        <w:rPr/>
        <w:t>po</w:t>
      </w:r>
      <w:r>
        <w:rPr>
          <w:spacing w:val="-14"/>
        </w:rPr>
        <w:t> </w:t>
      </w:r>
      <w:r>
        <w:rPr/>
        <w:t>roku,</w:t>
      </w:r>
      <w:r>
        <w:rPr>
          <w:spacing w:val="-14"/>
        </w:rPr>
        <w:t> </w:t>
      </w:r>
      <w:r>
        <w:rPr/>
        <w:t>ve</w:t>
      </w:r>
      <w:r>
        <w:rPr>
          <w:spacing w:val="-13"/>
        </w:rPr>
        <w:t> </w:t>
      </w:r>
      <w:r>
        <w:rPr/>
        <w:t>kterém</w:t>
      </w:r>
      <w:r>
        <w:rPr>
          <w:spacing w:val="-14"/>
        </w:rPr>
        <w:t> </w:t>
      </w:r>
      <w:r>
        <w:rPr/>
        <w:t>došlo k získání posledního kolaudačního souhlasu/rozhodnutí k projektu.</w:t>
      </w:r>
    </w:p>
    <w:p>
      <w:pPr>
        <w:pStyle w:val="BodyText"/>
        <w:spacing w:before="120"/>
        <w:ind w:left="809" w:right="386"/>
      </w:pP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zakázky</w:t>
      </w:r>
      <w:r>
        <w:rPr>
          <w:spacing w:val="-4"/>
        </w:rPr>
        <w:t> </w:t>
      </w:r>
      <w:r>
        <w:rPr/>
        <w:t>zadávané</w:t>
      </w:r>
      <w:r>
        <w:rPr>
          <w:spacing w:val="-4"/>
        </w:rPr>
        <w:t> </w:t>
      </w:r>
      <w:r>
        <w:rPr/>
        <w:t>přidružené</w:t>
      </w:r>
      <w:r>
        <w:rPr>
          <w:spacing w:val="-4"/>
        </w:rPr>
        <w:t> </w:t>
      </w:r>
      <w:r>
        <w:rPr/>
        <w:t>osobě</w:t>
      </w:r>
      <w:r>
        <w:rPr>
          <w:spacing w:val="-4"/>
        </w:rPr>
        <w:t> </w:t>
      </w:r>
      <w:r>
        <w:rPr/>
        <w:t>musí</w:t>
      </w:r>
      <w:r>
        <w:rPr>
          <w:spacing w:val="-4"/>
        </w:rPr>
        <w:t> </w:t>
      </w:r>
      <w:r>
        <w:rPr/>
        <w:t>být</w:t>
      </w:r>
      <w:r>
        <w:rPr>
          <w:spacing w:val="-4"/>
        </w:rPr>
        <w:t> </w:t>
      </w:r>
      <w:r>
        <w:rPr/>
        <w:t>naplněny</w:t>
      </w:r>
      <w:r>
        <w:rPr>
          <w:spacing w:val="-4"/>
        </w:rPr>
        <w:t> </w:t>
      </w:r>
      <w:r>
        <w:rPr/>
        <w:t>požadavky</w:t>
      </w:r>
      <w:r>
        <w:rPr>
          <w:spacing w:val="-4"/>
        </w:rPr>
        <w:t> </w:t>
      </w:r>
      <w:r>
        <w:rPr/>
        <w:t>dle</w:t>
      </w:r>
      <w:r>
        <w:rPr>
          <w:spacing w:val="-4"/>
        </w:rPr>
        <w:t> </w:t>
      </w:r>
      <w:r>
        <w:rPr/>
        <w:t>účinných</w:t>
      </w:r>
      <w:r>
        <w:rPr>
          <w:spacing w:val="-4"/>
        </w:rPr>
        <w:t> </w:t>
      </w:r>
      <w:r>
        <w:rPr/>
        <w:t>právních předpisů a Metodiky.</w:t>
      </w: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line="264" w:lineRule="exact"/>
        <w:ind w:left="809"/>
      </w:pPr>
      <w:r>
        <w:rPr/>
        <w:t>Příjemce</w:t>
      </w:r>
      <w:r>
        <w:rPr>
          <w:spacing w:val="17"/>
        </w:rPr>
        <w:t> </w:t>
      </w:r>
      <w:r>
        <w:rPr/>
        <w:t>podpory</w:t>
      </w:r>
      <w:r>
        <w:rPr>
          <w:spacing w:val="18"/>
        </w:rPr>
        <w:t> </w:t>
      </w:r>
      <w:r>
        <w:rPr/>
        <w:t>za</w:t>
      </w:r>
      <w:r>
        <w:rPr>
          <w:spacing w:val="19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stanovených</w:t>
      </w:r>
      <w:r>
        <w:rPr>
          <w:spacing w:val="18"/>
        </w:rPr>
        <w:t> </w:t>
      </w:r>
      <w:r>
        <w:rPr/>
        <w:t>Fondem</w:t>
      </w:r>
      <w:r>
        <w:rPr>
          <w:spacing w:val="19"/>
        </w:rPr>
        <w:t> </w:t>
      </w:r>
      <w:r>
        <w:rPr/>
        <w:t>zajistí</w:t>
      </w:r>
      <w:r>
        <w:rPr>
          <w:spacing w:val="18"/>
        </w:rPr>
        <w:t> </w:t>
      </w:r>
      <w:r>
        <w:rPr/>
        <w:t>plnění</w:t>
      </w:r>
      <w:r>
        <w:rPr>
          <w:spacing w:val="18"/>
        </w:rPr>
        <w:t> </w:t>
      </w:r>
      <w:r>
        <w:rPr/>
        <w:t>požadavků</w:t>
      </w:r>
      <w:r>
        <w:rPr>
          <w:spacing w:val="20"/>
        </w:rPr>
        <w:t> </w:t>
      </w:r>
      <w:r>
        <w:rPr/>
        <w:t>nejlepší</w:t>
      </w:r>
      <w:r>
        <w:rPr>
          <w:spacing w:val="19"/>
        </w:rPr>
        <w:t> </w:t>
      </w:r>
      <w:r>
        <w:rPr>
          <w:spacing w:val="-2"/>
        </w:rPr>
        <w:t>mezinárodní</w:t>
      </w:r>
    </w:p>
    <w:p>
      <w:pPr>
        <w:pStyle w:val="BodyText"/>
        <w:spacing w:before="1"/>
        <w:ind w:left="809"/>
      </w:pP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7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20"/>
        <w:ind w:left="809" w:right="113"/>
      </w:pPr>
      <w:r>
        <w:rPr/>
        <w:t>Příjemce podpory zajistí, že bude po dobu nejméně 10 let od prvního dne následujícího kalendářního roku po získání posledního kolaudačního souhlasu/rozhodnutí k projektu zabezpečena finanční udržitelnost projektu. Musí být zejména zajištěna tvorba prostředků na obnovu vodovodů a/nebo kanalizací konzistentně s</w:t>
      </w:r>
      <w:r>
        <w:rPr>
          <w:spacing w:val="-2"/>
        </w:rPr>
        <w:t> </w:t>
      </w:r>
      <w:r>
        <w:rPr/>
        <w:t>návrhem Plánu prostředků obnovy vodovodů a/nebo kanalizací schváleným Fondem</w:t>
      </w:r>
      <w:r>
        <w:rPr>
          <w:spacing w:val="-14"/>
        </w:rPr>
        <w:t> </w:t>
      </w:r>
      <w:r>
        <w:rPr/>
        <w:t>dle</w:t>
      </w:r>
      <w:r>
        <w:rPr>
          <w:spacing w:val="-14"/>
        </w:rPr>
        <w:t> </w:t>
      </w:r>
      <w:r>
        <w:rPr/>
        <w:t>výstupu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Nástroje</w:t>
      </w:r>
      <w:r>
        <w:rPr>
          <w:spacing w:val="-14"/>
        </w:rPr>
        <w:t> </w:t>
      </w:r>
      <w:r>
        <w:rPr/>
        <w:t>Udržitelnost.</w:t>
      </w:r>
      <w:r>
        <w:rPr>
          <w:spacing w:val="-14"/>
        </w:rPr>
        <w:t> </w:t>
      </w:r>
      <w:r>
        <w:rPr/>
        <w:t>Tato</w:t>
      </w:r>
      <w:r>
        <w:rPr>
          <w:spacing w:val="-13"/>
        </w:rPr>
        <w:t> </w:t>
      </w:r>
      <w:r>
        <w:rPr/>
        <w:t>výše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obnovu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zakotvena</w:t>
      </w:r>
      <w:r>
        <w:rPr>
          <w:spacing w:val="-13"/>
        </w:rPr>
        <w:t> </w:t>
      </w:r>
      <w:r>
        <w:rPr/>
        <w:t>ve</w:t>
      </w:r>
      <w:r>
        <w:rPr>
          <w:spacing w:val="-14"/>
        </w:rPr>
        <w:t> </w:t>
      </w:r>
      <w:r>
        <w:rPr/>
        <w:t>finančním modelu, který tvoří povinnou součást provozní smlouvy.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09" w:right="110"/>
      </w:pPr>
      <w:r>
        <w:rPr/>
        <w:t>Změna výše prostředků na obnovu vodovodů a/nebo kanalizací dle odstavce výše je přípustná pouze z</w:t>
      </w:r>
      <w:r>
        <w:rPr>
          <w:spacing w:val="-2"/>
        </w:rPr>
        <w:t> </w:t>
      </w:r>
      <w:r>
        <w:rPr/>
        <w:t>důvodu (a) snížení na úroveň, která prokazatelně zajistí nepřekročení hranice sociálně únosné ceny pro</w:t>
      </w:r>
      <w:r>
        <w:rPr>
          <w:spacing w:val="-4"/>
        </w:rPr>
        <w:t> </w:t>
      </w:r>
      <w:r>
        <w:rPr/>
        <w:t>vodné</w:t>
      </w:r>
      <w:r>
        <w:rPr>
          <w:spacing w:val="-5"/>
        </w:rPr>
        <w:t> </w:t>
      </w:r>
      <w:r>
        <w:rPr/>
        <w:t>a/nebo</w:t>
      </w:r>
      <w:r>
        <w:rPr>
          <w:spacing w:val="-3"/>
        </w:rPr>
        <w:t> </w:t>
      </w:r>
      <w:r>
        <w:rPr/>
        <w:t>stočné</w:t>
      </w:r>
      <w:r>
        <w:rPr>
          <w:spacing w:val="-5"/>
        </w:rPr>
        <w:t> </w:t>
      </w:r>
      <w:r>
        <w:rPr/>
        <w:t>zveřejňované</w:t>
      </w:r>
      <w:r>
        <w:rPr>
          <w:spacing w:val="-6"/>
        </w:rPr>
        <w:t> </w:t>
      </w:r>
      <w:r>
        <w:rPr/>
        <w:t>každoročně</w:t>
      </w:r>
      <w:r>
        <w:rPr>
          <w:spacing w:val="-5"/>
        </w:rPr>
        <w:t> </w:t>
      </w:r>
      <w:r>
        <w:rPr/>
        <w:t>Fondem,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(b)</w:t>
      </w:r>
      <w:r>
        <w:rPr>
          <w:spacing w:val="-4"/>
        </w:rPr>
        <w:t> </w:t>
      </w:r>
      <w:r>
        <w:rPr/>
        <w:t>dosažení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 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3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 minimálně ve výši „plných odpisů“. V obou případech je nezbytné, aby Fond navrženou odchylku </w:t>
      </w:r>
      <w:r>
        <w:rPr>
          <w:spacing w:val="-2"/>
        </w:rPr>
        <w:t>odsouhlasil.</w:t>
      </w: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18" w:hanging="507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87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89" w:after="0"/>
        <w:ind w:left="809" w:right="118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9"/>
          <w:sz w:val="20"/>
        </w:rPr>
        <w:t> </w:t>
      </w:r>
      <w:r>
        <w:rPr>
          <w:sz w:val="20"/>
        </w:rPr>
        <w:t>podpory</w:t>
      </w:r>
      <w:r>
        <w:rPr>
          <w:spacing w:val="60"/>
          <w:sz w:val="20"/>
        </w:rPr>
        <w:t> </w:t>
      </w:r>
      <w:r>
        <w:rPr>
          <w:sz w:val="20"/>
        </w:rPr>
        <w:t>je</w:t>
      </w:r>
      <w:r>
        <w:rPr>
          <w:spacing w:val="58"/>
          <w:sz w:val="20"/>
        </w:rPr>
        <w:t> </w:t>
      </w:r>
      <w:r>
        <w:rPr>
          <w:sz w:val="20"/>
        </w:rPr>
        <w:t>povinen</w:t>
      </w:r>
      <w:r>
        <w:rPr>
          <w:spacing w:val="60"/>
          <w:sz w:val="20"/>
        </w:rPr>
        <w:t> </w:t>
      </w:r>
      <w:r>
        <w:rPr>
          <w:sz w:val="20"/>
        </w:rPr>
        <w:t>veškeré</w:t>
      </w:r>
      <w:r>
        <w:rPr>
          <w:spacing w:val="59"/>
          <w:sz w:val="20"/>
        </w:rPr>
        <w:t> </w:t>
      </w:r>
      <w:r>
        <w:rPr>
          <w:sz w:val="20"/>
        </w:rPr>
        <w:t>změny</w:t>
      </w:r>
      <w:r>
        <w:rPr>
          <w:spacing w:val="59"/>
          <w:sz w:val="20"/>
        </w:rPr>
        <w:t> </w:t>
      </w:r>
      <w:r>
        <w:rPr>
          <w:sz w:val="20"/>
        </w:rPr>
        <w:t>v</w:t>
      </w:r>
      <w:r>
        <w:rPr>
          <w:spacing w:val="60"/>
          <w:sz w:val="20"/>
        </w:rPr>
        <w:t> </w:t>
      </w:r>
      <w:r>
        <w:rPr>
          <w:sz w:val="20"/>
        </w:rPr>
        <w:t>provozní</w:t>
      </w:r>
      <w:r>
        <w:rPr>
          <w:spacing w:val="60"/>
          <w:sz w:val="20"/>
        </w:rPr>
        <w:t> </w:t>
      </w:r>
      <w:r>
        <w:rPr>
          <w:sz w:val="20"/>
        </w:rPr>
        <w:t>smlouvě,</w:t>
      </w:r>
      <w:r>
        <w:rPr>
          <w:spacing w:val="60"/>
          <w:sz w:val="20"/>
        </w:rPr>
        <w:t> </w:t>
      </w:r>
      <w:r>
        <w:rPr>
          <w:sz w:val="20"/>
        </w:rPr>
        <w:t>které</w:t>
      </w:r>
      <w:r>
        <w:rPr>
          <w:spacing w:val="59"/>
          <w:sz w:val="20"/>
        </w:rPr>
        <w:t> </w:t>
      </w:r>
      <w:r>
        <w:rPr>
          <w:sz w:val="20"/>
        </w:rPr>
        <w:t>mohou</w:t>
      </w:r>
      <w:r>
        <w:rPr>
          <w:spacing w:val="60"/>
          <w:sz w:val="20"/>
        </w:rPr>
        <w:t> </w:t>
      </w:r>
      <w:r>
        <w:rPr>
          <w:sz w:val="20"/>
        </w:rPr>
        <w:t>ovlivnit</w:t>
      </w:r>
      <w:r>
        <w:rPr>
          <w:spacing w:val="59"/>
          <w:sz w:val="20"/>
        </w:rPr>
        <w:t> </w:t>
      </w:r>
      <w:r>
        <w:rPr>
          <w:sz w:val="20"/>
        </w:rPr>
        <w:t>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93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1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8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5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2025-04-11T10:51:26Z</dcterms:created>
  <dcterms:modified xsi:type="dcterms:W3CDTF">2025-04-11T10:51:26Z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2025-04-11T00:00:00Z</vt:filetime>
  </property>
</Properties>
</file>