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7F1F" w14:textId="250FB1E1" w:rsidR="008E0091" w:rsidRDefault="00AB5AF0">
      <w:pPr>
        <w:spacing w:after="0" w:line="259" w:lineRule="auto"/>
        <w:ind w:left="135" w:hanging="10"/>
        <w:jc w:val="left"/>
      </w:pPr>
      <w:r>
        <w:rPr>
          <w:rFonts w:ascii="Calibri" w:eastAsia="Calibri" w:hAnsi="Calibri" w:cs="Calibri"/>
          <w:sz w:val="28"/>
        </w:rPr>
        <w:t>ŘEDITELSTVÍ</w:t>
      </w:r>
    </w:p>
    <w:p w14:paraId="721D8806" w14:textId="77777777" w:rsidR="008E0091" w:rsidRDefault="00AB5AF0">
      <w:pPr>
        <w:spacing w:after="0" w:line="259" w:lineRule="auto"/>
        <w:ind w:left="135" w:hanging="10"/>
        <w:jc w:val="left"/>
      </w:pPr>
      <w:r>
        <w:rPr>
          <w:rFonts w:ascii="Calibri" w:eastAsia="Calibri" w:hAnsi="Calibri" w:cs="Calibri"/>
          <w:sz w:val="28"/>
        </w:rPr>
        <w:t>SILNIC</w:t>
      </w:r>
    </w:p>
    <w:p w14:paraId="71F83E1F" w14:textId="77777777" w:rsidR="008E0091" w:rsidRDefault="00AB5AF0">
      <w:pPr>
        <w:spacing w:after="585" w:line="265" w:lineRule="auto"/>
        <w:ind w:left="135" w:hanging="10"/>
        <w:jc w:val="left"/>
      </w:pPr>
      <w:r>
        <w:rPr>
          <w:rFonts w:ascii="Calibri" w:eastAsia="Calibri" w:hAnsi="Calibri" w:cs="Calibri"/>
          <w:sz w:val="26"/>
        </w:rPr>
        <w:t>A DÁLNIC</w:t>
      </w:r>
    </w:p>
    <w:p w14:paraId="5B74137C" w14:textId="77777777" w:rsidR="008E0091" w:rsidRDefault="00AB5AF0">
      <w:pPr>
        <w:pStyle w:val="Nadpis1"/>
      </w:pPr>
      <w:r>
        <w:t>OBJEDNÁVKA</w:t>
      </w:r>
    </w:p>
    <w:p w14:paraId="0F1C6F5D" w14:textId="77777777" w:rsidR="008E0091" w:rsidRDefault="00AB5AF0">
      <w:pPr>
        <w:spacing w:after="0" w:line="259" w:lineRule="auto"/>
        <w:ind w:left="106" w:hanging="10"/>
        <w:jc w:val="center"/>
      </w:pPr>
      <w:r>
        <w:t>číslo objednávky: 29ZA-004317</w:t>
      </w:r>
    </w:p>
    <w:p w14:paraId="50E90B2A" w14:textId="77777777" w:rsidR="008E0091" w:rsidRDefault="00AB5AF0">
      <w:pPr>
        <w:spacing w:after="40" w:line="259" w:lineRule="auto"/>
        <w:ind w:left="106" w:right="5" w:hanging="10"/>
        <w:jc w:val="center"/>
      </w:pPr>
      <w:r>
        <w:t>Evidenční číslo (ISPROFIN/ISPROFOND): 610 000 0000</w:t>
      </w:r>
    </w:p>
    <w:p w14:paraId="175E35EF" w14:textId="77777777" w:rsidR="008E0091" w:rsidRDefault="00AB5AF0">
      <w:pPr>
        <w:spacing w:after="407" w:line="259" w:lineRule="auto"/>
        <w:ind w:left="82"/>
        <w:jc w:val="center"/>
      </w:pPr>
      <w:r>
        <w:rPr>
          <w:sz w:val="26"/>
        </w:rPr>
        <w:t xml:space="preserve">Název veřejné zakázky: Komunální postřikovač speciál na stroj </w:t>
      </w:r>
      <w:proofErr w:type="spellStart"/>
      <w:r>
        <w:rPr>
          <w:sz w:val="26"/>
        </w:rPr>
        <w:t>Reform</w:t>
      </w:r>
      <w:proofErr w:type="spellEnd"/>
    </w:p>
    <w:tbl>
      <w:tblPr>
        <w:tblStyle w:val="TableGrid"/>
        <w:tblW w:w="8330" w:type="dxa"/>
        <w:tblInd w:w="206" w:type="dxa"/>
        <w:tblCellMar>
          <w:top w:w="0" w:type="dxa"/>
          <w:left w:w="0" w:type="dxa"/>
          <w:bottom w:w="3" w:type="dxa"/>
          <w:right w:w="0" w:type="dxa"/>
        </w:tblCellMar>
        <w:tblLook w:val="04A0" w:firstRow="1" w:lastRow="0" w:firstColumn="1" w:lastColumn="0" w:noHBand="0" w:noVBand="1"/>
      </w:tblPr>
      <w:tblGrid>
        <w:gridCol w:w="4552"/>
        <w:gridCol w:w="3778"/>
      </w:tblGrid>
      <w:tr w:rsidR="008E0091" w14:paraId="54C50859" w14:textId="77777777">
        <w:trPr>
          <w:trHeight w:val="336"/>
        </w:trPr>
        <w:tc>
          <w:tcPr>
            <w:tcW w:w="4551" w:type="dxa"/>
            <w:tcBorders>
              <w:top w:val="nil"/>
              <w:left w:val="nil"/>
              <w:bottom w:val="nil"/>
              <w:right w:val="nil"/>
            </w:tcBorders>
          </w:tcPr>
          <w:p w14:paraId="1447C5FA" w14:textId="77777777" w:rsidR="008E0091" w:rsidRDefault="00AB5AF0">
            <w:pPr>
              <w:spacing w:after="0" w:line="259" w:lineRule="auto"/>
              <w:ind w:left="14"/>
              <w:jc w:val="left"/>
            </w:pPr>
            <w:r>
              <w:rPr>
                <w:sz w:val="26"/>
              </w:rPr>
              <w:t>Objednatel:</w:t>
            </w:r>
          </w:p>
        </w:tc>
        <w:tc>
          <w:tcPr>
            <w:tcW w:w="3778" w:type="dxa"/>
            <w:tcBorders>
              <w:top w:val="nil"/>
              <w:left w:val="nil"/>
              <w:bottom w:val="nil"/>
              <w:right w:val="nil"/>
            </w:tcBorders>
          </w:tcPr>
          <w:p w14:paraId="2082CB7C" w14:textId="77777777" w:rsidR="008E0091" w:rsidRDefault="00AB5AF0">
            <w:pPr>
              <w:spacing w:after="0" w:line="259" w:lineRule="auto"/>
              <w:ind w:left="10"/>
              <w:jc w:val="left"/>
            </w:pPr>
            <w:r>
              <w:rPr>
                <w:sz w:val="26"/>
              </w:rPr>
              <w:t>Dodavatel:</w:t>
            </w:r>
          </w:p>
        </w:tc>
      </w:tr>
      <w:tr w:rsidR="008E0091" w14:paraId="0BA08374" w14:textId="77777777">
        <w:trPr>
          <w:trHeight w:val="363"/>
        </w:trPr>
        <w:tc>
          <w:tcPr>
            <w:tcW w:w="4551" w:type="dxa"/>
            <w:tcBorders>
              <w:top w:val="nil"/>
              <w:left w:val="nil"/>
              <w:bottom w:val="nil"/>
              <w:right w:val="nil"/>
            </w:tcBorders>
          </w:tcPr>
          <w:p w14:paraId="25DE0FEE" w14:textId="77777777" w:rsidR="008E0091" w:rsidRDefault="00AB5AF0">
            <w:pPr>
              <w:spacing w:after="0" w:line="259" w:lineRule="auto"/>
              <w:ind w:left="10"/>
              <w:jc w:val="left"/>
            </w:pPr>
            <w:r>
              <w:t>Ředitelství silnic a dálnic s. p.</w:t>
            </w:r>
          </w:p>
        </w:tc>
        <w:tc>
          <w:tcPr>
            <w:tcW w:w="3778" w:type="dxa"/>
            <w:tcBorders>
              <w:top w:val="nil"/>
              <w:left w:val="nil"/>
              <w:bottom w:val="nil"/>
              <w:right w:val="nil"/>
            </w:tcBorders>
            <w:vAlign w:val="bottom"/>
          </w:tcPr>
          <w:p w14:paraId="5315EFE2" w14:textId="77777777" w:rsidR="008E0091" w:rsidRDefault="00AB5AF0">
            <w:pPr>
              <w:spacing w:after="0" w:line="259" w:lineRule="auto"/>
              <w:ind w:left="14"/>
            </w:pPr>
            <w:r>
              <w:t>Obchodní jméno: PRODAG Zlín, s.r.o.</w:t>
            </w:r>
          </w:p>
        </w:tc>
      </w:tr>
      <w:tr w:rsidR="008E0091" w14:paraId="0E18938E" w14:textId="77777777">
        <w:trPr>
          <w:trHeight w:val="1037"/>
        </w:trPr>
        <w:tc>
          <w:tcPr>
            <w:tcW w:w="4551" w:type="dxa"/>
            <w:tcBorders>
              <w:top w:val="nil"/>
              <w:left w:val="nil"/>
              <w:bottom w:val="nil"/>
              <w:right w:val="nil"/>
            </w:tcBorders>
          </w:tcPr>
          <w:p w14:paraId="27DF9E28" w14:textId="77777777" w:rsidR="008E0091" w:rsidRDefault="00AB5AF0">
            <w:pPr>
              <w:spacing w:after="0" w:line="259" w:lineRule="auto"/>
              <w:ind w:left="19"/>
              <w:jc w:val="left"/>
            </w:pPr>
            <w:proofErr w:type="spellStart"/>
            <w:r>
              <w:t>ssÚD</w:t>
            </w:r>
            <w:proofErr w:type="spellEnd"/>
            <w:r>
              <w:t xml:space="preserve"> 7 Podivín</w:t>
            </w:r>
          </w:p>
          <w:p w14:paraId="48C33408" w14:textId="49EF48E8" w:rsidR="008E0091" w:rsidRDefault="00AB5AF0">
            <w:pPr>
              <w:spacing w:after="0" w:line="259" w:lineRule="auto"/>
              <w:ind w:left="5" w:right="1248"/>
            </w:pPr>
            <w:r>
              <w:t xml:space="preserve">Bankovní spojení: ČNB číslo účtu: </w:t>
            </w:r>
            <w:proofErr w:type="spellStart"/>
            <w:r w:rsidR="0059038D" w:rsidRPr="0059038D">
              <w:rPr>
                <w:highlight w:val="black"/>
              </w:rPr>
              <w:t>xxxxxxxxxxxxxxxxxxxxxxxxx</w:t>
            </w:r>
            <w:proofErr w:type="spellEnd"/>
          </w:p>
        </w:tc>
        <w:tc>
          <w:tcPr>
            <w:tcW w:w="3778" w:type="dxa"/>
            <w:tcBorders>
              <w:top w:val="nil"/>
              <w:left w:val="nil"/>
              <w:bottom w:val="nil"/>
              <w:right w:val="nil"/>
            </w:tcBorders>
          </w:tcPr>
          <w:p w14:paraId="03AFE609" w14:textId="77777777" w:rsidR="008E0091" w:rsidRDefault="00AB5AF0">
            <w:pPr>
              <w:spacing w:after="0" w:line="259" w:lineRule="auto"/>
              <w:ind w:left="10"/>
              <w:jc w:val="left"/>
            </w:pPr>
            <w:r>
              <w:t>Adresa: 756 31, Liptál 488</w:t>
            </w:r>
          </w:p>
        </w:tc>
      </w:tr>
      <w:tr w:rsidR="008E0091" w14:paraId="185C65DE" w14:textId="77777777">
        <w:trPr>
          <w:trHeight w:val="505"/>
        </w:trPr>
        <w:tc>
          <w:tcPr>
            <w:tcW w:w="4551" w:type="dxa"/>
            <w:tcBorders>
              <w:top w:val="nil"/>
              <w:left w:val="nil"/>
              <w:bottom w:val="nil"/>
              <w:right w:val="nil"/>
            </w:tcBorders>
            <w:vAlign w:val="bottom"/>
          </w:tcPr>
          <w:p w14:paraId="5FE16F79" w14:textId="77777777" w:rsidR="008E0091" w:rsidRDefault="00AB5AF0">
            <w:pPr>
              <w:spacing w:after="0" w:line="259" w:lineRule="auto"/>
              <w:ind w:left="0"/>
              <w:jc w:val="left"/>
            </w:pPr>
            <w:r>
              <w:t>IČO: 65993390</w:t>
            </w:r>
          </w:p>
        </w:tc>
        <w:tc>
          <w:tcPr>
            <w:tcW w:w="3778" w:type="dxa"/>
            <w:tcBorders>
              <w:top w:val="nil"/>
              <w:left w:val="nil"/>
              <w:bottom w:val="nil"/>
              <w:right w:val="nil"/>
            </w:tcBorders>
            <w:vAlign w:val="bottom"/>
          </w:tcPr>
          <w:p w14:paraId="667E5A55" w14:textId="77777777" w:rsidR="008E0091" w:rsidRDefault="00AB5AF0">
            <w:pPr>
              <w:spacing w:after="0" w:line="259" w:lineRule="auto"/>
              <w:ind w:left="5"/>
              <w:jc w:val="left"/>
            </w:pPr>
            <w:r>
              <w:t>IČO: 46975519</w:t>
            </w:r>
          </w:p>
        </w:tc>
      </w:tr>
      <w:tr w:rsidR="008E0091" w14:paraId="6A54F775" w14:textId="77777777">
        <w:trPr>
          <w:trHeight w:val="534"/>
        </w:trPr>
        <w:tc>
          <w:tcPr>
            <w:tcW w:w="4551" w:type="dxa"/>
            <w:tcBorders>
              <w:top w:val="nil"/>
              <w:left w:val="nil"/>
              <w:bottom w:val="nil"/>
              <w:right w:val="nil"/>
            </w:tcBorders>
          </w:tcPr>
          <w:p w14:paraId="2BBCBA36" w14:textId="77777777" w:rsidR="008E0091" w:rsidRDefault="00AB5AF0">
            <w:pPr>
              <w:spacing w:after="0" w:line="259" w:lineRule="auto"/>
              <w:ind w:left="0"/>
              <w:jc w:val="left"/>
            </w:pPr>
            <w:r>
              <w:t>DIČ: CZ65993390</w:t>
            </w:r>
          </w:p>
        </w:tc>
        <w:tc>
          <w:tcPr>
            <w:tcW w:w="3778" w:type="dxa"/>
            <w:tcBorders>
              <w:top w:val="nil"/>
              <w:left w:val="nil"/>
              <w:bottom w:val="nil"/>
              <w:right w:val="nil"/>
            </w:tcBorders>
          </w:tcPr>
          <w:p w14:paraId="024064D1" w14:textId="77777777" w:rsidR="008E0091" w:rsidRDefault="00AB5AF0">
            <w:pPr>
              <w:spacing w:after="0" w:line="259" w:lineRule="auto"/>
              <w:ind w:left="0"/>
              <w:jc w:val="left"/>
            </w:pPr>
            <w:r>
              <w:t>DIČ: CZ46975519</w:t>
            </w:r>
          </w:p>
          <w:p w14:paraId="7B684611" w14:textId="59113655" w:rsidR="008E0091" w:rsidRDefault="00AB5AF0">
            <w:pPr>
              <w:spacing w:after="0" w:line="259" w:lineRule="auto"/>
              <w:ind w:left="0"/>
              <w:jc w:val="left"/>
            </w:pPr>
            <w:r>
              <w:t xml:space="preserve">Kontaktní osoba: </w:t>
            </w:r>
            <w:proofErr w:type="spellStart"/>
            <w:r w:rsidR="0059038D" w:rsidRPr="0059038D">
              <w:rPr>
                <w:highlight w:val="black"/>
              </w:rPr>
              <w:t>cccccccccccccccc</w:t>
            </w:r>
            <w:proofErr w:type="spellEnd"/>
          </w:p>
        </w:tc>
      </w:tr>
    </w:tbl>
    <w:p w14:paraId="58A62908" w14:textId="77777777" w:rsidR="008E0091" w:rsidRDefault="00AB5AF0">
      <w:pPr>
        <w:ind w:left="197" w:right="4719"/>
      </w:pPr>
      <w:r>
        <w:rPr>
          <w:noProof/>
        </w:rPr>
        <w:drawing>
          <wp:anchor distT="0" distB="0" distL="114300" distR="114300" simplePos="0" relativeHeight="251659264" behindDoc="0" locked="0" layoutInCell="1" allowOverlap="0" wp14:anchorId="79CEE475" wp14:editId="111F4B2D">
            <wp:simplePos x="0" y="0"/>
            <wp:positionH relativeFrom="page">
              <wp:posOffset>6667320</wp:posOffset>
            </wp:positionH>
            <wp:positionV relativeFrom="page">
              <wp:posOffset>6030663</wp:posOffset>
            </wp:positionV>
            <wp:extent cx="856660" cy="12195"/>
            <wp:effectExtent l="0" t="0" r="0" b="0"/>
            <wp:wrapSquare wrapText="bothSides"/>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7"/>
                    <a:stretch>
                      <a:fillRect/>
                    </a:stretch>
                  </pic:blipFill>
                  <pic:spPr>
                    <a:xfrm>
                      <a:off x="0" y="0"/>
                      <a:ext cx="856660" cy="12195"/>
                    </a:xfrm>
                    <a:prstGeom prst="rect">
                      <a:avLst/>
                    </a:prstGeom>
                  </pic:spPr>
                </pic:pic>
              </a:graphicData>
            </a:graphic>
          </wp:anchor>
        </w:drawing>
      </w:r>
      <w:r>
        <w:t>zapsaný v obchodním rejstříku pod SP. zn.: A 80478 vedenou u Městského soudu v Praze</w:t>
      </w:r>
    </w:p>
    <w:p w14:paraId="7980F676" w14:textId="77777777" w:rsidR="008E0091" w:rsidRDefault="00AB5AF0">
      <w:pPr>
        <w:ind w:left="33" w:right="67"/>
      </w:pPr>
      <w:r>
        <w:rPr>
          <w:noProof/>
        </w:rPr>
        <w:drawing>
          <wp:anchor distT="0" distB="0" distL="114300" distR="114300" simplePos="0" relativeHeight="251660288" behindDoc="0" locked="0" layoutInCell="1" allowOverlap="0" wp14:anchorId="7893BBC3" wp14:editId="56970D71">
            <wp:simplePos x="0" y="0"/>
            <wp:positionH relativeFrom="column">
              <wp:posOffset>-801785</wp:posOffset>
            </wp:positionH>
            <wp:positionV relativeFrom="paragraph">
              <wp:posOffset>331744</wp:posOffset>
            </wp:positionV>
            <wp:extent cx="853612" cy="15245"/>
            <wp:effectExtent l="0" t="0" r="0" b="0"/>
            <wp:wrapSquare wrapText="bothSides"/>
            <wp:docPr id="1935" name="Picture 1935"/>
            <wp:cNvGraphicFramePr/>
            <a:graphic xmlns:a="http://schemas.openxmlformats.org/drawingml/2006/main">
              <a:graphicData uri="http://schemas.openxmlformats.org/drawingml/2006/picture">
                <pic:pic xmlns:pic="http://schemas.openxmlformats.org/drawingml/2006/picture">
                  <pic:nvPicPr>
                    <pic:cNvPr id="1935" name="Picture 1935"/>
                    <pic:cNvPicPr/>
                  </pic:nvPicPr>
                  <pic:blipFill>
                    <a:blip r:embed="rId8"/>
                    <a:stretch>
                      <a:fillRect/>
                    </a:stretch>
                  </pic:blipFill>
                  <pic:spPr>
                    <a:xfrm>
                      <a:off x="0" y="0"/>
                      <a:ext cx="853612" cy="15245"/>
                    </a:xfrm>
                    <a:prstGeom prst="rect">
                      <a:avLst/>
                    </a:prstGeom>
                  </pic:spPr>
                </pic:pic>
              </a:graphicData>
            </a:graphic>
          </wp:anchor>
        </w:drawing>
      </w:r>
      <w:r>
        <w:t xml:space="preserve">Tato objednávka Objednatele zavazuje po jejím potvrzení Dodavatelem obě smluvní strany ke splnění stanovených </w:t>
      </w:r>
      <w:r>
        <w:rPr>
          <w:noProof/>
        </w:rPr>
        <w:drawing>
          <wp:inline distT="0" distB="0" distL="0" distR="0" wp14:anchorId="7BEB8D93" wp14:editId="16A34554">
            <wp:extent cx="1390168" cy="12195"/>
            <wp:effectExtent l="0" t="0" r="0" b="0"/>
            <wp:docPr id="1933" name="Picture 1933"/>
            <wp:cNvGraphicFramePr/>
            <a:graphic xmlns:a="http://schemas.openxmlformats.org/drawingml/2006/main">
              <a:graphicData uri="http://schemas.openxmlformats.org/drawingml/2006/picture">
                <pic:pic xmlns:pic="http://schemas.openxmlformats.org/drawingml/2006/picture">
                  <pic:nvPicPr>
                    <pic:cNvPr id="1933" name="Picture 1933"/>
                    <pic:cNvPicPr/>
                  </pic:nvPicPr>
                  <pic:blipFill>
                    <a:blip r:embed="rId9"/>
                    <a:stretch>
                      <a:fillRect/>
                    </a:stretch>
                  </pic:blipFill>
                  <pic:spPr>
                    <a:xfrm>
                      <a:off x="0" y="0"/>
                      <a:ext cx="1390168" cy="12195"/>
                    </a:xfrm>
                    <a:prstGeom prst="rect">
                      <a:avLst/>
                    </a:prstGeom>
                  </pic:spPr>
                </pic:pic>
              </a:graphicData>
            </a:graphic>
          </wp:inline>
        </w:drawing>
      </w:r>
      <w:r>
        <w:t xml:space="preserve">závazků a nahrazuje smlouvu. </w:t>
      </w:r>
      <w:r>
        <w:rPr>
          <w:noProof/>
        </w:rPr>
        <w:drawing>
          <wp:inline distT="0" distB="0" distL="0" distR="0" wp14:anchorId="10A763FC" wp14:editId="00B3846E">
            <wp:extent cx="1307856" cy="12195"/>
            <wp:effectExtent l="0" t="0" r="0" b="0"/>
            <wp:docPr id="1934" name="Picture 1934"/>
            <wp:cNvGraphicFramePr/>
            <a:graphic xmlns:a="http://schemas.openxmlformats.org/drawingml/2006/main">
              <a:graphicData uri="http://schemas.openxmlformats.org/drawingml/2006/picture">
                <pic:pic xmlns:pic="http://schemas.openxmlformats.org/drawingml/2006/picture">
                  <pic:nvPicPr>
                    <pic:cNvPr id="1934" name="Picture 1934"/>
                    <pic:cNvPicPr/>
                  </pic:nvPicPr>
                  <pic:blipFill>
                    <a:blip r:embed="rId10"/>
                    <a:stretch>
                      <a:fillRect/>
                    </a:stretch>
                  </pic:blipFill>
                  <pic:spPr>
                    <a:xfrm>
                      <a:off x="0" y="0"/>
                      <a:ext cx="1307856" cy="12195"/>
                    </a:xfrm>
                    <a:prstGeom prst="rect">
                      <a:avLst/>
                    </a:prstGeom>
                  </pic:spPr>
                </pic:pic>
              </a:graphicData>
            </a:graphic>
          </wp:inline>
        </w:drawing>
      </w:r>
      <w:r>
        <w:t>Dodavatel se zavazuje provést na svůj náklad a nebezpečí pro Objednatele dodávky specifikované níže. Objednatel se zavazuje zaplatit za dodávky dodané v souladu s touto objednávkou cenu uvedenou níže.</w:t>
      </w:r>
    </w:p>
    <w:p w14:paraId="637C15E9" w14:textId="77777777" w:rsidR="008E0091" w:rsidRDefault="00AB5AF0">
      <w:pPr>
        <w:spacing w:after="156" w:line="259" w:lineRule="auto"/>
        <w:ind w:left="29" w:hanging="10"/>
        <w:jc w:val="left"/>
      </w:pPr>
      <w:r>
        <w:rPr>
          <w:sz w:val="26"/>
        </w:rPr>
        <w:t>Místo dodání: SSÚD 7, Bratislavská 867, 691 45 Podivín</w:t>
      </w:r>
    </w:p>
    <w:p w14:paraId="2A616E07" w14:textId="525BC26A" w:rsidR="008E0091" w:rsidRDefault="00AB5AF0">
      <w:pPr>
        <w:spacing w:after="178" w:line="259" w:lineRule="auto"/>
        <w:ind w:left="29" w:hanging="10"/>
        <w:jc w:val="left"/>
      </w:pPr>
      <w:r>
        <w:rPr>
          <w:sz w:val="26"/>
        </w:rPr>
        <w:t xml:space="preserve">Kontaktní osoba Objednatele: </w:t>
      </w:r>
      <w:proofErr w:type="spellStart"/>
      <w:r w:rsidR="0059038D" w:rsidRPr="0059038D">
        <w:rPr>
          <w:sz w:val="26"/>
          <w:highlight w:val="black"/>
        </w:rPr>
        <w:t>vvvvvvvvvvvvvvvvvvvvvvvv</w:t>
      </w:r>
      <w:proofErr w:type="spellEnd"/>
    </w:p>
    <w:p w14:paraId="76C6C8F9" w14:textId="77777777" w:rsidR="008E0091" w:rsidRDefault="00AB5AF0">
      <w:pPr>
        <w:ind w:left="33" w:right="67"/>
      </w:pPr>
      <w:r>
        <w:t>Fakturujte: Ředitelství silnic a dálnic s. p., Čerčanská 2023/12, Krč, 140 00 Praha 4</w:t>
      </w:r>
    </w:p>
    <w:p w14:paraId="4318EEC5" w14:textId="77777777" w:rsidR="008E0091" w:rsidRDefault="00AB5AF0">
      <w:pPr>
        <w:ind w:left="33" w:right="67"/>
      </w:pPr>
      <w:r>
        <w:t xml:space="preserve">Faktury v elektronické formě zasílejte: datovou schránkou (ID DS zjq4rhz) nebo e-mailem na adresu posta@rsd.cz, v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objednávky Objednatele, pokud je faktura ve formátu ISDOC v příslušných elementech, případně u faktur ve formátu PDF v poznámce.</w:t>
      </w:r>
    </w:p>
    <w:p w14:paraId="2E8CCE37" w14:textId="77777777" w:rsidR="008E0091" w:rsidRDefault="00AB5AF0">
      <w:pPr>
        <w:spacing w:after="1"/>
        <w:ind w:left="33" w:right="67"/>
      </w:pPr>
      <w:r>
        <w:t xml:space="preserve">Obchodní a platební podmínky: Objednatel uhradí cenu jednorázovým bankovním převodem na účet Dodavatele uvedený na faktuře, termín splatnosti je stanoven na 30 dnů ode dne doručení faktury Objednateli. Fakturu lze předložit nejdříve po protokolárním převzetí zboží </w:t>
      </w:r>
      <w:r>
        <w:lastRenderedPageBreak/>
        <w:t>Objednatelem bez vad či nedodělků. Faktura musí obsahovat veškeré náležitosti stanovené platnými právními předpisy, číslo objednávky, místo dodání a Evidenční číslo</w:t>
      </w:r>
    </w:p>
    <w:p w14:paraId="6ACFD4DE" w14:textId="77777777" w:rsidR="008E0091" w:rsidRDefault="00AB5AF0">
      <w:pPr>
        <w:ind w:left="33" w:right="67"/>
      </w:pPr>
      <w:r>
        <w:t>(ISPROFIN/ISPROFOND). Objednatel neposkytuje žádné zálohy na cenu, ani dílčí platby</w:t>
      </w:r>
    </w:p>
    <w:p w14:paraId="42262E07" w14:textId="77777777" w:rsidR="008E0091" w:rsidRDefault="00AB5AF0">
      <w:pPr>
        <w:spacing w:after="289" w:line="259" w:lineRule="auto"/>
        <w:ind w:left="269" w:hanging="10"/>
        <w:jc w:val="center"/>
      </w:pPr>
      <w:r>
        <w:rPr>
          <w:sz w:val="16"/>
        </w:rPr>
        <w:t xml:space="preserve">I </w:t>
      </w:r>
    </w:p>
    <w:p w14:paraId="4DC0933D" w14:textId="77777777" w:rsidR="008E0091" w:rsidRDefault="00AB5AF0">
      <w:pPr>
        <w:spacing w:after="573"/>
        <w:ind w:left="33" w:right="202"/>
      </w:pPr>
      <w:r>
        <w:t>ceny. Potvrzením přijetí (akceptací) této objednávky se Dodavatel zavazuje plnit veškeré povinnosti v této objednávce uvedené. Objednatel výslovně vylučuje akceptaci objednávky Dodavatelem s jakýmikoliv změnami jejího obsahu, k takovému právnímu jednání Dodavatele se nepřihlíží. Dodavatel poskytuje souhlas s uveřejněním objednávky a jejího potvrzení v registru smluv zřízeným zákonem č. 340/2015 Sb., o zvláštních podmínkách účinnosti některých smluv, uveřejňování těchto smluv a o registru smluv, ve znění poz</w:t>
      </w:r>
      <w:r>
        <w:t xml:space="preserve">dějších předpisů (dále jako „zákon o registru smluv”), Objednatelem. Objednávka je účinná okamžikem zveřejnění v registru smluv. Objednatel je oprávněn kdykoliv po uzavření objednávky tuto objednávku vypovědět s účinky od doničení písemné výpovědi Dodavateli, a to i bez uvedení důvodu. Výpověď objednávky dle předcházející věty nemá vliv na již řádně poskytnuté plnění </w:t>
      </w:r>
      <w:r>
        <w:rPr>
          <w:noProof/>
        </w:rPr>
        <w:drawing>
          <wp:inline distT="0" distB="0" distL="0" distR="0" wp14:anchorId="01EC2730" wp14:editId="5BA80AE5">
            <wp:extent cx="3049" cy="3049"/>
            <wp:effectExtent l="0" t="0" r="0" b="0"/>
            <wp:docPr id="4640" name="Picture 4640"/>
            <wp:cNvGraphicFramePr/>
            <a:graphic xmlns:a="http://schemas.openxmlformats.org/drawingml/2006/main">
              <a:graphicData uri="http://schemas.openxmlformats.org/drawingml/2006/picture">
                <pic:pic xmlns:pic="http://schemas.openxmlformats.org/drawingml/2006/picture">
                  <pic:nvPicPr>
                    <pic:cNvPr id="4640" name="Picture 4640"/>
                    <pic:cNvPicPr/>
                  </pic:nvPicPr>
                  <pic:blipFill>
                    <a:blip r:embed="rId11"/>
                    <a:stretch>
                      <a:fillRect/>
                    </a:stretch>
                  </pic:blipFill>
                  <pic:spPr>
                    <a:xfrm>
                      <a:off x="0" y="0"/>
                      <a:ext cx="3049" cy="3049"/>
                    </a:xfrm>
                    <a:prstGeom prst="rect">
                      <a:avLst/>
                    </a:prstGeom>
                  </pic:spPr>
                </pic:pic>
              </a:graphicData>
            </a:graphic>
          </wp:inline>
        </w:drawing>
      </w:r>
      <w:r>
        <w:t>včetně práv a povinností z něj vyplývajících.</w:t>
      </w:r>
    </w:p>
    <w:p w14:paraId="6FDD7D0C" w14:textId="77777777" w:rsidR="008E0091" w:rsidRDefault="00AB5AF0">
      <w:pPr>
        <w:ind w:left="33" w:right="67"/>
      </w:pPr>
      <w:r>
        <w:t>Objednatel použije přijaté plnění pro účely určené k ekonomické činnosti a ve vztahu k danému plnění vystupuje jako osoba povinná k DPH.</w:t>
      </w:r>
    </w:p>
    <w:p w14:paraId="1F133929" w14:textId="77777777" w:rsidR="008E0091" w:rsidRDefault="00AB5AF0">
      <w:pPr>
        <w:spacing w:after="133" w:line="259" w:lineRule="auto"/>
        <w:ind w:left="29" w:hanging="10"/>
        <w:jc w:val="left"/>
      </w:pPr>
      <w:r>
        <w:rPr>
          <w:sz w:val="26"/>
        </w:rPr>
        <w:t xml:space="preserve">Objednáváme u Vás: Komunální postřikovač speciál na stroj </w:t>
      </w:r>
      <w:proofErr w:type="spellStart"/>
      <w:r>
        <w:rPr>
          <w:sz w:val="26"/>
        </w:rPr>
        <w:t>Reform</w:t>
      </w:r>
      <w:proofErr w:type="spellEnd"/>
    </w:p>
    <w:p w14:paraId="3F84A0DA" w14:textId="77777777" w:rsidR="008E0091" w:rsidRDefault="00AB5AF0">
      <w:pPr>
        <w:ind w:left="33" w:right="67"/>
      </w:pPr>
      <w:r>
        <w:t>Lhůta pro dodání či termín dodání: Plnění dodejte ve lhůtě do 30 dnů od účinnosti objednávky.</w:t>
      </w:r>
    </w:p>
    <w:p w14:paraId="5E1BA58F" w14:textId="77777777" w:rsidR="008E0091" w:rsidRDefault="00AB5AF0">
      <w:pPr>
        <w:spacing w:after="178" w:line="259" w:lineRule="auto"/>
        <w:ind w:left="29" w:hanging="10"/>
        <w:jc w:val="left"/>
      </w:pPr>
      <w:r>
        <w:rPr>
          <w:sz w:val="26"/>
        </w:rPr>
        <w:t>Celková hodnota objednávky v Kč bez DPH / vč. DPH: 141 565,- / 171 293,65</w:t>
      </w:r>
    </w:p>
    <w:p w14:paraId="65AB3B09" w14:textId="449DD705" w:rsidR="008E0091" w:rsidRDefault="00AB5AF0">
      <w:pPr>
        <w:ind w:left="33" w:right="67"/>
      </w:pPr>
      <w:r>
        <w:t xml:space="preserve">V případě akceptace objednávky Objednatele Dodavatel objednávku písemně potvrdí prostřednictvím e-mailu zaslaného do e-mailové schránky Objednatele </w:t>
      </w:r>
      <w:proofErr w:type="spellStart"/>
      <w:r w:rsidR="0059038D" w:rsidRPr="0059038D">
        <w:rPr>
          <w:highlight w:val="black"/>
          <w:u w:val="single" w:color="000000"/>
        </w:rPr>
        <w:t>vvvvvvvvvvvvvvv</w:t>
      </w:r>
      <w:proofErr w:type="spellEnd"/>
    </w:p>
    <w:p w14:paraId="7504AB2C" w14:textId="77777777" w:rsidR="008E0091" w:rsidRDefault="00AB5AF0">
      <w:pPr>
        <w:spacing w:after="104"/>
        <w:ind w:left="33" w:right="197"/>
      </w:pPr>
      <w:r>
        <w:t>V případě nepotvrzení akceptace objednávky Objednatele Dodavatelem ve lhůtě 3 pracovních dnů ode dne odeslání objednávky Objednatelem platí, že Dodavatel objednávku neakceptoval a objednávka je bez dalšího zneplatněna.</w:t>
      </w:r>
    </w:p>
    <w:p w14:paraId="4F27AE32" w14:textId="77777777" w:rsidR="008E0091" w:rsidRDefault="00AB5AF0">
      <w:pPr>
        <w:ind w:left="33" w:right="67"/>
      </w:pPr>
      <w:r>
        <w:t>Dodavatel akceptací této objednávky současně čestně prohlašuje, že</w:t>
      </w:r>
    </w:p>
    <w:p w14:paraId="40528DB4" w14:textId="77777777" w:rsidR="008E0091" w:rsidRDefault="00AB5AF0">
      <w:pPr>
        <w:spacing w:after="103"/>
        <w:ind w:left="446" w:right="173" w:hanging="413"/>
      </w:pPr>
      <w:r>
        <w:t xml:space="preserve">(l) není ve střetu zájmů dle </w:t>
      </w:r>
      <w:proofErr w:type="gramStart"/>
      <w:r>
        <w:t>4b</w:t>
      </w:r>
      <w:proofErr w:type="gramEnd"/>
      <w:r>
        <w:t xml:space="preserve"> zákona č. 159/2006 Sb., o střetu zájmů, ve znění pozdějších předpisů, tj. není obchodní společností, ve které veřejný funkcionář uvedený v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3A130E8E" w14:textId="77777777" w:rsidR="008E0091" w:rsidRDefault="00AB5AF0">
      <w:pPr>
        <w:spacing w:after="11"/>
        <w:ind w:left="446" w:right="178" w:hanging="413"/>
      </w:pPr>
      <w:r>
        <w:t xml:space="preserve">(2) žádné finanční prostředky, které obdrží za dodávky dodané v souladu s touto objednávkou, nepoužije v rozporu s mezinárodními sankcemi uvedenými v 2 zákona č. 69/2006 Sb., o provádění mezinárodních sankcí, ve znění pozdějších předpisů, zejména, že tyto finanční prostředky přímo ani nepřímo nezpřístupní osobám, subjektům či orgánům s nimi </w:t>
      </w:r>
      <w:r>
        <w:lastRenderedPageBreak/>
        <w:t xml:space="preserve">spojeným uvedeným v sankčních seznamech </w:t>
      </w:r>
      <w:r>
        <w:rPr>
          <w:vertAlign w:val="superscript"/>
        </w:rPr>
        <w:t xml:space="preserve">l </w:t>
      </w:r>
      <w:r>
        <w:t>v souvislosti s konfliktem na Ukrajině nebo v jejich prospěch a</w:t>
      </w:r>
    </w:p>
    <w:p w14:paraId="0822211A" w14:textId="77777777" w:rsidR="008E0091" w:rsidRDefault="00AB5AF0">
      <w:pPr>
        <w:spacing w:after="138" w:line="259" w:lineRule="auto"/>
        <w:ind w:left="72"/>
        <w:jc w:val="left"/>
      </w:pPr>
      <w:r>
        <w:rPr>
          <w:rFonts w:ascii="Calibri" w:eastAsia="Calibri" w:hAnsi="Calibri" w:cs="Calibri"/>
          <w:noProof/>
          <w:sz w:val="22"/>
        </w:rPr>
        <mc:AlternateContent>
          <mc:Choice Requires="wpg">
            <w:drawing>
              <wp:inline distT="0" distB="0" distL="0" distR="0" wp14:anchorId="58B6C9D8" wp14:editId="776A3C1B">
                <wp:extent cx="1807828" cy="9147"/>
                <wp:effectExtent l="0" t="0" r="0" b="0"/>
                <wp:docPr id="24265" name="Group 24265"/>
                <wp:cNvGraphicFramePr/>
                <a:graphic xmlns:a="http://schemas.openxmlformats.org/drawingml/2006/main">
                  <a:graphicData uri="http://schemas.microsoft.com/office/word/2010/wordprocessingGroup">
                    <wpg:wgp>
                      <wpg:cNvGrpSpPr/>
                      <wpg:grpSpPr>
                        <a:xfrm>
                          <a:off x="0" y="0"/>
                          <a:ext cx="1807828" cy="9147"/>
                          <a:chOff x="0" y="0"/>
                          <a:chExt cx="1807828" cy="9147"/>
                        </a:xfrm>
                      </wpg:grpSpPr>
                      <wps:wsp>
                        <wps:cNvPr id="24264" name="Shape 24264"/>
                        <wps:cNvSpPr/>
                        <wps:spPr>
                          <a:xfrm>
                            <a:off x="0" y="0"/>
                            <a:ext cx="1807828" cy="9147"/>
                          </a:xfrm>
                          <a:custGeom>
                            <a:avLst/>
                            <a:gdLst/>
                            <a:ahLst/>
                            <a:cxnLst/>
                            <a:rect l="0" t="0" r="0" b="0"/>
                            <a:pathLst>
                              <a:path w="1807828" h="9147">
                                <a:moveTo>
                                  <a:pt x="0" y="4573"/>
                                </a:moveTo>
                                <a:lnTo>
                                  <a:pt x="180782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4265" style="width:142.349pt;height:0.720215pt;mso-position-horizontal-relative:char;mso-position-vertical-relative:line" coordsize="18078,91">
                <v:shape id="Shape 24264" style="position:absolute;width:18078;height:91;left:0;top:0;" coordsize="1807828,9147" path="m0,4573l1807828,4573">
                  <v:stroke weight="0.720215pt" endcap="flat" joinstyle="miter" miterlimit="1" on="true" color="#000000"/>
                  <v:fill on="false" color="#000000"/>
                </v:shape>
              </v:group>
            </w:pict>
          </mc:Fallback>
        </mc:AlternateContent>
      </w:r>
    </w:p>
    <w:p w14:paraId="205C88D0" w14:textId="77777777" w:rsidR="008E0091" w:rsidRDefault="00AB5AF0">
      <w:pPr>
        <w:spacing w:after="458" w:line="268" w:lineRule="auto"/>
        <w:ind w:left="86" w:right="158" w:firstLine="9"/>
      </w:pPr>
      <w:r>
        <w:rPr>
          <w:sz w:val="20"/>
          <w:vertAlign w:val="superscript"/>
        </w:rPr>
        <w:t xml:space="preserve">I </w:t>
      </w:r>
      <w:r>
        <w:rPr>
          <w:sz w:val="20"/>
        </w:rPr>
        <w:t>Zejména, ale nikoli výlučně, v přílohách nařízení Rady (EU) č. 269/2014 ze dne 17. března 2014 0 omezujících opatřeních vzhledem k činnostem narušujícím nebo ohrožujícím územní celistvost, svrchovanost a nezávislost Ukrajiny a nařízení Rady (EU) č. 208/2014 ze dne 5. března 2014 0 omezujících opatřeních vůči některým osobám,</w:t>
      </w:r>
    </w:p>
    <w:p w14:paraId="18F9470A" w14:textId="77777777" w:rsidR="008E0091" w:rsidRDefault="00AB5AF0">
      <w:pPr>
        <w:spacing w:after="289" w:line="259" w:lineRule="auto"/>
        <w:ind w:left="269" w:right="82" w:hanging="10"/>
        <w:jc w:val="center"/>
      </w:pPr>
      <w:r>
        <w:rPr>
          <w:sz w:val="16"/>
        </w:rPr>
        <w:t xml:space="preserve">2 </w:t>
      </w:r>
    </w:p>
    <w:p w14:paraId="2E271C4E" w14:textId="77777777" w:rsidR="008E0091" w:rsidRDefault="00AB5AF0">
      <w:pPr>
        <w:spacing w:after="98"/>
        <w:ind w:left="562" w:hanging="394"/>
      </w:pPr>
      <w:r>
        <w:t>(3) zavazuje se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w:t>
      </w:r>
      <w:r>
        <w:t>mních komunikacích, ve znění pozdějších předpisů a vyhlášky č. 104/1997 Sb., kterou se provádí zákon o pozemních komunikacích. V rámci poskytnuté součinnosti Dodavatel mimo jiné poskytne Objednateli, Státnímu fondu dopravní infrastruktury nebo Ministerstvu dopravy ČR veškeré podklady a údaje potřebné pro prováděnou kontrolu.</w:t>
      </w:r>
    </w:p>
    <w:p w14:paraId="2D75B5BA" w14:textId="77777777" w:rsidR="008E0091" w:rsidRDefault="00AB5AF0">
      <w:pPr>
        <w:spacing w:after="564"/>
        <w:ind w:left="130" w:right="67"/>
      </w:pPr>
      <w:r>
        <w:t>Příloha: cenová nabídka</w:t>
      </w:r>
    </w:p>
    <w:p w14:paraId="17C96ECC" w14:textId="77777777" w:rsidR="008E0091" w:rsidRDefault="00AB5AF0">
      <w:pPr>
        <w:ind w:left="120" w:right="67"/>
      </w:pPr>
      <w:r>
        <w:t>Za Objednatele:</w:t>
      </w:r>
    </w:p>
    <w:p w14:paraId="25AC53DD" w14:textId="189D6AE5" w:rsidR="008E0091" w:rsidRDefault="0059038D">
      <w:pPr>
        <w:ind w:left="120" w:right="67"/>
      </w:pPr>
      <w:proofErr w:type="spellStart"/>
      <w:r w:rsidRPr="0059038D">
        <w:rPr>
          <w:highlight w:val="black"/>
        </w:rPr>
        <w:t>nnnnnnnnnnnnnnnnnnnnnn</w:t>
      </w:r>
      <w:proofErr w:type="spellEnd"/>
    </w:p>
    <w:p w14:paraId="5F1A1143" w14:textId="77777777" w:rsidR="008E0091" w:rsidRDefault="00AB5AF0">
      <w:pPr>
        <w:spacing w:after="576"/>
        <w:ind w:left="115" w:right="67"/>
      </w:pPr>
      <w:r>
        <w:t xml:space="preserve">Vedoucí </w:t>
      </w:r>
      <w:proofErr w:type="spellStart"/>
      <w:r>
        <w:t>ssÚD</w:t>
      </w:r>
      <w:proofErr w:type="spellEnd"/>
      <w:r>
        <w:t xml:space="preserve"> 7</w:t>
      </w:r>
    </w:p>
    <w:p w14:paraId="0615183A" w14:textId="77777777" w:rsidR="008E0091" w:rsidRDefault="00AB5AF0">
      <w:pPr>
        <w:spacing w:after="41" w:line="268" w:lineRule="auto"/>
        <w:ind w:left="86" w:firstLine="9"/>
      </w:pPr>
      <w:r>
        <w:rPr>
          <w:sz w:val="20"/>
        </w:rPr>
        <w:t>PODEPSÁNO PROSTŘEDNICTVÍM UZNÁVANÉHO ELEKTRONICKÉHO PODPISU DLE ZÁKONA</w:t>
      </w:r>
    </w:p>
    <w:p w14:paraId="724F1739" w14:textId="77777777" w:rsidR="008E0091" w:rsidRDefault="00AB5AF0">
      <w:pPr>
        <w:spacing w:after="1376" w:line="268" w:lineRule="auto"/>
        <w:ind w:left="86" w:firstLine="9"/>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190D371" wp14:editId="6C0C64CC">
                <wp:simplePos x="0" y="0"/>
                <wp:positionH relativeFrom="page">
                  <wp:posOffset>36583</wp:posOffset>
                </wp:positionH>
                <wp:positionV relativeFrom="page">
                  <wp:posOffset>6030663</wp:posOffset>
                </wp:positionV>
                <wp:extent cx="7484350" cy="9147"/>
                <wp:effectExtent l="0" t="0" r="0" b="0"/>
                <wp:wrapTopAndBottom/>
                <wp:docPr id="24267" name="Group 24267"/>
                <wp:cNvGraphicFramePr/>
                <a:graphic xmlns:a="http://schemas.openxmlformats.org/drawingml/2006/main">
                  <a:graphicData uri="http://schemas.microsoft.com/office/word/2010/wordprocessingGroup">
                    <wpg:wgp>
                      <wpg:cNvGrpSpPr/>
                      <wpg:grpSpPr>
                        <a:xfrm>
                          <a:off x="0" y="0"/>
                          <a:ext cx="7484350" cy="9147"/>
                          <a:chOff x="0" y="0"/>
                          <a:chExt cx="7484350" cy="9147"/>
                        </a:xfrm>
                      </wpg:grpSpPr>
                      <wps:wsp>
                        <wps:cNvPr id="24266" name="Shape 24266"/>
                        <wps:cNvSpPr/>
                        <wps:spPr>
                          <a:xfrm>
                            <a:off x="0" y="0"/>
                            <a:ext cx="7484350" cy="9147"/>
                          </a:xfrm>
                          <a:custGeom>
                            <a:avLst/>
                            <a:gdLst/>
                            <a:ahLst/>
                            <a:cxnLst/>
                            <a:rect l="0" t="0" r="0" b="0"/>
                            <a:pathLst>
                              <a:path w="7484350" h="9147">
                                <a:moveTo>
                                  <a:pt x="0" y="4574"/>
                                </a:moveTo>
                                <a:lnTo>
                                  <a:pt x="7484350"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4267" style="width:589.319pt;height:0.720245pt;position:absolute;mso-position-horizontal-relative:page;mso-position-horizontal:absolute;margin-left:2.88058pt;mso-position-vertical-relative:page;margin-top:474.855pt;" coordsize="74843,91">
                <v:shape id="Shape 24266" style="position:absolute;width:74843;height:91;left:0;top:0;" coordsize="7484350,9147" path="m0,4574l7484350,4574">
                  <v:stroke weight="0.720245pt" endcap="flat" joinstyle="miter" miterlimit="1" on="true" color="#000000"/>
                  <v:fill on="false" color="#000000"/>
                </v:shape>
                <w10:wrap type="topAndBottom"/>
              </v:group>
            </w:pict>
          </mc:Fallback>
        </mc:AlternateContent>
      </w:r>
      <w:r>
        <w:rPr>
          <w:sz w:val="20"/>
        </w:rPr>
        <w:t>Č. 297/2016 SB., O SLUŽBÁCH VYTVÁŘEJÍCÍCH DŮVĚRU PRO ELEKTRONICKÉ TRANSAKCE, VE ZNĚNÍ POZDĚJŠÍCH PŘEDPISŮ</w:t>
      </w:r>
    </w:p>
    <w:p w14:paraId="5F3AE1B6" w14:textId="77777777" w:rsidR="008E0091" w:rsidRDefault="00AB5AF0">
      <w:pPr>
        <w:spacing w:before="5298" w:after="167" w:line="259" w:lineRule="auto"/>
        <w:ind w:left="43"/>
        <w:jc w:val="left"/>
      </w:pPr>
      <w:r>
        <w:rPr>
          <w:rFonts w:ascii="Calibri" w:eastAsia="Calibri" w:hAnsi="Calibri" w:cs="Calibri"/>
          <w:noProof/>
          <w:sz w:val="22"/>
        </w:rPr>
        <w:lastRenderedPageBreak/>
        <mc:AlternateContent>
          <mc:Choice Requires="wpg">
            <w:drawing>
              <wp:inline distT="0" distB="0" distL="0" distR="0" wp14:anchorId="3283E2A4" wp14:editId="089A833A">
                <wp:extent cx="1835266" cy="9146"/>
                <wp:effectExtent l="0" t="0" r="0" b="0"/>
                <wp:docPr id="24269" name="Group 24269"/>
                <wp:cNvGraphicFramePr/>
                <a:graphic xmlns:a="http://schemas.openxmlformats.org/drawingml/2006/main">
                  <a:graphicData uri="http://schemas.microsoft.com/office/word/2010/wordprocessingGroup">
                    <wpg:wgp>
                      <wpg:cNvGrpSpPr/>
                      <wpg:grpSpPr>
                        <a:xfrm>
                          <a:off x="0" y="0"/>
                          <a:ext cx="1835266" cy="9146"/>
                          <a:chOff x="0" y="0"/>
                          <a:chExt cx="1835266" cy="9146"/>
                        </a:xfrm>
                      </wpg:grpSpPr>
                      <wps:wsp>
                        <wps:cNvPr id="24268" name="Shape 24268"/>
                        <wps:cNvSpPr/>
                        <wps:spPr>
                          <a:xfrm>
                            <a:off x="0" y="0"/>
                            <a:ext cx="1835266" cy="9146"/>
                          </a:xfrm>
                          <a:custGeom>
                            <a:avLst/>
                            <a:gdLst/>
                            <a:ahLst/>
                            <a:cxnLst/>
                            <a:rect l="0" t="0" r="0" b="0"/>
                            <a:pathLst>
                              <a:path w="1835266" h="9146">
                                <a:moveTo>
                                  <a:pt x="0" y="4573"/>
                                </a:moveTo>
                                <a:lnTo>
                                  <a:pt x="183526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4269" style="width:144.509pt;height:0.720154pt;mso-position-horizontal-relative:char;mso-position-vertical-relative:line" coordsize="18352,91">
                <v:shape id="Shape 24268" style="position:absolute;width:18352;height:91;left:0;top:0;" coordsize="1835266,9146" path="m0,4573l1835266,4573">
                  <v:stroke weight="0.720154pt" endcap="flat" joinstyle="miter" miterlimit="1" on="true" color="#000000"/>
                  <v:fill on="false" color="#000000"/>
                </v:shape>
              </v:group>
            </w:pict>
          </mc:Fallback>
        </mc:AlternateContent>
      </w:r>
    </w:p>
    <w:p w14:paraId="70F1F4A2" w14:textId="77777777" w:rsidR="008E0091" w:rsidRDefault="00AB5AF0">
      <w:pPr>
        <w:spacing w:after="173" w:line="268" w:lineRule="auto"/>
        <w:ind w:left="86" w:firstLine="9"/>
      </w:pPr>
      <w:r>
        <w:rPr>
          <w:sz w:val="20"/>
        </w:rPr>
        <w:t>subjektům a orgánům vzhledem k situaci na Ukrajině, resp. ve vnitrostátním sankčním seznamu vydaném podle zákona č. 69/2006 Sb., o provádění mezinárodních sankcí, ve znění pozdějších předpisů.</w:t>
      </w:r>
    </w:p>
    <w:p w14:paraId="0D42CBD0" w14:textId="77777777" w:rsidR="008E0091" w:rsidRDefault="00AB5AF0">
      <w:pPr>
        <w:spacing w:after="0" w:line="259" w:lineRule="auto"/>
        <w:ind w:left="206"/>
        <w:jc w:val="center"/>
      </w:pPr>
      <w:r>
        <w:rPr>
          <w:sz w:val="20"/>
        </w:rPr>
        <w:t xml:space="preserve">3 </w:t>
      </w:r>
    </w:p>
    <w:p w14:paraId="56919FD6" w14:textId="77777777" w:rsidR="008E0091" w:rsidRDefault="008E0091">
      <w:pPr>
        <w:sectPr w:rsidR="008E0091">
          <w:pgSz w:w="11906" w:h="16838"/>
          <w:pgMar w:top="1469" w:right="1335" w:bottom="1013" w:left="1325" w:header="708" w:footer="965" w:gutter="0"/>
          <w:cols w:space="708"/>
        </w:sectPr>
      </w:pPr>
    </w:p>
    <w:p w14:paraId="2BADB434" w14:textId="177E96E2" w:rsidR="008E0091" w:rsidRDefault="00AB5AF0">
      <w:pPr>
        <w:spacing w:after="953" w:line="250" w:lineRule="auto"/>
        <w:ind w:left="394" w:firstLine="975"/>
        <w:jc w:val="left"/>
      </w:pPr>
      <w:proofErr w:type="spellStart"/>
      <w:r>
        <w:rPr>
          <w:rFonts w:ascii="Calibri" w:eastAsia="Calibri" w:hAnsi="Calibri" w:cs="Calibri"/>
          <w:sz w:val="18"/>
        </w:rPr>
        <w:lastRenderedPageBreak/>
        <w:t>Prodag</w:t>
      </w:r>
      <w:proofErr w:type="spellEnd"/>
      <w:r>
        <w:rPr>
          <w:rFonts w:ascii="Calibri" w:eastAsia="Calibri" w:hAnsi="Calibri" w:cs="Calibri"/>
          <w:sz w:val="18"/>
        </w:rPr>
        <w:t xml:space="preserve"> Zlín, s.r.o., Liptál 488, 756 31 Liptál, Czech Republic </w:t>
      </w:r>
      <w:proofErr w:type="spellStart"/>
      <w:r>
        <w:rPr>
          <w:rFonts w:ascii="Calibri" w:eastAsia="Calibri" w:hAnsi="Calibri" w:cs="Calibri"/>
          <w:sz w:val="18"/>
          <w:u w:val="single" w:color="000000"/>
        </w:rPr>
        <w:t>dhn</w:t>
      </w:r>
      <w:proofErr w:type="spellEnd"/>
      <w:r>
        <w:rPr>
          <w:rFonts w:ascii="Calibri" w:eastAsia="Calibri" w:hAnsi="Calibri" w:cs="Calibri"/>
          <w:sz w:val="18"/>
          <w:u w:val="single" w:color="000000"/>
        </w:rPr>
        <w:t xml:space="preserve"> </w:t>
      </w:r>
      <w:r>
        <w:rPr>
          <w:rFonts w:ascii="Calibri" w:eastAsia="Calibri" w:hAnsi="Calibri" w:cs="Calibri"/>
          <w:sz w:val="18"/>
        </w:rPr>
        <w:t>Tel./</w:t>
      </w:r>
      <w:proofErr w:type="spellStart"/>
      <w:r w:rsidR="0059038D" w:rsidRPr="0059038D">
        <w:rPr>
          <w:rFonts w:ascii="Calibri" w:eastAsia="Calibri" w:hAnsi="Calibri" w:cs="Calibri"/>
          <w:sz w:val="18"/>
          <w:highlight w:val="black"/>
        </w:rPr>
        <w:t>vvvvvvvvvvvvvvvvvvvv</w:t>
      </w:r>
      <w:proofErr w:type="spellEnd"/>
      <w:r>
        <w:rPr>
          <w:rFonts w:ascii="Calibri" w:eastAsia="Calibri" w:hAnsi="Calibri" w:cs="Calibri"/>
          <w:sz w:val="18"/>
        </w:rPr>
        <w:t xml:space="preserve"> mobil: +</w:t>
      </w:r>
      <w:proofErr w:type="spellStart"/>
      <w:r w:rsidR="0059038D" w:rsidRPr="0059038D">
        <w:rPr>
          <w:rFonts w:ascii="Calibri" w:eastAsia="Calibri" w:hAnsi="Calibri" w:cs="Calibri"/>
          <w:sz w:val="18"/>
          <w:highlight w:val="black"/>
        </w:rPr>
        <w:t>vvvvvvvvvvvvvvvvvvvvvvvvvvvvvvvvvvvvvvvvvvvvvvvvvvvvvvvv</w:t>
      </w:r>
      <w:proofErr w:type="spellEnd"/>
    </w:p>
    <w:p w14:paraId="41E6F21A" w14:textId="77777777" w:rsidR="008E0091" w:rsidRDefault="00AB5AF0">
      <w:pPr>
        <w:spacing w:after="140" w:line="259" w:lineRule="auto"/>
        <w:ind w:left="125"/>
        <w:jc w:val="center"/>
      </w:pPr>
      <w:r>
        <w:rPr>
          <w:rFonts w:ascii="Calibri" w:eastAsia="Calibri" w:hAnsi="Calibri" w:cs="Calibri"/>
          <w:sz w:val="48"/>
          <w:u w:val="single" w:color="000000"/>
        </w:rPr>
        <w:t>Cenová nabídka</w:t>
      </w:r>
    </w:p>
    <w:p w14:paraId="53E2A6A9" w14:textId="77777777" w:rsidR="008E0091" w:rsidRDefault="00AB5AF0">
      <w:pPr>
        <w:tabs>
          <w:tab w:val="center" w:pos="5010"/>
        </w:tabs>
        <w:spacing w:after="193" w:line="259" w:lineRule="auto"/>
        <w:ind w:left="0"/>
        <w:jc w:val="left"/>
      </w:pPr>
      <w:r>
        <w:rPr>
          <w:rFonts w:ascii="Calibri" w:eastAsia="Calibri" w:hAnsi="Calibri" w:cs="Calibri"/>
        </w:rPr>
        <w:t>Dodavatel</w:t>
      </w:r>
      <w:r>
        <w:rPr>
          <w:rFonts w:ascii="Calibri" w:eastAsia="Calibri" w:hAnsi="Calibri" w:cs="Calibri"/>
        </w:rPr>
        <w:tab/>
        <w:t>Odběratel</w:t>
      </w:r>
    </w:p>
    <w:tbl>
      <w:tblPr>
        <w:tblStyle w:val="TableGrid"/>
        <w:tblW w:w="8812" w:type="dxa"/>
        <w:tblInd w:w="17" w:type="dxa"/>
        <w:tblCellMar>
          <w:top w:w="0" w:type="dxa"/>
          <w:left w:w="0" w:type="dxa"/>
          <w:bottom w:w="0" w:type="dxa"/>
          <w:right w:w="0" w:type="dxa"/>
        </w:tblCellMar>
        <w:tblLook w:val="04A0" w:firstRow="1" w:lastRow="0" w:firstColumn="1" w:lastColumn="0" w:noHBand="0" w:noVBand="1"/>
      </w:tblPr>
      <w:tblGrid>
        <w:gridCol w:w="6407"/>
        <w:gridCol w:w="10433"/>
      </w:tblGrid>
      <w:tr w:rsidR="008E0091" w14:paraId="5FB047CC" w14:textId="77777777">
        <w:trPr>
          <w:trHeight w:val="2415"/>
        </w:trPr>
        <w:tc>
          <w:tcPr>
            <w:tcW w:w="4232" w:type="dxa"/>
            <w:tcBorders>
              <w:top w:val="nil"/>
              <w:left w:val="nil"/>
              <w:bottom w:val="nil"/>
              <w:right w:val="nil"/>
            </w:tcBorders>
          </w:tcPr>
          <w:p w14:paraId="39208BB8" w14:textId="77777777" w:rsidR="008E0091" w:rsidRDefault="008E0091">
            <w:pPr>
              <w:spacing w:after="0" w:line="259" w:lineRule="auto"/>
              <w:ind w:left="-1621" w:right="84"/>
              <w:jc w:val="left"/>
            </w:pPr>
          </w:p>
          <w:tbl>
            <w:tblPr>
              <w:tblStyle w:val="TableGrid"/>
              <w:tblW w:w="4148" w:type="dxa"/>
              <w:tblInd w:w="0" w:type="dxa"/>
              <w:tblCellMar>
                <w:top w:w="93" w:type="dxa"/>
                <w:left w:w="141" w:type="dxa"/>
                <w:bottom w:w="0" w:type="dxa"/>
                <w:right w:w="1539" w:type="dxa"/>
              </w:tblCellMar>
              <w:tblLook w:val="04A0" w:firstRow="1" w:lastRow="0" w:firstColumn="1" w:lastColumn="0" w:noHBand="0" w:noVBand="1"/>
            </w:tblPr>
            <w:tblGrid>
              <w:gridCol w:w="4148"/>
            </w:tblGrid>
            <w:tr w:rsidR="008E0091" w14:paraId="2D2723DD" w14:textId="77777777">
              <w:trPr>
                <w:trHeight w:val="2381"/>
              </w:trPr>
              <w:tc>
                <w:tcPr>
                  <w:tcW w:w="4148" w:type="dxa"/>
                  <w:tcBorders>
                    <w:top w:val="single" w:sz="2" w:space="0" w:color="000000"/>
                    <w:left w:val="single" w:sz="2" w:space="0" w:color="000000"/>
                    <w:bottom w:val="single" w:sz="2" w:space="0" w:color="000000"/>
                    <w:right w:val="single" w:sz="2" w:space="0" w:color="000000"/>
                  </w:tcBorders>
                </w:tcPr>
                <w:p w14:paraId="309CE205" w14:textId="77777777" w:rsidR="008E0091" w:rsidRDefault="00AB5AF0">
                  <w:pPr>
                    <w:spacing w:after="163" w:line="259" w:lineRule="auto"/>
                    <w:ind w:left="19"/>
                    <w:jc w:val="left"/>
                  </w:pPr>
                  <w:r>
                    <w:rPr>
                      <w:rFonts w:ascii="Calibri" w:eastAsia="Calibri" w:hAnsi="Calibri" w:cs="Calibri"/>
                    </w:rPr>
                    <w:t>PRODAG Zlín s.r.o.</w:t>
                  </w:r>
                </w:p>
                <w:p w14:paraId="0D979AEF" w14:textId="058BAC3B" w:rsidR="008E0091" w:rsidRDefault="00AB5AF0">
                  <w:pPr>
                    <w:spacing w:after="267" w:line="245" w:lineRule="auto"/>
                    <w:ind w:left="14" w:right="216" w:firstLine="5"/>
                  </w:pPr>
                  <w:r>
                    <w:rPr>
                      <w:rFonts w:ascii="Calibri" w:eastAsia="Calibri" w:hAnsi="Calibri" w:cs="Calibri"/>
                      <w:sz w:val="22"/>
                    </w:rPr>
                    <w:t xml:space="preserve">Kontakt: </w:t>
                  </w:r>
                  <w:proofErr w:type="spellStart"/>
                  <w:r w:rsidR="0059038D" w:rsidRPr="0059038D">
                    <w:rPr>
                      <w:rFonts w:ascii="Calibri" w:eastAsia="Calibri" w:hAnsi="Calibri" w:cs="Calibri"/>
                      <w:sz w:val="22"/>
                      <w:highlight w:val="black"/>
                    </w:rPr>
                    <w:t>vvvvvvvvvvvvvvvvvvvvvvvvvvvvvvvvvvvvvvvvvv</w:t>
                  </w:r>
                  <w:proofErr w:type="spellEnd"/>
                </w:p>
                <w:p w14:paraId="0C1F7062" w14:textId="6CA64332" w:rsidR="008E0091" w:rsidRDefault="00AB5AF0">
                  <w:pPr>
                    <w:spacing w:after="0" w:line="259" w:lineRule="auto"/>
                    <w:ind w:left="0" w:firstLine="10"/>
                  </w:pPr>
                  <w:r>
                    <w:rPr>
                      <w:rFonts w:ascii="Calibri" w:eastAsia="Calibri" w:hAnsi="Calibri" w:cs="Calibri"/>
                    </w:rPr>
                    <w:t xml:space="preserve">email: </w:t>
                  </w:r>
                  <w:proofErr w:type="spellStart"/>
                  <w:r w:rsidR="0059038D" w:rsidRPr="0059038D">
                    <w:rPr>
                      <w:rFonts w:ascii="Calibri" w:eastAsia="Calibri" w:hAnsi="Calibri" w:cs="Calibri"/>
                      <w:highlight w:val="black"/>
                      <w:u w:val="single" w:color="000000"/>
                    </w:rPr>
                    <w:t>vvvvvvvvvvvvvvvvvvvvvvvvvvvvvvvvvvvvvvvvvvv</w:t>
                  </w:r>
                  <w:proofErr w:type="spellEnd"/>
                </w:p>
              </w:tc>
            </w:tr>
          </w:tbl>
          <w:p w14:paraId="51979AF8" w14:textId="77777777" w:rsidR="008E0091" w:rsidRDefault="008E0091">
            <w:pPr>
              <w:spacing w:after="160" w:line="259" w:lineRule="auto"/>
              <w:ind w:left="0"/>
              <w:jc w:val="left"/>
            </w:pPr>
          </w:p>
        </w:tc>
        <w:tc>
          <w:tcPr>
            <w:tcW w:w="4580" w:type="dxa"/>
            <w:tcBorders>
              <w:top w:val="nil"/>
              <w:left w:val="nil"/>
              <w:bottom w:val="nil"/>
              <w:right w:val="nil"/>
            </w:tcBorders>
          </w:tcPr>
          <w:p w14:paraId="4020F316" w14:textId="77777777" w:rsidR="008E0091" w:rsidRDefault="008E0091">
            <w:pPr>
              <w:spacing w:after="0" w:line="259" w:lineRule="auto"/>
              <w:ind w:left="-5853" w:right="10433"/>
              <w:jc w:val="left"/>
            </w:pPr>
          </w:p>
          <w:tbl>
            <w:tblPr>
              <w:tblStyle w:val="TableGrid"/>
              <w:tblW w:w="4496" w:type="dxa"/>
              <w:tblInd w:w="84" w:type="dxa"/>
              <w:tblCellMar>
                <w:top w:w="0" w:type="dxa"/>
                <w:left w:w="151" w:type="dxa"/>
                <w:bottom w:w="269" w:type="dxa"/>
                <w:right w:w="941" w:type="dxa"/>
              </w:tblCellMar>
              <w:tblLook w:val="04A0" w:firstRow="1" w:lastRow="0" w:firstColumn="1" w:lastColumn="0" w:noHBand="0" w:noVBand="1"/>
            </w:tblPr>
            <w:tblGrid>
              <w:gridCol w:w="4496"/>
            </w:tblGrid>
            <w:tr w:rsidR="008E0091" w14:paraId="4F2460AE" w14:textId="77777777">
              <w:trPr>
                <w:trHeight w:val="2381"/>
              </w:trPr>
              <w:tc>
                <w:tcPr>
                  <w:tcW w:w="4496" w:type="dxa"/>
                  <w:tcBorders>
                    <w:top w:val="single" w:sz="2" w:space="0" w:color="000000"/>
                    <w:left w:val="single" w:sz="2" w:space="0" w:color="000000"/>
                    <w:bottom w:val="single" w:sz="2" w:space="0" w:color="000000"/>
                    <w:right w:val="single" w:sz="2" w:space="0" w:color="000000"/>
                  </w:tcBorders>
                  <w:vAlign w:val="bottom"/>
                </w:tcPr>
                <w:p w14:paraId="4B1A6869" w14:textId="55D613CC" w:rsidR="008E0091" w:rsidRDefault="00AB5AF0">
                  <w:pPr>
                    <w:spacing w:after="0" w:line="259" w:lineRule="auto"/>
                    <w:ind w:left="0" w:firstLine="14"/>
                  </w:pPr>
                  <w:r>
                    <w:rPr>
                      <w:rFonts w:ascii="Calibri" w:eastAsia="Calibri" w:hAnsi="Calibri" w:cs="Calibri"/>
                      <w:sz w:val="22"/>
                    </w:rPr>
                    <w:t xml:space="preserve">Kontakt: </w:t>
                  </w:r>
                  <w:proofErr w:type="spellStart"/>
                  <w:r w:rsidR="0059038D" w:rsidRPr="0059038D">
                    <w:rPr>
                      <w:rFonts w:ascii="Calibri" w:eastAsia="Calibri" w:hAnsi="Calibri" w:cs="Calibri"/>
                      <w:sz w:val="22"/>
                      <w:highlight w:val="black"/>
                    </w:rPr>
                    <w:t>vvvvvvvvvvvvvvvvvv</w:t>
                  </w:r>
                  <w:proofErr w:type="spellEnd"/>
                  <w:r w:rsidRPr="0059038D">
                    <w:rPr>
                      <w:rFonts w:ascii="Calibri" w:eastAsia="Calibri" w:hAnsi="Calibri" w:cs="Calibri"/>
                      <w:sz w:val="22"/>
                      <w:highlight w:val="black"/>
                    </w:rPr>
                    <w:t xml:space="preserve"> mob: +</w:t>
                  </w:r>
                  <w:proofErr w:type="spellStart"/>
                  <w:r w:rsidR="0059038D" w:rsidRPr="0059038D">
                    <w:rPr>
                      <w:rFonts w:ascii="Calibri" w:eastAsia="Calibri" w:hAnsi="Calibri" w:cs="Calibri"/>
                      <w:sz w:val="22"/>
                      <w:highlight w:val="black"/>
                    </w:rPr>
                    <w:t>vvvvvvvvvvvvvvvvvvvvvvv</w:t>
                  </w:r>
                  <w:proofErr w:type="spellEnd"/>
                  <w:r w:rsidRPr="0059038D">
                    <w:rPr>
                      <w:rFonts w:ascii="Calibri" w:eastAsia="Calibri" w:hAnsi="Calibri" w:cs="Calibri"/>
                      <w:sz w:val="22"/>
                      <w:highlight w:val="black"/>
                    </w:rPr>
                    <w:t xml:space="preserve"> email: </w:t>
                  </w:r>
                  <w:proofErr w:type="spellStart"/>
                  <w:r w:rsidR="0059038D" w:rsidRPr="0059038D">
                    <w:rPr>
                      <w:rFonts w:ascii="Calibri" w:eastAsia="Calibri" w:hAnsi="Calibri" w:cs="Calibri"/>
                      <w:sz w:val="22"/>
                      <w:highlight w:val="black"/>
                      <w:u w:val="single" w:color="000000"/>
                    </w:rPr>
                    <w:t>vvvvvvvvvvvvvvvvvvvv</w:t>
                  </w:r>
                  <w:r w:rsidR="0059038D">
                    <w:rPr>
                      <w:rFonts w:ascii="Calibri" w:eastAsia="Calibri" w:hAnsi="Calibri" w:cs="Calibri"/>
                      <w:sz w:val="22"/>
                      <w:u w:val="single" w:color="000000"/>
                    </w:rPr>
                    <w:t>v</w:t>
                  </w:r>
                  <w:proofErr w:type="spellEnd"/>
                </w:p>
              </w:tc>
            </w:tr>
          </w:tbl>
          <w:p w14:paraId="419DD990" w14:textId="77777777" w:rsidR="008E0091" w:rsidRDefault="008E0091">
            <w:pPr>
              <w:spacing w:after="160" w:line="259" w:lineRule="auto"/>
              <w:ind w:left="0"/>
              <w:jc w:val="left"/>
            </w:pPr>
          </w:p>
        </w:tc>
      </w:tr>
    </w:tbl>
    <w:p w14:paraId="08BF38D3" w14:textId="77777777" w:rsidR="008E0091" w:rsidRDefault="00AB5AF0">
      <w:pPr>
        <w:pStyle w:val="Nadpis2"/>
      </w:pPr>
      <w:r>
        <w:rPr>
          <w:noProof/>
          <w:sz w:val="22"/>
        </w:rPr>
        <mc:AlternateContent>
          <mc:Choice Requires="wpg">
            <w:drawing>
              <wp:anchor distT="0" distB="0" distL="114300" distR="114300" simplePos="0" relativeHeight="251662336" behindDoc="0" locked="0" layoutInCell="1" allowOverlap="1" wp14:anchorId="2AA8ECC9" wp14:editId="2D90B503">
                <wp:simplePos x="0" y="0"/>
                <wp:positionH relativeFrom="page">
                  <wp:posOffset>39632</wp:posOffset>
                </wp:positionH>
                <wp:positionV relativeFrom="page">
                  <wp:posOffset>6030663</wp:posOffset>
                </wp:positionV>
                <wp:extent cx="7484349" cy="9147"/>
                <wp:effectExtent l="0" t="0" r="0" b="0"/>
                <wp:wrapTopAndBottom/>
                <wp:docPr id="24274" name="Group 24274"/>
                <wp:cNvGraphicFramePr/>
                <a:graphic xmlns:a="http://schemas.openxmlformats.org/drawingml/2006/main">
                  <a:graphicData uri="http://schemas.microsoft.com/office/word/2010/wordprocessingGroup">
                    <wpg:wgp>
                      <wpg:cNvGrpSpPr/>
                      <wpg:grpSpPr>
                        <a:xfrm>
                          <a:off x="0" y="0"/>
                          <a:ext cx="7484349" cy="9147"/>
                          <a:chOff x="0" y="0"/>
                          <a:chExt cx="7484349" cy="9147"/>
                        </a:xfrm>
                      </wpg:grpSpPr>
                      <wps:wsp>
                        <wps:cNvPr id="24273" name="Shape 24273"/>
                        <wps:cNvSpPr/>
                        <wps:spPr>
                          <a:xfrm>
                            <a:off x="0" y="0"/>
                            <a:ext cx="7484349" cy="9147"/>
                          </a:xfrm>
                          <a:custGeom>
                            <a:avLst/>
                            <a:gdLst/>
                            <a:ahLst/>
                            <a:cxnLst/>
                            <a:rect l="0" t="0" r="0" b="0"/>
                            <a:pathLst>
                              <a:path w="7484349" h="9147">
                                <a:moveTo>
                                  <a:pt x="0" y="4574"/>
                                </a:moveTo>
                                <a:lnTo>
                                  <a:pt x="7484349"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4274" style="width:589.319pt;height:0.720245pt;position:absolute;mso-position-horizontal-relative:page;mso-position-horizontal:absolute;margin-left:3.12063pt;mso-position-vertical-relative:page;margin-top:474.855pt;" coordsize="74843,91">
                <v:shape id="Shape 24273" style="position:absolute;width:74843;height:91;left:0;top:0;" coordsize="7484349,9147" path="m0,4574l7484349,4574">
                  <v:stroke weight="0.720245pt" endcap="flat" joinstyle="miter" miterlimit="1" on="true" color="#000000"/>
                  <v:fill on="false" color="#000000"/>
                </v:shape>
                <w10:wrap type="topAndBottom"/>
              </v:group>
            </w:pict>
          </mc:Fallback>
        </mc:AlternateContent>
      </w:r>
      <w:r>
        <w:t xml:space="preserve">Komunální postřikovač speciál na </w:t>
      </w:r>
      <w:proofErr w:type="spellStart"/>
      <w:r>
        <w:t>Stroi</w:t>
      </w:r>
      <w:proofErr w:type="spellEnd"/>
      <w:r>
        <w:t xml:space="preserve"> </w:t>
      </w:r>
      <w:proofErr w:type="spellStart"/>
      <w:r>
        <w:t>Reform</w:t>
      </w:r>
      <w:proofErr w:type="spellEnd"/>
      <w:r>
        <w:t>-</w:t>
      </w:r>
    </w:p>
    <w:p w14:paraId="2AF3B6B8" w14:textId="5206C6A8" w:rsidR="008E0091" w:rsidRDefault="00AB5AF0">
      <w:pPr>
        <w:numPr>
          <w:ilvl w:val="0"/>
          <w:numId w:val="1"/>
        </w:numPr>
        <w:spacing w:after="3" w:line="259" w:lineRule="auto"/>
        <w:ind w:hanging="360"/>
        <w:jc w:val="left"/>
      </w:pPr>
      <w:r>
        <w:rPr>
          <w:rFonts w:ascii="Calibri" w:eastAsia="Calibri" w:hAnsi="Calibri" w:cs="Calibri"/>
        </w:rPr>
        <w:t xml:space="preserve">Nádrž 4001 s rámem: </w:t>
      </w:r>
      <w:proofErr w:type="spellStart"/>
      <w:r w:rsidR="0059038D" w:rsidRPr="0059038D">
        <w:rPr>
          <w:rFonts w:ascii="Calibri" w:eastAsia="Calibri" w:hAnsi="Calibri" w:cs="Calibri"/>
          <w:highlight w:val="black"/>
        </w:rPr>
        <w:t>vvvvvvvvv</w:t>
      </w:r>
      <w:proofErr w:type="spellEnd"/>
      <w:r>
        <w:rPr>
          <w:rFonts w:ascii="Calibri" w:eastAsia="Calibri" w:hAnsi="Calibri" w:cs="Calibri"/>
        </w:rPr>
        <w:t xml:space="preserve"> Kč / 2x náhradní tryska </w:t>
      </w:r>
      <w:proofErr w:type="spellStart"/>
      <w:r>
        <w:rPr>
          <w:rFonts w:ascii="Calibri" w:eastAsia="Calibri" w:hAnsi="Calibri" w:cs="Calibri"/>
        </w:rPr>
        <w:t>zástřiková</w:t>
      </w:r>
      <w:proofErr w:type="spellEnd"/>
      <w:r>
        <w:rPr>
          <w:rFonts w:ascii="Calibri" w:eastAsia="Calibri" w:hAnsi="Calibri" w:cs="Calibri"/>
        </w:rPr>
        <w:t>/</w:t>
      </w:r>
    </w:p>
    <w:p w14:paraId="62B56FEE" w14:textId="1C1E48C9" w:rsidR="008E0091" w:rsidRDefault="00AB5AF0">
      <w:pPr>
        <w:numPr>
          <w:ilvl w:val="0"/>
          <w:numId w:val="1"/>
        </w:numPr>
        <w:spacing w:after="3" w:line="259" w:lineRule="auto"/>
        <w:ind w:hanging="360"/>
        <w:jc w:val="left"/>
      </w:pPr>
      <w:r>
        <w:rPr>
          <w:rFonts w:ascii="Calibri" w:eastAsia="Calibri" w:hAnsi="Calibri" w:cs="Calibri"/>
        </w:rPr>
        <w:t>Úprava rámu /zavěšení/ + regulátor PR3-CF/</w:t>
      </w:r>
      <w:proofErr w:type="gramStart"/>
      <w:r>
        <w:rPr>
          <w:rFonts w:ascii="Calibri" w:eastAsia="Calibri" w:hAnsi="Calibri" w:cs="Calibri"/>
        </w:rPr>
        <w:t>5 :</w:t>
      </w:r>
      <w:proofErr w:type="gramEnd"/>
      <w:r>
        <w:rPr>
          <w:rFonts w:ascii="Calibri" w:eastAsia="Calibri" w:hAnsi="Calibri" w:cs="Calibri"/>
        </w:rPr>
        <w:t xml:space="preserve"> </w:t>
      </w:r>
      <w:proofErr w:type="spellStart"/>
      <w:r w:rsidR="0059038D" w:rsidRPr="0059038D">
        <w:rPr>
          <w:rFonts w:ascii="Calibri" w:eastAsia="Calibri" w:hAnsi="Calibri" w:cs="Calibri"/>
          <w:highlight w:val="black"/>
        </w:rPr>
        <w:t>vvvvvvvvvvvv</w:t>
      </w:r>
      <w:proofErr w:type="spellEnd"/>
      <w:r>
        <w:rPr>
          <w:rFonts w:ascii="Calibri" w:eastAsia="Calibri" w:hAnsi="Calibri" w:cs="Calibri"/>
        </w:rPr>
        <w:t xml:space="preserve"> Kč</w:t>
      </w:r>
    </w:p>
    <w:p w14:paraId="6593FB6A" w14:textId="67D914DD" w:rsidR="008E0091" w:rsidRDefault="00AB5AF0">
      <w:pPr>
        <w:numPr>
          <w:ilvl w:val="0"/>
          <w:numId w:val="1"/>
        </w:numPr>
        <w:spacing w:after="3" w:line="259" w:lineRule="auto"/>
        <w:ind w:hanging="360"/>
        <w:jc w:val="left"/>
      </w:pPr>
      <w:r>
        <w:rPr>
          <w:rFonts w:ascii="Calibri" w:eastAsia="Calibri" w:hAnsi="Calibri" w:cs="Calibri"/>
        </w:rPr>
        <w:t xml:space="preserve">Ramena dle požadavku </w:t>
      </w:r>
      <w:proofErr w:type="spellStart"/>
      <w:r w:rsidR="0059038D" w:rsidRPr="0059038D">
        <w:rPr>
          <w:rFonts w:ascii="Calibri" w:eastAsia="Calibri" w:hAnsi="Calibri" w:cs="Calibri"/>
          <w:highlight w:val="black"/>
        </w:rPr>
        <w:t>vvvvvvvvvvvv</w:t>
      </w:r>
      <w:proofErr w:type="spellEnd"/>
      <w:r>
        <w:rPr>
          <w:rFonts w:ascii="Calibri" w:eastAsia="Calibri" w:hAnsi="Calibri" w:cs="Calibri"/>
        </w:rPr>
        <w:t xml:space="preserve"> Kč</w:t>
      </w:r>
    </w:p>
    <w:p w14:paraId="7920F84E" w14:textId="63B69091" w:rsidR="008E0091" w:rsidRDefault="00AB5AF0">
      <w:pPr>
        <w:numPr>
          <w:ilvl w:val="0"/>
          <w:numId w:val="1"/>
        </w:numPr>
        <w:spacing w:after="3" w:line="259" w:lineRule="auto"/>
        <w:ind w:hanging="360"/>
        <w:jc w:val="left"/>
      </w:pPr>
      <w:r>
        <w:rPr>
          <w:rFonts w:ascii="Calibri" w:eastAsia="Calibri" w:hAnsi="Calibri" w:cs="Calibri"/>
        </w:rPr>
        <w:t xml:space="preserve">Propojení ramen s </w:t>
      </w:r>
      <w:proofErr w:type="spellStart"/>
      <w:r>
        <w:rPr>
          <w:rFonts w:ascii="Calibri" w:eastAsia="Calibri" w:hAnsi="Calibri" w:cs="Calibri"/>
        </w:rPr>
        <w:t>nádrží</w:t>
      </w:r>
      <w:r w:rsidR="0059038D" w:rsidRPr="0059038D">
        <w:rPr>
          <w:rFonts w:ascii="Calibri" w:eastAsia="Calibri" w:hAnsi="Calibri" w:cs="Calibri"/>
          <w:highlight w:val="black"/>
        </w:rPr>
        <w:t>vvvvvvvvvvvvv</w:t>
      </w:r>
      <w:proofErr w:type="spellEnd"/>
      <w:r>
        <w:rPr>
          <w:rFonts w:ascii="Calibri" w:eastAsia="Calibri" w:hAnsi="Calibri" w:cs="Calibri"/>
        </w:rPr>
        <w:t xml:space="preserve"> Kč</w:t>
      </w:r>
    </w:p>
    <w:p w14:paraId="00E2D0A2" w14:textId="36ECC87D" w:rsidR="008E0091" w:rsidRDefault="00AB5AF0">
      <w:pPr>
        <w:numPr>
          <w:ilvl w:val="0"/>
          <w:numId w:val="1"/>
        </w:numPr>
        <w:spacing w:after="112" w:line="259" w:lineRule="auto"/>
        <w:ind w:hanging="360"/>
        <w:jc w:val="left"/>
      </w:pPr>
      <w:r>
        <w:rPr>
          <w:rFonts w:ascii="Calibri" w:eastAsia="Calibri" w:hAnsi="Calibri" w:cs="Calibri"/>
        </w:rPr>
        <w:t xml:space="preserve">Doprava: / 1x zaměření, 1x dovoz postřikovače a zaškolení obsluhy/ </w:t>
      </w:r>
      <w:proofErr w:type="spellStart"/>
      <w:r w:rsidR="0059038D" w:rsidRPr="0059038D">
        <w:rPr>
          <w:rFonts w:ascii="Calibri" w:eastAsia="Calibri" w:hAnsi="Calibri" w:cs="Calibri"/>
          <w:highlight w:val="black"/>
        </w:rPr>
        <w:t>vvvvvvvvvvvv</w:t>
      </w:r>
      <w:proofErr w:type="spellEnd"/>
      <w:r>
        <w:rPr>
          <w:rFonts w:ascii="Calibri" w:eastAsia="Calibri" w:hAnsi="Calibri" w:cs="Calibri"/>
        </w:rPr>
        <w:t xml:space="preserve"> Kč</w:t>
      </w:r>
    </w:p>
    <w:p w14:paraId="186A99EA" w14:textId="77777777" w:rsidR="008E0091" w:rsidRDefault="00AB5AF0">
      <w:pPr>
        <w:spacing w:after="25" w:line="265" w:lineRule="auto"/>
        <w:ind w:left="5" w:hanging="10"/>
        <w:jc w:val="left"/>
      </w:pPr>
      <w:r>
        <w:rPr>
          <w:rFonts w:ascii="Calibri" w:eastAsia="Calibri" w:hAnsi="Calibri" w:cs="Calibri"/>
          <w:sz w:val="26"/>
        </w:rPr>
        <w:t>Příplatková výbava:</w:t>
      </w:r>
    </w:p>
    <w:p w14:paraId="4C9F6F4A" w14:textId="31B961AD" w:rsidR="008E0091" w:rsidRDefault="00AB5AF0">
      <w:pPr>
        <w:numPr>
          <w:ilvl w:val="1"/>
          <w:numId w:val="1"/>
        </w:numPr>
        <w:spacing w:before="231" w:after="0" w:line="259" w:lineRule="auto"/>
        <w:ind w:right="38" w:hanging="360"/>
        <w:jc w:val="center"/>
      </w:pPr>
      <w:r>
        <w:rPr>
          <w:rFonts w:ascii="Calibri" w:eastAsia="Calibri" w:hAnsi="Calibri" w:cs="Calibri"/>
          <w:sz w:val="26"/>
        </w:rPr>
        <w:t xml:space="preserve">kardanová hřídel 1.100 mm: </w:t>
      </w:r>
      <w:proofErr w:type="spellStart"/>
      <w:proofErr w:type="gramStart"/>
      <w:r w:rsidR="0059038D" w:rsidRPr="0059038D">
        <w:rPr>
          <w:rFonts w:ascii="Calibri" w:eastAsia="Calibri" w:hAnsi="Calibri" w:cs="Calibri"/>
          <w:sz w:val="26"/>
          <w:highlight w:val="black"/>
        </w:rPr>
        <w:t>vvvvvvvv</w:t>
      </w:r>
      <w:proofErr w:type="spellEnd"/>
      <w:r>
        <w:rPr>
          <w:rFonts w:ascii="Calibri" w:eastAsia="Calibri" w:hAnsi="Calibri" w:cs="Calibri"/>
          <w:sz w:val="26"/>
        </w:rPr>
        <w:t>,-</w:t>
      </w:r>
      <w:proofErr w:type="gramEnd"/>
      <w:r>
        <w:rPr>
          <w:rFonts w:ascii="Calibri" w:eastAsia="Calibri" w:hAnsi="Calibri" w:cs="Calibri"/>
          <w:sz w:val="26"/>
        </w:rPr>
        <w:t xml:space="preserve"> Kč</w:t>
      </w:r>
    </w:p>
    <w:p w14:paraId="1B7D4197" w14:textId="7A648015" w:rsidR="008E0091" w:rsidRDefault="00AB5AF0">
      <w:pPr>
        <w:numPr>
          <w:ilvl w:val="1"/>
          <w:numId w:val="1"/>
        </w:numPr>
        <w:spacing w:after="94" w:line="259" w:lineRule="auto"/>
        <w:ind w:right="38" w:hanging="360"/>
        <w:jc w:val="center"/>
      </w:pPr>
      <w:r>
        <w:rPr>
          <w:rFonts w:ascii="Calibri" w:eastAsia="Calibri" w:hAnsi="Calibri" w:cs="Calibri"/>
          <w:sz w:val="26"/>
        </w:rPr>
        <w:t xml:space="preserve">Buben s hadicí </w:t>
      </w:r>
      <w:proofErr w:type="gramStart"/>
      <w:r>
        <w:rPr>
          <w:rFonts w:ascii="Calibri" w:eastAsia="Calibri" w:hAnsi="Calibri" w:cs="Calibri"/>
          <w:sz w:val="26"/>
        </w:rPr>
        <w:t>25m</w:t>
      </w:r>
      <w:proofErr w:type="gramEnd"/>
      <w:r>
        <w:rPr>
          <w:rFonts w:ascii="Calibri" w:eastAsia="Calibri" w:hAnsi="Calibri" w:cs="Calibri"/>
          <w:sz w:val="26"/>
        </w:rPr>
        <w:t xml:space="preserve"> a </w:t>
      </w:r>
      <w:proofErr w:type="spellStart"/>
      <w:r w:rsidRPr="0059038D">
        <w:rPr>
          <w:rFonts w:ascii="Calibri" w:eastAsia="Calibri" w:hAnsi="Calibri" w:cs="Calibri"/>
          <w:sz w:val="26"/>
          <w:highlight w:val="black"/>
        </w:rPr>
        <w:t>pistolí</w:t>
      </w:r>
      <w:r w:rsidR="0059038D" w:rsidRPr="0059038D">
        <w:rPr>
          <w:rFonts w:ascii="Calibri" w:eastAsia="Calibri" w:hAnsi="Calibri" w:cs="Calibri"/>
          <w:sz w:val="26"/>
          <w:highlight w:val="black"/>
        </w:rPr>
        <w:t>vvvvvvvvvv</w:t>
      </w:r>
      <w:proofErr w:type="spellEnd"/>
      <w:r>
        <w:rPr>
          <w:rFonts w:ascii="Calibri" w:eastAsia="Calibri" w:hAnsi="Calibri" w:cs="Calibri"/>
          <w:sz w:val="26"/>
        </w:rPr>
        <w:t xml:space="preserve"> Kč</w:t>
      </w:r>
    </w:p>
    <w:p w14:paraId="2F49F59A" w14:textId="77777777" w:rsidR="008E0091" w:rsidRDefault="00AB5AF0">
      <w:pPr>
        <w:pStyle w:val="Nadpis3"/>
      </w:pPr>
      <w:r>
        <w:lastRenderedPageBreak/>
        <w:t xml:space="preserve">Cena celkem za sestavu postřikovače speciál: </w:t>
      </w:r>
      <w:proofErr w:type="gramStart"/>
      <w:r>
        <w:t>141.565,-</w:t>
      </w:r>
      <w:proofErr w:type="gramEnd"/>
      <w:r>
        <w:t xml:space="preserve"> Kč bez DPH</w:t>
      </w:r>
    </w:p>
    <w:p w14:paraId="435FF42E" w14:textId="77777777" w:rsidR="008E0091" w:rsidRDefault="00AB5AF0">
      <w:pPr>
        <w:spacing w:after="0" w:line="259" w:lineRule="auto"/>
        <w:ind w:left="-19" w:right="701"/>
        <w:jc w:val="right"/>
      </w:pPr>
      <w:r>
        <w:rPr>
          <w:noProof/>
        </w:rPr>
        <w:drawing>
          <wp:inline distT="0" distB="0" distL="0" distR="0" wp14:anchorId="237CED56" wp14:editId="0AA9CD65">
            <wp:extent cx="3411400" cy="1463456"/>
            <wp:effectExtent l="0" t="0" r="0" b="0"/>
            <wp:docPr id="24271" name="Picture 24271"/>
            <wp:cNvGraphicFramePr/>
            <a:graphic xmlns:a="http://schemas.openxmlformats.org/drawingml/2006/main">
              <a:graphicData uri="http://schemas.openxmlformats.org/drawingml/2006/picture">
                <pic:pic xmlns:pic="http://schemas.openxmlformats.org/drawingml/2006/picture">
                  <pic:nvPicPr>
                    <pic:cNvPr id="24271" name="Picture 24271"/>
                    <pic:cNvPicPr/>
                  </pic:nvPicPr>
                  <pic:blipFill>
                    <a:blip r:embed="rId12"/>
                    <a:stretch>
                      <a:fillRect/>
                    </a:stretch>
                  </pic:blipFill>
                  <pic:spPr>
                    <a:xfrm>
                      <a:off x="0" y="0"/>
                      <a:ext cx="3411400" cy="1463456"/>
                    </a:xfrm>
                    <a:prstGeom prst="rect">
                      <a:avLst/>
                    </a:prstGeom>
                  </pic:spPr>
                </pic:pic>
              </a:graphicData>
            </a:graphic>
          </wp:inline>
        </w:drawing>
      </w:r>
      <w:r>
        <w:rPr>
          <w:rFonts w:ascii="Calibri" w:eastAsia="Calibri" w:hAnsi="Calibri" w:cs="Calibri"/>
        </w:rPr>
        <w:t>regulátor s manometrem</w:t>
      </w:r>
    </w:p>
    <w:p w14:paraId="53275D61" w14:textId="7C92A262" w:rsidR="008E0091" w:rsidRDefault="008E0091">
      <w:pPr>
        <w:spacing w:after="350" w:line="259" w:lineRule="auto"/>
        <w:ind w:left="-624"/>
        <w:jc w:val="left"/>
      </w:pPr>
    </w:p>
    <w:p w14:paraId="283635D2" w14:textId="77777777" w:rsidR="008E0091" w:rsidRDefault="00AB5AF0">
      <w:pPr>
        <w:spacing w:after="862" w:line="259" w:lineRule="auto"/>
        <w:ind w:left="-58"/>
        <w:jc w:val="left"/>
      </w:pPr>
      <w:r>
        <w:rPr>
          <w:noProof/>
        </w:rPr>
        <w:drawing>
          <wp:inline distT="0" distB="0" distL="0" distR="0" wp14:anchorId="2B797A7E" wp14:editId="6E5CF209">
            <wp:extent cx="2292558" cy="1917739"/>
            <wp:effectExtent l="0" t="0" r="0" b="0"/>
            <wp:docPr id="16263" name="Picture 16263"/>
            <wp:cNvGraphicFramePr/>
            <a:graphic xmlns:a="http://schemas.openxmlformats.org/drawingml/2006/main">
              <a:graphicData uri="http://schemas.openxmlformats.org/drawingml/2006/picture">
                <pic:pic xmlns:pic="http://schemas.openxmlformats.org/drawingml/2006/picture">
                  <pic:nvPicPr>
                    <pic:cNvPr id="16263" name="Picture 16263"/>
                    <pic:cNvPicPr/>
                  </pic:nvPicPr>
                  <pic:blipFill>
                    <a:blip r:embed="rId13"/>
                    <a:stretch>
                      <a:fillRect/>
                    </a:stretch>
                  </pic:blipFill>
                  <pic:spPr>
                    <a:xfrm>
                      <a:off x="0" y="0"/>
                      <a:ext cx="2292558" cy="1917739"/>
                    </a:xfrm>
                    <a:prstGeom prst="rect">
                      <a:avLst/>
                    </a:prstGeom>
                  </pic:spPr>
                </pic:pic>
              </a:graphicData>
            </a:graphic>
          </wp:inline>
        </w:drawing>
      </w:r>
    </w:p>
    <w:tbl>
      <w:tblPr>
        <w:tblStyle w:val="TableGrid"/>
        <w:tblW w:w="8680" w:type="dxa"/>
        <w:tblInd w:w="-2" w:type="dxa"/>
        <w:tblCellMar>
          <w:top w:w="106" w:type="dxa"/>
          <w:left w:w="136" w:type="dxa"/>
          <w:bottom w:w="0" w:type="dxa"/>
          <w:right w:w="156" w:type="dxa"/>
        </w:tblCellMar>
        <w:tblLook w:val="04A0" w:firstRow="1" w:lastRow="0" w:firstColumn="1" w:lastColumn="0" w:noHBand="0" w:noVBand="1"/>
      </w:tblPr>
      <w:tblGrid>
        <w:gridCol w:w="8680"/>
      </w:tblGrid>
      <w:tr w:rsidR="008E0091" w14:paraId="0B6E0EE0" w14:textId="77777777">
        <w:trPr>
          <w:trHeight w:val="2244"/>
        </w:trPr>
        <w:tc>
          <w:tcPr>
            <w:tcW w:w="8680" w:type="dxa"/>
            <w:tcBorders>
              <w:top w:val="single" w:sz="2" w:space="0" w:color="000000"/>
              <w:left w:val="single" w:sz="2" w:space="0" w:color="000000"/>
              <w:bottom w:val="single" w:sz="2" w:space="0" w:color="000000"/>
              <w:right w:val="single" w:sz="2" w:space="0" w:color="000000"/>
            </w:tcBorders>
          </w:tcPr>
          <w:p w14:paraId="42BB7C20" w14:textId="77777777" w:rsidR="008E0091" w:rsidRDefault="00AB5AF0">
            <w:pPr>
              <w:spacing w:line="259" w:lineRule="auto"/>
              <w:ind w:left="0"/>
              <w:jc w:val="left"/>
            </w:pPr>
            <w:r>
              <w:rPr>
                <w:rFonts w:ascii="Calibri" w:eastAsia="Calibri" w:hAnsi="Calibri" w:cs="Calibri"/>
                <w:sz w:val="18"/>
              </w:rPr>
              <w:t>Všeobecné obchodní podmínky:</w:t>
            </w:r>
          </w:p>
          <w:p w14:paraId="2D95B25D" w14:textId="77777777" w:rsidR="008E0091" w:rsidRDefault="00AB5AF0">
            <w:pPr>
              <w:spacing w:after="0" w:line="259" w:lineRule="auto"/>
              <w:ind w:left="350"/>
              <w:jc w:val="left"/>
            </w:pPr>
            <w:r>
              <w:rPr>
                <w:rFonts w:ascii="Calibri" w:eastAsia="Calibri" w:hAnsi="Calibri" w:cs="Calibri"/>
                <w:sz w:val="16"/>
              </w:rPr>
              <w:t>I. Doprava bude řešena individuálně</w:t>
            </w:r>
          </w:p>
          <w:p w14:paraId="62E87259" w14:textId="77777777" w:rsidR="008E0091" w:rsidRDefault="00AB5AF0">
            <w:pPr>
              <w:spacing w:after="0" w:line="268" w:lineRule="auto"/>
              <w:ind w:left="346" w:right="5944" w:hanging="5"/>
            </w:pPr>
            <w:r>
              <w:rPr>
                <w:rFonts w:ascii="Calibri" w:eastAsia="Calibri" w:hAnsi="Calibri" w:cs="Calibri"/>
                <w:sz w:val="18"/>
              </w:rPr>
              <w:t>2. Platnost nabídky 30 dnů. 3. Splatnost faktur 30 dnů.</w:t>
            </w:r>
          </w:p>
          <w:p w14:paraId="0A77B500" w14:textId="77777777" w:rsidR="008E0091" w:rsidRDefault="00AB5AF0">
            <w:pPr>
              <w:numPr>
                <w:ilvl w:val="0"/>
                <w:numId w:val="2"/>
              </w:numPr>
              <w:spacing w:after="0" w:line="259" w:lineRule="auto"/>
              <w:ind w:hanging="350"/>
              <w:jc w:val="left"/>
            </w:pPr>
            <w:r>
              <w:rPr>
                <w:rFonts w:ascii="Calibri" w:eastAsia="Calibri" w:hAnsi="Calibri" w:cs="Calibri"/>
                <w:sz w:val="18"/>
              </w:rPr>
              <w:t>Záruční doba 12 měsíců.</w:t>
            </w:r>
          </w:p>
          <w:p w14:paraId="2D676D5C" w14:textId="77777777" w:rsidR="008E0091" w:rsidRDefault="00AB5AF0">
            <w:pPr>
              <w:numPr>
                <w:ilvl w:val="0"/>
                <w:numId w:val="2"/>
              </w:numPr>
              <w:spacing w:after="0" w:line="259" w:lineRule="auto"/>
              <w:ind w:hanging="350"/>
              <w:jc w:val="left"/>
            </w:pPr>
            <w:r>
              <w:rPr>
                <w:rFonts w:ascii="Calibri" w:eastAsia="Calibri" w:hAnsi="Calibri" w:cs="Calibri"/>
                <w:sz w:val="18"/>
              </w:rPr>
              <w:t>Uvedené ceny jsou kalkulovány v Kč a bez DPH.</w:t>
            </w:r>
          </w:p>
          <w:p w14:paraId="73DB2A46" w14:textId="77777777" w:rsidR="008E0091" w:rsidRDefault="00AB5AF0">
            <w:pPr>
              <w:numPr>
                <w:ilvl w:val="0"/>
                <w:numId w:val="2"/>
              </w:numPr>
              <w:spacing w:after="0" w:line="259" w:lineRule="auto"/>
              <w:ind w:hanging="350"/>
              <w:jc w:val="left"/>
            </w:pPr>
            <w:r>
              <w:rPr>
                <w:rFonts w:ascii="Calibri" w:eastAsia="Calibri" w:hAnsi="Calibri" w:cs="Calibri"/>
                <w:sz w:val="18"/>
              </w:rPr>
              <w:t>Veškeré fotografie jsou pouze ilustrační.</w:t>
            </w:r>
          </w:p>
          <w:p w14:paraId="39F1C70D" w14:textId="77777777" w:rsidR="008E0091" w:rsidRDefault="00AB5AF0">
            <w:pPr>
              <w:numPr>
                <w:ilvl w:val="0"/>
                <w:numId w:val="2"/>
              </w:numPr>
              <w:spacing w:after="0" w:line="259" w:lineRule="auto"/>
              <w:ind w:hanging="350"/>
              <w:jc w:val="left"/>
            </w:pPr>
            <w:r>
              <w:rPr>
                <w:rFonts w:ascii="Calibri" w:eastAsia="Calibri" w:hAnsi="Calibri" w:cs="Calibri"/>
                <w:sz w:val="16"/>
              </w:rPr>
              <w:t>Technická specifikace stroje se může změnit, proto před faktickým objednáním stroje, je potřeba požádat o potvrzení.</w:t>
            </w:r>
          </w:p>
        </w:tc>
      </w:tr>
    </w:tbl>
    <w:p w14:paraId="183D4FFD" w14:textId="2266A9A8" w:rsidR="008E0091" w:rsidRDefault="00AB5AF0">
      <w:pPr>
        <w:tabs>
          <w:tab w:val="center" w:pos="7134"/>
        </w:tabs>
        <w:spacing w:after="3" w:line="259" w:lineRule="auto"/>
        <w:ind w:left="0"/>
        <w:jc w:val="left"/>
      </w:pPr>
      <w:r>
        <w:rPr>
          <w:rFonts w:ascii="Calibri" w:eastAsia="Calibri" w:hAnsi="Calibri" w:cs="Calibri"/>
        </w:rPr>
        <w:t>V Liptále: 7.4.2025</w:t>
      </w:r>
      <w:r>
        <w:rPr>
          <w:rFonts w:ascii="Calibri" w:eastAsia="Calibri" w:hAnsi="Calibri" w:cs="Calibri"/>
        </w:rPr>
        <w:tab/>
        <w:t xml:space="preserve">Vypracoval: </w:t>
      </w:r>
      <w:proofErr w:type="spellStart"/>
      <w:r w:rsidR="0059038D" w:rsidRPr="0059038D">
        <w:rPr>
          <w:rFonts w:ascii="Calibri" w:eastAsia="Calibri" w:hAnsi="Calibri" w:cs="Calibri"/>
          <w:highlight w:val="black"/>
        </w:rPr>
        <w:t>bbbbbbbbbbbbbbbb</w:t>
      </w:r>
      <w:proofErr w:type="spellEnd"/>
    </w:p>
    <w:sectPr w:rsidR="008E0091">
      <w:footerReference w:type="even" r:id="rId14"/>
      <w:footerReference w:type="default" r:id="rId15"/>
      <w:footerReference w:type="first" r:id="rId16"/>
      <w:pgSz w:w="11906" w:h="16838"/>
      <w:pgMar w:top="1095" w:right="1551" w:bottom="3466" w:left="160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B2AD" w14:textId="77777777" w:rsidR="00AB5AF0" w:rsidRDefault="00AB5AF0">
      <w:pPr>
        <w:spacing w:after="0" w:line="240" w:lineRule="auto"/>
      </w:pPr>
      <w:r>
        <w:separator/>
      </w:r>
    </w:p>
  </w:endnote>
  <w:endnote w:type="continuationSeparator" w:id="0">
    <w:p w14:paraId="51A739C7" w14:textId="77777777" w:rsidR="00AB5AF0" w:rsidRDefault="00AB5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D72" w14:textId="77777777" w:rsidR="008E0091" w:rsidRDefault="008E0091">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8851" w14:textId="77777777" w:rsidR="008E0091" w:rsidRDefault="008E0091">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3B53" w14:textId="77777777" w:rsidR="008E0091" w:rsidRDefault="008E0091">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EE87" w14:textId="77777777" w:rsidR="00AB5AF0" w:rsidRDefault="00AB5AF0">
      <w:pPr>
        <w:spacing w:after="0" w:line="240" w:lineRule="auto"/>
      </w:pPr>
      <w:r>
        <w:separator/>
      </w:r>
    </w:p>
  </w:footnote>
  <w:footnote w:type="continuationSeparator" w:id="0">
    <w:p w14:paraId="3A40B2BC" w14:textId="77777777" w:rsidR="00AB5AF0" w:rsidRDefault="00AB5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C178E"/>
    <w:multiLevelType w:val="hybridMultilevel"/>
    <w:tmpl w:val="927C4C24"/>
    <w:lvl w:ilvl="0" w:tplc="8432EB0E">
      <w:start w:val="4"/>
      <w:numFmt w:val="decimal"/>
      <w:lvlText w:val="%1."/>
      <w:lvlJc w:val="left"/>
      <w:pPr>
        <w:ind w:left="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AC88588">
      <w:start w:val="1"/>
      <w:numFmt w:val="lowerLetter"/>
      <w:lvlText w:val="%2"/>
      <w:lvlJc w:val="left"/>
      <w:pPr>
        <w:ind w:left="15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9242CB4">
      <w:start w:val="1"/>
      <w:numFmt w:val="lowerRoman"/>
      <w:lvlText w:val="%3"/>
      <w:lvlJc w:val="left"/>
      <w:pPr>
        <w:ind w:left="22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1A0F1A">
      <w:start w:val="1"/>
      <w:numFmt w:val="decimal"/>
      <w:lvlText w:val="%4"/>
      <w:lvlJc w:val="left"/>
      <w:pPr>
        <w:ind w:left="30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B1864EC">
      <w:start w:val="1"/>
      <w:numFmt w:val="lowerLetter"/>
      <w:lvlText w:val="%5"/>
      <w:lvlJc w:val="left"/>
      <w:pPr>
        <w:ind w:left="37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9865576">
      <w:start w:val="1"/>
      <w:numFmt w:val="lowerRoman"/>
      <w:lvlText w:val="%6"/>
      <w:lvlJc w:val="left"/>
      <w:pPr>
        <w:ind w:left="44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6D4E99E">
      <w:start w:val="1"/>
      <w:numFmt w:val="decimal"/>
      <w:lvlText w:val="%7"/>
      <w:lvlJc w:val="left"/>
      <w:pPr>
        <w:ind w:left="51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54FC20">
      <w:start w:val="1"/>
      <w:numFmt w:val="lowerLetter"/>
      <w:lvlText w:val="%8"/>
      <w:lvlJc w:val="left"/>
      <w:pPr>
        <w:ind w:left="58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07C84B4">
      <w:start w:val="1"/>
      <w:numFmt w:val="lowerRoman"/>
      <w:lvlText w:val="%9"/>
      <w:lvlJc w:val="left"/>
      <w:pPr>
        <w:ind w:left="66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9CE2B75"/>
    <w:multiLevelType w:val="hybridMultilevel"/>
    <w:tmpl w:val="DAB293AE"/>
    <w:lvl w:ilvl="0" w:tplc="0E9CB258">
      <w:start w:val="1"/>
      <w:numFmt w:val="decimal"/>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F84536">
      <w:start w:val="1"/>
      <w:numFmt w:val="decimal"/>
      <w:lvlText w:val="%2)"/>
      <w:lvlJc w:val="left"/>
      <w:pPr>
        <w:ind w:left="14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E90D0A0">
      <w:start w:val="1"/>
      <w:numFmt w:val="lowerRoman"/>
      <w:lvlText w:val="%3"/>
      <w:lvlJc w:val="left"/>
      <w:pPr>
        <w:ind w:left="31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DD29092">
      <w:start w:val="1"/>
      <w:numFmt w:val="decimal"/>
      <w:lvlText w:val="%4"/>
      <w:lvlJc w:val="left"/>
      <w:pPr>
        <w:ind w:left="39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86CAA8C">
      <w:start w:val="1"/>
      <w:numFmt w:val="lowerLetter"/>
      <w:lvlText w:val="%5"/>
      <w:lvlJc w:val="left"/>
      <w:pPr>
        <w:ind w:left="46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824F604">
      <w:start w:val="1"/>
      <w:numFmt w:val="lowerRoman"/>
      <w:lvlText w:val="%6"/>
      <w:lvlJc w:val="left"/>
      <w:pPr>
        <w:ind w:left="5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F4CC41E">
      <w:start w:val="1"/>
      <w:numFmt w:val="decimal"/>
      <w:lvlText w:val="%7"/>
      <w:lvlJc w:val="left"/>
      <w:pPr>
        <w:ind w:left="60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76AF65C">
      <w:start w:val="1"/>
      <w:numFmt w:val="lowerLetter"/>
      <w:lvlText w:val="%8"/>
      <w:lvlJc w:val="left"/>
      <w:pPr>
        <w:ind w:left="67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35825D6">
      <w:start w:val="1"/>
      <w:numFmt w:val="lowerRoman"/>
      <w:lvlText w:val="%9"/>
      <w:lvlJc w:val="left"/>
      <w:pPr>
        <w:ind w:left="75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948782707">
    <w:abstractNumId w:val="1"/>
  </w:num>
  <w:num w:numId="2" w16cid:durableId="14451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091"/>
    <w:rsid w:val="0059038D"/>
    <w:rsid w:val="008E0091"/>
    <w:rsid w:val="00AB5AF0"/>
    <w:rsid w:val="00C437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DE9B9"/>
  <w15:docId w15:val="{3DD9048D-A666-4567-9DDF-1D9C0EF2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292" w:lineRule="auto"/>
      <w:ind w:left="96"/>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left="110"/>
      <w:jc w:val="center"/>
      <w:outlineLvl w:val="0"/>
    </w:pPr>
    <w:rPr>
      <w:rFonts w:ascii="Times New Roman" w:eastAsia="Times New Roman" w:hAnsi="Times New Roman" w:cs="Times New Roman"/>
      <w:color w:val="000000"/>
      <w:sz w:val="56"/>
    </w:rPr>
  </w:style>
  <w:style w:type="paragraph" w:styleId="Nadpis2">
    <w:name w:val="heading 2"/>
    <w:next w:val="Normln"/>
    <w:link w:val="Nadpis2Char"/>
    <w:uiPriority w:val="9"/>
    <w:unhideWhenUsed/>
    <w:qFormat/>
    <w:pPr>
      <w:keepNext/>
      <w:keepLines/>
      <w:spacing w:after="104" w:line="259" w:lineRule="auto"/>
      <w:ind w:right="14"/>
      <w:jc w:val="center"/>
      <w:outlineLvl w:val="1"/>
    </w:pPr>
    <w:rPr>
      <w:rFonts w:ascii="Calibri" w:eastAsia="Calibri" w:hAnsi="Calibri" w:cs="Calibri"/>
      <w:color w:val="000000"/>
      <w:sz w:val="32"/>
      <w:u w:val="single" w:color="000000"/>
    </w:rPr>
  </w:style>
  <w:style w:type="paragraph" w:styleId="Nadpis3">
    <w:name w:val="heading 3"/>
    <w:next w:val="Normln"/>
    <w:link w:val="Nadpis3Char"/>
    <w:uiPriority w:val="9"/>
    <w:unhideWhenUsed/>
    <w:qFormat/>
    <w:pPr>
      <w:keepNext/>
      <w:keepLines/>
      <w:spacing w:after="82" w:line="259" w:lineRule="auto"/>
      <w:outlineLvl w:val="2"/>
    </w:pPr>
    <w:rPr>
      <w:rFonts w:ascii="Calibri" w:eastAsia="Calibri" w:hAnsi="Calibri" w:cs="Calibri"/>
      <w:color w:val="000000"/>
      <w:sz w:val="26"/>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6"/>
      <w:u w:val="single" w:color="000000"/>
    </w:rPr>
  </w:style>
  <w:style w:type="character" w:customStyle="1" w:styleId="Nadpis2Char">
    <w:name w:val="Nadpis 2 Char"/>
    <w:link w:val="Nadpis2"/>
    <w:rPr>
      <w:rFonts w:ascii="Calibri" w:eastAsia="Calibri" w:hAnsi="Calibri" w:cs="Calibri"/>
      <w:color w:val="000000"/>
      <w:sz w:val="32"/>
      <w:u w:val="single" w:color="000000"/>
    </w:rPr>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AB5A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5AF0"/>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AB5AF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B5AF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1116</Words>
  <Characters>6589</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2025-04-11T07:30:00Z</dcterms:created>
  <dcterms:modified xsi:type="dcterms:W3CDTF">2025-04-11T07:30:00Z</dcterms:modified>
</cp:coreProperties>
</file>