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2785E57" w:rsidR="000F2CE2" w:rsidRDefault="000F2CE2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001ADF80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E30F75">
      <w:pPr>
        <w:pStyle w:val="Zkladntex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E30F75">
      <w:pPr>
        <w:pStyle w:val="Zkladntext"/>
        <w:spacing w:line="276" w:lineRule="auto"/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E30F75">
      <w:pPr>
        <w:pStyle w:val="Zkladntext"/>
        <w:spacing w:line="276" w:lineRule="auto"/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E30F75">
      <w:pPr>
        <w:pStyle w:val="Zkladntext"/>
        <w:spacing w:line="276" w:lineRule="auto"/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5B015EE6" w:rsidR="00EA21B7" w:rsidRDefault="00EA21B7" w:rsidP="00E30F75">
      <w:pPr>
        <w:pStyle w:val="Zkladntext"/>
        <w:spacing w:line="276" w:lineRule="auto"/>
        <w:ind w:left="284" w:hanging="28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>Krajský pozemkový úřad</w:t>
      </w:r>
      <w:r w:rsidR="00DD3C68">
        <w:rPr>
          <w:rFonts w:ascii="Arial" w:hAnsi="Arial" w:cs="Arial"/>
          <w:i w:val="0"/>
          <w:sz w:val="22"/>
          <w:szCs w:val="22"/>
        </w:rPr>
        <w:t xml:space="preserve"> pro Jihomoravský kraj</w:t>
      </w:r>
      <w:r w:rsidR="00291B96">
        <w:rPr>
          <w:rFonts w:ascii="Arial" w:hAnsi="Arial" w:cs="Arial"/>
          <w:i w:val="0"/>
          <w:sz w:val="22"/>
          <w:szCs w:val="22"/>
        </w:rPr>
        <w:t>, Pobočka Hodonín</w:t>
      </w:r>
    </w:p>
    <w:p w14:paraId="689A6A53" w14:textId="009C5BA6" w:rsidR="00812ED3" w:rsidRPr="00E93F51" w:rsidRDefault="00812ED3" w:rsidP="00E30F75">
      <w:pPr>
        <w:pStyle w:val="Zkladntext"/>
        <w:spacing w:line="276" w:lineRule="auto"/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CD1C8F">
        <w:rPr>
          <w:rFonts w:ascii="Arial" w:hAnsi="Arial" w:cs="Arial"/>
          <w:i w:val="0"/>
          <w:sz w:val="22"/>
          <w:szCs w:val="22"/>
        </w:rPr>
        <w:t>Bratislavská 1/6, 695 01 Hodonín</w:t>
      </w:r>
    </w:p>
    <w:p w14:paraId="4DED578C" w14:textId="77777777" w:rsidR="00291B96" w:rsidRDefault="00291B96" w:rsidP="00EA21B7">
      <w:pPr>
        <w:pStyle w:val="Bezmezer"/>
        <w:tabs>
          <w:tab w:val="left" w:pos="4536"/>
        </w:tabs>
        <w:ind w:left="4536" w:hanging="4536"/>
        <w:rPr>
          <w:rFonts w:ascii="Arial" w:eastAsia="Times New Roman" w:hAnsi="Arial" w:cs="Arial"/>
          <w:b/>
          <w:sz w:val="22"/>
          <w:szCs w:val="22"/>
        </w:rPr>
      </w:pPr>
    </w:p>
    <w:p w14:paraId="7F931E9E" w14:textId="277B599E" w:rsidR="0074357D" w:rsidRDefault="00EA21B7" w:rsidP="00E30F75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zastoupený:</w:t>
      </w:r>
      <w:r w:rsidRPr="00E93F51">
        <w:rPr>
          <w:rFonts w:ascii="Arial" w:hAnsi="Arial" w:cs="Arial"/>
          <w:sz w:val="22"/>
          <w:szCs w:val="22"/>
        </w:rPr>
        <w:tab/>
      </w:r>
      <w:r w:rsidR="00673CB9">
        <w:rPr>
          <w:rFonts w:ascii="Arial" w:hAnsi="Arial" w:cs="Arial"/>
          <w:sz w:val="22"/>
          <w:szCs w:val="22"/>
        </w:rPr>
        <w:t>Ing. et Ing. Luďkem Drápalem, MBA</w:t>
      </w:r>
      <w:r w:rsidR="00937048">
        <w:rPr>
          <w:rFonts w:ascii="Arial" w:hAnsi="Arial" w:cs="Arial"/>
          <w:sz w:val="22"/>
          <w:szCs w:val="22"/>
        </w:rPr>
        <w:t xml:space="preserve">, vedoucím Pobočky </w:t>
      </w:r>
      <w:r w:rsidR="00673CB9">
        <w:rPr>
          <w:rFonts w:ascii="Arial" w:hAnsi="Arial" w:cs="Arial"/>
          <w:sz w:val="22"/>
          <w:szCs w:val="22"/>
        </w:rPr>
        <w:t>Břeclav</w:t>
      </w:r>
    </w:p>
    <w:p w14:paraId="623559F5" w14:textId="4229C4DC" w:rsidR="00EA21B7" w:rsidRPr="00E93F51" w:rsidRDefault="00EA21B7" w:rsidP="00E30F75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ve smluvních záležitostech oprávněn jednat:</w:t>
      </w:r>
      <w:r w:rsidR="00E964C0">
        <w:rPr>
          <w:rFonts w:ascii="Arial" w:hAnsi="Arial" w:cs="Arial"/>
          <w:sz w:val="22"/>
          <w:szCs w:val="22"/>
        </w:rPr>
        <w:tab/>
      </w:r>
      <w:r w:rsidR="00673CB9">
        <w:rPr>
          <w:rFonts w:ascii="Arial" w:hAnsi="Arial" w:cs="Arial"/>
          <w:sz w:val="22"/>
          <w:szCs w:val="22"/>
        </w:rPr>
        <w:t>Ing. et Ing. Luděk Drápal, MBA</w:t>
      </w:r>
    </w:p>
    <w:p w14:paraId="54CB2AFB" w14:textId="57720A2E" w:rsidR="00673CB9" w:rsidRDefault="00EA21B7" w:rsidP="00E30F75">
      <w:pPr>
        <w:pStyle w:val="Bezmezer"/>
        <w:tabs>
          <w:tab w:val="left" w:pos="4536"/>
        </w:tabs>
        <w:ind w:left="4962" w:hanging="4962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</w:p>
    <w:p w14:paraId="1272BF47" w14:textId="36C89DE5" w:rsidR="00673CB9" w:rsidRDefault="002706B2" w:rsidP="00E30F75">
      <w:pPr>
        <w:pStyle w:val="Bezmezer"/>
        <w:tabs>
          <w:tab w:val="left" w:pos="4536"/>
        </w:tabs>
        <w:ind w:left="4962" w:hanging="4962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paní </w:t>
      </w:r>
      <w:r w:rsidR="00673CB9">
        <w:rPr>
          <w:rFonts w:ascii="Arial" w:hAnsi="Arial" w:cs="Arial"/>
          <w:snapToGrid w:val="0"/>
          <w:sz w:val="22"/>
          <w:szCs w:val="22"/>
        </w:rPr>
        <w:t>Mgr. Pavla Sedláčková, rada Pobočky Břeclav, pracoviště Hodonín</w:t>
      </w:r>
    </w:p>
    <w:p w14:paraId="4011BF84" w14:textId="28DB66D5" w:rsidR="00EA21B7" w:rsidRPr="00E93F51" w:rsidRDefault="00E06C3C" w:rsidP="00E30F75">
      <w:pPr>
        <w:pStyle w:val="xmsonormal"/>
        <w:tabs>
          <w:tab w:val="left" w:pos="4536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eastAsia="Lucida Sans Unicode" w:hAnsi="Arial" w:cs="Arial"/>
          <w:snapToGrid w:val="0"/>
        </w:rPr>
        <w:t>xxx</w:t>
      </w:r>
      <w:proofErr w:type="spellEnd"/>
      <w:r w:rsidR="00673CB9" w:rsidRPr="00673CB9">
        <w:rPr>
          <w:rFonts w:ascii="Arial" w:eastAsia="Lucida Sans Unicode" w:hAnsi="Arial" w:cs="Arial"/>
          <w:snapToGrid w:val="0"/>
        </w:rPr>
        <w:t xml:space="preserve"> </w:t>
      </w:r>
      <w:r w:rsidR="005760B3" w:rsidRPr="00673CB9">
        <w:rPr>
          <w:rFonts w:ascii="Arial" w:eastAsia="Lucida Sans Unicode" w:hAnsi="Arial" w:cs="Arial"/>
          <w:snapToGrid w:val="0"/>
        </w:rPr>
        <w:t>,</w:t>
      </w:r>
      <w:proofErr w:type="gramEnd"/>
      <w:r w:rsidR="005760B3" w:rsidRPr="00673CB9">
        <w:rPr>
          <w:rFonts w:ascii="Arial" w:eastAsia="Lucida Sans Unicode" w:hAnsi="Arial" w:cs="Arial"/>
          <w:snapToGrid w:val="0"/>
        </w:rPr>
        <w:t xml:space="preserve"> </w:t>
      </w:r>
      <w:r w:rsidR="00673CB9" w:rsidRPr="00673CB9">
        <w:rPr>
          <w:rFonts w:ascii="Arial" w:eastAsia="Lucida Sans Unicode" w:hAnsi="Arial" w:cs="Arial"/>
          <w:snapToGrid w:val="0"/>
        </w:rPr>
        <w:t xml:space="preserve">AGROPROJEKT PSO s.r.o., </w:t>
      </w:r>
      <w:r w:rsidR="00F71727" w:rsidRPr="00673CB9">
        <w:rPr>
          <w:rFonts w:ascii="Arial" w:eastAsia="Lucida Sans Unicode" w:hAnsi="Arial" w:cs="Arial"/>
          <w:snapToGrid w:val="0"/>
        </w:rPr>
        <w:t xml:space="preserve">na základě SOD </w:t>
      </w:r>
      <w:r w:rsidR="00673CB9" w:rsidRPr="00673CB9">
        <w:rPr>
          <w:rFonts w:ascii="Arial" w:eastAsia="Lucida Sans Unicode" w:hAnsi="Arial" w:cs="Arial"/>
          <w:snapToGrid w:val="0"/>
        </w:rPr>
        <w:t xml:space="preserve">č. 1366-2021-523101 </w:t>
      </w:r>
      <w:r w:rsidR="00F71727" w:rsidRPr="00673CB9">
        <w:rPr>
          <w:rFonts w:ascii="Arial" w:eastAsia="Lucida Sans Unicode" w:hAnsi="Arial" w:cs="Arial"/>
          <w:snapToGrid w:val="0"/>
        </w:rPr>
        <w:t xml:space="preserve">„Komplexní pozemkové úpravy v k. </w:t>
      </w:r>
      <w:proofErr w:type="spellStart"/>
      <w:r w:rsidR="00F71727" w:rsidRPr="00673CB9">
        <w:rPr>
          <w:rFonts w:ascii="Arial" w:eastAsia="Lucida Sans Unicode" w:hAnsi="Arial" w:cs="Arial"/>
          <w:snapToGrid w:val="0"/>
        </w:rPr>
        <w:t>ú.</w:t>
      </w:r>
      <w:proofErr w:type="spellEnd"/>
      <w:r w:rsidR="0050734B" w:rsidRPr="00673CB9">
        <w:rPr>
          <w:rFonts w:ascii="Arial" w:eastAsia="Lucida Sans Unicode" w:hAnsi="Arial" w:cs="Arial"/>
          <w:snapToGrid w:val="0"/>
        </w:rPr>
        <w:t xml:space="preserve"> </w:t>
      </w:r>
      <w:r w:rsidR="00673CB9" w:rsidRPr="00673CB9">
        <w:rPr>
          <w:rFonts w:ascii="Arial" w:eastAsia="Lucida Sans Unicode" w:hAnsi="Arial" w:cs="Arial"/>
          <w:snapToGrid w:val="0"/>
        </w:rPr>
        <w:t>Tasov nad Veličkou</w:t>
      </w:r>
      <w:r w:rsidR="00F822D6">
        <w:rPr>
          <w:rFonts w:ascii="Arial" w:eastAsia="Lucida Sans Unicode" w:hAnsi="Arial" w:cs="Arial"/>
          <w:snapToGrid w:val="0"/>
        </w:rPr>
        <w:t>“</w:t>
      </w:r>
      <w:r w:rsidR="00005CAD" w:rsidRPr="00673CB9">
        <w:rPr>
          <w:rFonts w:ascii="Arial" w:eastAsia="Lucida Sans Unicode" w:hAnsi="Arial" w:cs="Arial"/>
          <w:snapToGrid w:val="0"/>
        </w:rPr>
        <w:t xml:space="preserve"> ze dne </w:t>
      </w:r>
      <w:r w:rsidR="00673CB9" w:rsidRPr="00673CB9">
        <w:rPr>
          <w:rFonts w:ascii="Arial" w:eastAsia="Lucida Sans Unicode" w:hAnsi="Arial" w:cs="Arial"/>
          <w:snapToGrid w:val="0"/>
        </w:rPr>
        <w:t>07</w:t>
      </w:r>
      <w:r w:rsidR="00350596" w:rsidRPr="00673CB9">
        <w:rPr>
          <w:rFonts w:ascii="Arial" w:eastAsia="Lucida Sans Unicode" w:hAnsi="Arial" w:cs="Arial"/>
          <w:snapToGrid w:val="0"/>
        </w:rPr>
        <w:t>.10.2021</w:t>
      </w:r>
    </w:p>
    <w:p w14:paraId="03ED070B" w14:textId="4CFD73E2" w:rsidR="00EA21B7" w:rsidRPr="00E93F51" w:rsidRDefault="00EA21B7" w:rsidP="00E30F75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F53156">
        <w:rPr>
          <w:rFonts w:ascii="Arial" w:hAnsi="Arial" w:cs="Arial"/>
          <w:sz w:val="22"/>
          <w:szCs w:val="22"/>
        </w:rPr>
        <w:t> 727</w:t>
      </w:r>
      <w:r w:rsidR="00B566FC">
        <w:rPr>
          <w:rFonts w:ascii="Arial" w:hAnsi="Arial" w:cs="Arial"/>
          <w:sz w:val="22"/>
          <w:szCs w:val="22"/>
        </w:rPr>
        <w:t> </w:t>
      </w:r>
      <w:r w:rsidR="00F53156">
        <w:rPr>
          <w:rFonts w:ascii="Arial" w:hAnsi="Arial" w:cs="Arial"/>
          <w:sz w:val="22"/>
          <w:szCs w:val="22"/>
        </w:rPr>
        <w:t>957</w:t>
      </w:r>
      <w:r w:rsidR="00080886">
        <w:rPr>
          <w:rFonts w:ascii="Arial" w:hAnsi="Arial" w:cs="Arial"/>
          <w:sz w:val="22"/>
          <w:szCs w:val="22"/>
        </w:rPr>
        <w:t> </w:t>
      </w:r>
      <w:r w:rsidR="00B566FC">
        <w:rPr>
          <w:rFonts w:ascii="Arial" w:hAnsi="Arial" w:cs="Arial"/>
          <w:sz w:val="22"/>
          <w:szCs w:val="22"/>
        </w:rPr>
        <w:t>211</w:t>
      </w:r>
      <w:r w:rsidR="00080886">
        <w:rPr>
          <w:rFonts w:ascii="Arial" w:hAnsi="Arial" w:cs="Arial"/>
          <w:sz w:val="22"/>
          <w:szCs w:val="22"/>
        </w:rPr>
        <w:t>, +420</w:t>
      </w:r>
      <w:r w:rsidR="002A3621">
        <w:rPr>
          <w:rFonts w:ascii="Arial" w:hAnsi="Arial" w:cs="Arial"/>
          <w:sz w:val="22"/>
          <w:szCs w:val="22"/>
        </w:rPr>
        <w:t> </w:t>
      </w:r>
      <w:r w:rsidR="002A3621" w:rsidRPr="002A3621">
        <w:rPr>
          <w:rFonts w:ascii="Arial" w:hAnsi="Arial" w:cs="Arial"/>
          <w:sz w:val="22"/>
          <w:szCs w:val="22"/>
        </w:rPr>
        <w:t>601</w:t>
      </w:r>
      <w:r w:rsidR="002A3621">
        <w:rPr>
          <w:rFonts w:ascii="Arial" w:hAnsi="Arial" w:cs="Arial"/>
          <w:sz w:val="22"/>
          <w:szCs w:val="22"/>
        </w:rPr>
        <w:t> </w:t>
      </w:r>
      <w:r w:rsidR="002A3621" w:rsidRPr="002A3621">
        <w:rPr>
          <w:rFonts w:ascii="Arial" w:hAnsi="Arial" w:cs="Arial"/>
          <w:sz w:val="22"/>
          <w:szCs w:val="22"/>
        </w:rPr>
        <w:t>584</w:t>
      </w:r>
      <w:r w:rsidR="002A3621">
        <w:rPr>
          <w:rFonts w:ascii="Arial" w:hAnsi="Arial" w:cs="Arial"/>
          <w:sz w:val="22"/>
          <w:szCs w:val="22"/>
        </w:rPr>
        <w:t xml:space="preserve"> </w:t>
      </w:r>
      <w:r w:rsidR="002A3621" w:rsidRPr="002A3621">
        <w:rPr>
          <w:rFonts w:ascii="Arial" w:hAnsi="Arial" w:cs="Arial"/>
          <w:sz w:val="22"/>
          <w:szCs w:val="22"/>
        </w:rPr>
        <w:t>038</w:t>
      </w:r>
      <w:r w:rsidRPr="00E93F51">
        <w:rPr>
          <w:rFonts w:ascii="Arial" w:hAnsi="Arial" w:cs="Arial"/>
          <w:sz w:val="22"/>
          <w:szCs w:val="22"/>
        </w:rPr>
        <w:t xml:space="preserve"> </w:t>
      </w:r>
    </w:p>
    <w:p w14:paraId="3733ED8A" w14:textId="3EE71A11" w:rsidR="00EA21B7" w:rsidRPr="00E30F75" w:rsidRDefault="00EA21B7" w:rsidP="00E30F75">
      <w:pPr>
        <w:pStyle w:val="Bezmezer"/>
        <w:tabs>
          <w:tab w:val="left" w:pos="4536"/>
        </w:tabs>
        <w:ind w:right="-567"/>
        <w:rPr>
          <w:rFonts w:ascii="Arial" w:hAnsi="Arial" w:cs="Arial"/>
          <w:sz w:val="18"/>
          <w:szCs w:val="18"/>
        </w:rPr>
      </w:pPr>
      <w:r w:rsidRPr="00E93F51">
        <w:rPr>
          <w:rFonts w:ascii="Arial" w:hAnsi="Arial" w:cs="Arial"/>
          <w:sz w:val="22"/>
          <w:szCs w:val="22"/>
        </w:rPr>
        <w:t>E-mail:</w:t>
      </w:r>
      <w:r w:rsidRPr="00E93F51">
        <w:rPr>
          <w:rFonts w:ascii="Arial" w:hAnsi="Arial" w:cs="Arial"/>
          <w:sz w:val="22"/>
          <w:szCs w:val="22"/>
        </w:rPr>
        <w:tab/>
      </w:r>
      <w:hyperlink r:id="rId15" w:history="1">
        <w:r w:rsidR="002A3621" w:rsidRPr="00E30F75">
          <w:rPr>
            <w:rStyle w:val="Hypertextovodkaz"/>
            <w:rFonts w:ascii="Arial" w:hAnsi="Arial" w:cs="Arial"/>
            <w:bCs/>
            <w:sz w:val="18"/>
            <w:szCs w:val="18"/>
          </w:rPr>
          <w:t>breclav.pk</w:t>
        </w:r>
        <w:r w:rsidR="002A3621" w:rsidRPr="00E30F75">
          <w:rPr>
            <w:rStyle w:val="Hypertextovodkaz"/>
            <w:rFonts w:ascii="Arial" w:hAnsi="Arial" w:cs="Arial"/>
            <w:sz w:val="18"/>
            <w:szCs w:val="18"/>
          </w:rPr>
          <w:t>@spu.gov.cz</w:t>
        </w:r>
      </w:hyperlink>
      <w:r w:rsidR="00E30F75" w:rsidRPr="00E30F75">
        <w:rPr>
          <w:rFonts w:ascii="Arial" w:hAnsi="Arial" w:cs="Arial"/>
          <w:sz w:val="18"/>
          <w:szCs w:val="18"/>
        </w:rPr>
        <w:t xml:space="preserve">, </w:t>
      </w:r>
      <w:hyperlink r:id="rId16" w:history="1">
        <w:r w:rsidR="00E30F75" w:rsidRPr="00E30F75">
          <w:rPr>
            <w:rStyle w:val="Hypertextovodkaz"/>
            <w:rFonts w:ascii="Arial" w:hAnsi="Arial" w:cs="Arial"/>
            <w:sz w:val="18"/>
            <w:szCs w:val="18"/>
          </w:rPr>
          <w:t>pavla.sedlackova@spu.gov.cz</w:t>
        </w:r>
      </w:hyperlink>
    </w:p>
    <w:p w14:paraId="5E2C97FB" w14:textId="46372C5F" w:rsidR="00EA21B7" w:rsidRPr="00E93F51" w:rsidRDefault="00EA21B7" w:rsidP="00E30F75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>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4DAE1AAB" w:rsidR="00EA21B7" w:rsidRPr="00E93F51" w:rsidRDefault="00EA21B7" w:rsidP="00E30F75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</w:p>
    <w:p w14:paraId="7F7C227F" w14:textId="2B41EA03" w:rsidR="00EA21B7" w:rsidRPr="00E93F51" w:rsidRDefault="00EA21B7" w:rsidP="00E30F75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>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1ABB5167" w:rsidR="00EA21B7" w:rsidRPr="00E93F51" w:rsidRDefault="00EA21B7" w:rsidP="00E30F75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>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</w:t>
      </w:r>
    </w:p>
    <w:p w14:paraId="4FC5D4A6" w14:textId="1F2EADDE" w:rsidR="00EA21B7" w:rsidRPr="00E93F51" w:rsidRDefault="00EA21B7" w:rsidP="00E30F75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>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E30F75">
      <w:pPr>
        <w:pStyle w:val="Zkladntext"/>
        <w:tabs>
          <w:tab w:val="left" w:pos="4962"/>
        </w:tabs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C937C59" w14:textId="77777777" w:rsidR="00E30F75" w:rsidRDefault="00E30F75" w:rsidP="00F822D6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5E8D44C1" w:rsidR="00593846" w:rsidRPr="00E93F51" w:rsidRDefault="004F5D4D" w:rsidP="00F822D6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0081AE1B" w14:textId="77777777" w:rsidR="00E30F75" w:rsidRDefault="00E30F75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3A9C1F21" w14:textId="7116532C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540B7">
        <w:rPr>
          <w:rFonts w:ascii="Arial" w:hAnsi="Arial" w:cs="Arial"/>
          <w:b/>
          <w:sz w:val="22"/>
          <w:szCs w:val="22"/>
        </w:rPr>
        <w:t>2. Zhotovitel:</w:t>
      </w:r>
    </w:p>
    <w:p w14:paraId="58F8279B" w14:textId="15943E28" w:rsidR="00F21A20" w:rsidRPr="00A60622" w:rsidRDefault="002B4934" w:rsidP="00E30F75">
      <w:pPr>
        <w:tabs>
          <w:tab w:val="left" w:pos="4536"/>
        </w:tabs>
        <w:jc w:val="both"/>
        <w:rPr>
          <w:rFonts w:ascii="Arial" w:eastAsia="Lucida Sans Unicode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Jméno</w:t>
      </w:r>
      <w:r w:rsidR="00A60622">
        <w:rPr>
          <w:rFonts w:ascii="Arial" w:hAnsi="Arial" w:cs="Arial"/>
          <w:b/>
          <w:sz w:val="22"/>
          <w:szCs w:val="22"/>
        </w:rPr>
        <w:t>/Název</w:t>
      </w:r>
      <w:r w:rsidR="00D53196">
        <w:rPr>
          <w:rFonts w:ascii="Arial" w:hAnsi="Arial" w:cs="Arial"/>
          <w:b/>
          <w:sz w:val="22"/>
          <w:szCs w:val="22"/>
        </w:rPr>
        <w:t>:</w:t>
      </w:r>
      <w:r w:rsidR="0074357D"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A60622" w:rsidRPr="00A60622">
        <w:rPr>
          <w:rFonts w:ascii="Arial" w:eastAsia="Lucida Sans Unicode" w:hAnsi="Arial" w:cs="Arial"/>
          <w:b/>
          <w:sz w:val="22"/>
          <w:szCs w:val="22"/>
        </w:rPr>
        <w:t xml:space="preserve">HIG geologická služba, </w:t>
      </w:r>
      <w:proofErr w:type="spellStart"/>
      <w:proofErr w:type="gramStart"/>
      <w:r w:rsidR="00A60622" w:rsidRPr="00A60622">
        <w:rPr>
          <w:rFonts w:ascii="Arial" w:eastAsia="Lucida Sans Unicode" w:hAnsi="Arial" w:cs="Arial"/>
          <w:b/>
          <w:sz w:val="22"/>
          <w:szCs w:val="22"/>
        </w:rPr>
        <w:t>spol.s</w:t>
      </w:r>
      <w:proofErr w:type="spellEnd"/>
      <w:proofErr w:type="gramEnd"/>
      <w:r w:rsidR="00A60622" w:rsidRPr="00A60622">
        <w:rPr>
          <w:rFonts w:ascii="Arial" w:eastAsia="Lucida Sans Unicode" w:hAnsi="Arial" w:cs="Arial"/>
          <w:b/>
          <w:sz w:val="22"/>
          <w:szCs w:val="22"/>
        </w:rPr>
        <w:t xml:space="preserve"> r.o.</w:t>
      </w:r>
    </w:p>
    <w:p w14:paraId="32214FF9" w14:textId="73214B43" w:rsidR="00A60622" w:rsidRPr="00A60622" w:rsidRDefault="001727A8" w:rsidP="00E30F75">
      <w:pPr>
        <w:tabs>
          <w:tab w:val="left" w:pos="4536"/>
        </w:tabs>
        <w:jc w:val="both"/>
        <w:rPr>
          <w:rFonts w:ascii="Arial" w:eastAsia="Lucida Sans Unicode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Sídlo:</w:t>
      </w:r>
      <w:r>
        <w:rPr>
          <w:rFonts w:ascii="Arial" w:hAnsi="Arial" w:cs="Arial"/>
          <w:b/>
          <w:sz w:val="22"/>
          <w:szCs w:val="22"/>
        </w:rPr>
        <w:tab/>
      </w:r>
      <w:r w:rsidR="00A60622" w:rsidRPr="00A60622">
        <w:rPr>
          <w:rFonts w:ascii="Arial" w:eastAsia="Lucida Sans Unicode" w:hAnsi="Arial" w:cs="Arial"/>
          <w:bCs/>
          <w:sz w:val="22"/>
          <w:szCs w:val="22"/>
        </w:rPr>
        <w:t>Školní 322, Želešice 664</w:t>
      </w:r>
      <w:r w:rsidR="00A60622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="00A60622" w:rsidRPr="00A60622">
        <w:rPr>
          <w:rFonts w:ascii="Arial" w:eastAsia="Lucida Sans Unicode" w:hAnsi="Arial" w:cs="Arial"/>
          <w:bCs/>
          <w:sz w:val="22"/>
          <w:szCs w:val="22"/>
        </w:rPr>
        <w:t>43</w:t>
      </w:r>
    </w:p>
    <w:p w14:paraId="2A709E90" w14:textId="5F513529" w:rsidR="00ED61CA" w:rsidRPr="00A60622" w:rsidRDefault="00ED61CA" w:rsidP="00E30F75">
      <w:pPr>
        <w:tabs>
          <w:tab w:val="left" w:pos="4536"/>
        </w:tabs>
        <w:autoSpaceDE w:val="0"/>
        <w:autoSpaceDN w:val="0"/>
        <w:adjustRightInd w:val="0"/>
        <w:rPr>
          <w:rFonts w:ascii="Arial" w:eastAsia="Lucida Sans Unicode" w:hAnsi="Arial" w:cs="Arial"/>
          <w:bCs/>
          <w:sz w:val="22"/>
          <w:szCs w:val="22"/>
        </w:rPr>
      </w:pPr>
      <w:r w:rsidRPr="0074357D">
        <w:rPr>
          <w:rFonts w:ascii="Arial" w:hAnsi="Arial" w:cs="Arial"/>
          <w:sz w:val="22"/>
          <w:szCs w:val="22"/>
        </w:rPr>
        <w:t>zastoupený</w:t>
      </w:r>
      <w:r w:rsidR="00D53196">
        <w:rPr>
          <w:rFonts w:ascii="Arial" w:hAnsi="Arial" w:cs="Arial"/>
          <w:sz w:val="22"/>
          <w:szCs w:val="22"/>
        </w:rPr>
        <w:t>:</w:t>
      </w:r>
      <w:r w:rsidR="0074357D" w:rsidRPr="0074357D">
        <w:rPr>
          <w:rFonts w:ascii="Arial" w:hAnsi="Arial" w:cs="Arial"/>
          <w:sz w:val="22"/>
          <w:szCs w:val="22"/>
        </w:rPr>
        <w:tab/>
      </w:r>
      <w:r w:rsidR="00A60622" w:rsidRPr="00A60622">
        <w:rPr>
          <w:rFonts w:ascii="Arial" w:eastAsia="Lucida Sans Unicode" w:hAnsi="Arial" w:cs="Arial"/>
          <w:bCs/>
          <w:sz w:val="22"/>
          <w:szCs w:val="22"/>
        </w:rPr>
        <w:t>Mgr. Alešem Grünwaldem, jednatelem</w:t>
      </w:r>
    </w:p>
    <w:p w14:paraId="3D7FB62E" w14:textId="3A7BD1E8" w:rsidR="00ED61CA" w:rsidRPr="00A60622" w:rsidRDefault="00ED61CA" w:rsidP="00E30F75">
      <w:pPr>
        <w:tabs>
          <w:tab w:val="left" w:pos="4536"/>
        </w:tabs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tel</w:t>
      </w:r>
      <w:r w:rsidR="006C045C">
        <w:rPr>
          <w:rFonts w:ascii="Arial" w:hAnsi="Arial" w:cs="Arial"/>
          <w:sz w:val="22"/>
          <w:szCs w:val="22"/>
        </w:rPr>
        <w:t>.</w:t>
      </w:r>
      <w:r w:rsidR="006C045C">
        <w:rPr>
          <w:rFonts w:ascii="Arial" w:hAnsi="Arial" w:cs="Arial"/>
          <w:sz w:val="22"/>
          <w:szCs w:val="22"/>
        </w:rPr>
        <w:tab/>
      </w:r>
      <w:proofErr w:type="spellStart"/>
      <w:r w:rsidR="00E06C3C">
        <w:rPr>
          <w:rFonts w:ascii="Arial" w:eastAsia="Lucida Sans Unicode" w:hAnsi="Arial" w:cs="Arial"/>
          <w:bCs/>
          <w:sz w:val="22"/>
          <w:szCs w:val="22"/>
        </w:rPr>
        <w:t>xxx</w:t>
      </w:r>
      <w:proofErr w:type="spellEnd"/>
    </w:p>
    <w:p w14:paraId="677CE191" w14:textId="325C961E" w:rsidR="00ED61CA" w:rsidRPr="00A60622" w:rsidRDefault="00ED61CA" w:rsidP="00E30F75">
      <w:pPr>
        <w:tabs>
          <w:tab w:val="left" w:pos="4536"/>
        </w:tabs>
        <w:ind w:right="-110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e-mail:</w:t>
      </w:r>
      <w:r w:rsidR="00D53196">
        <w:rPr>
          <w:rFonts w:ascii="Arial" w:hAnsi="Arial" w:cs="Arial"/>
          <w:sz w:val="22"/>
          <w:szCs w:val="22"/>
        </w:rPr>
        <w:tab/>
      </w:r>
      <w:proofErr w:type="spellStart"/>
      <w:r w:rsidR="00E06C3C">
        <w:rPr>
          <w:rFonts w:ascii="Arial" w:eastAsia="Lucida Sans Unicode" w:hAnsi="Arial" w:cs="Arial"/>
          <w:bCs/>
          <w:sz w:val="22"/>
          <w:szCs w:val="22"/>
        </w:rPr>
        <w:t>xxx</w:t>
      </w:r>
      <w:proofErr w:type="spellEnd"/>
    </w:p>
    <w:p w14:paraId="3CE6763B" w14:textId="37FBE7F2" w:rsidR="00ED61CA" w:rsidRPr="00E93F51" w:rsidRDefault="00ED61CA" w:rsidP="00E30F75">
      <w:pPr>
        <w:tabs>
          <w:tab w:val="left" w:pos="4536"/>
        </w:tabs>
        <w:spacing w:before="240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v technických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E06C3C">
        <w:rPr>
          <w:rFonts w:ascii="Arial" w:eastAsia="Lucida Sans Unicode" w:hAnsi="Arial" w:cs="Arial"/>
          <w:bCs/>
          <w:sz w:val="22"/>
          <w:szCs w:val="22"/>
        </w:rPr>
        <w:t>xxx</w:t>
      </w:r>
      <w:proofErr w:type="spellEnd"/>
    </w:p>
    <w:p w14:paraId="70528741" w14:textId="7AAB42D5" w:rsidR="00ED61CA" w:rsidRPr="00E93F51" w:rsidRDefault="00ED61CA" w:rsidP="00E30F75">
      <w:pPr>
        <w:tabs>
          <w:tab w:val="left" w:pos="4536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tel./fax</w:t>
      </w:r>
      <w:r w:rsidR="00D53196">
        <w:rPr>
          <w:rFonts w:ascii="Arial" w:hAnsi="Arial" w:cs="Arial"/>
          <w:sz w:val="22"/>
          <w:szCs w:val="22"/>
        </w:rPr>
        <w:t>:</w:t>
      </w:r>
      <w:r w:rsidR="00D53196">
        <w:rPr>
          <w:rFonts w:ascii="Arial" w:hAnsi="Arial" w:cs="Arial"/>
          <w:sz w:val="22"/>
          <w:szCs w:val="22"/>
        </w:rPr>
        <w:tab/>
      </w:r>
      <w:proofErr w:type="spellStart"/>
      <w:r w:rsidR="00E06C3C">
        <w:rPr>
          <w:rFonts w:ascii="Arial" w:eastAsia="Lucida Sans Unicode" w:hAnsi="Arial" w:cs="Arial"/>
          <w:bCs/>
          <w:sz w:val="22"/>
          <w:szCs w:val="22"/>
        </w:rPr>
        <w:t>xxx</w:t>
      </w:r>
      <w:proofErr w:type="spellEnd"/>
    </w:p>
    <w:p w14:paraId="0ED15813" w14:textId="2A21B6C0" w:rsidR="00DC1B53" w:rsidRDefault="00ED61CA" w:rsidP="00E30F75">
      <w:pPr>
        <w:tabs>
          <w:tab w:val="left" w:pos="4536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e-mail:</w:t>
      </w:r>
      <w:r w:rsidR="00176153">
        <w:rPr>
          <w:rFonts w:ascii="Arial" w:hAnsi="Arial" w:cs="Arial"/>
          <w:sz w:val="22"/>
          <w:szCs w:val="22"/>
        </w:rPr>
        <w:tab/>
      </w:r>
      <w:proofErr w:type="spellStart"/>
      <w:r w:rsidR="00E06C3C">
        <w:rPr>
          <w:rFonts w:ascii="Arial" w:eastAsia="Lucida Sans Unicode" w:hAnsi="Arial" w:cs="Arial"/>
          <w:bCs/>
          <w:sz w:val="22"/>
          <w:szCs w:val="22"/>
        </w:rPr>
        <w:t>xxx</w:t>
      </w:r>
      <w:proofErr w:type="spellEnd"/>
    </w:p>
    <w:p w14:paraId="291BAFF1" w14:textId="02153FB8" w:rsidR="00ED61CA" w:rsidRPr="00A60622" w:rsidRDefault="00812ED3" w:rsidP="00E30F75">
      <w:pPr>
        <w:tabs>
          <w:tab w:val="left" w:pos="4536"/>
        </w:tabs>
        <w:spacing w:line="288" w:lineRule="auto"/>
        <w:ind w:right="-110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A60622" w:rsidRPr="00A60622">
        <w:rPr>
          <w:rFonts w:ascii="Arial" w:eastAsia="Lucida Sans Unicode" w:hAnsi="Arial" w:cs="Arial"/>
          <w:bCs/>
          <w:sz w:val="22"/>
          <w:szCs w:val="22"/>
        </w:rPr>
        <w:t>3k64hr7</w:t>
      </w:r>
    </w:p>
    <w:p w14:paraId="2639769C" w14:textId="043A1FE2" w:rsidR="00ED61CA" w:rsidRPr="00E93F51" w:rsidRDefault="00ED61CA" w:rsidP="00E30F75">
      <w:pPr>
        <w:tabs>
          <w:tab w:val="left" w:pos="4536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DC7104" w:rsidRPr="00F94BF1">
        <w:rPr>
          <w:rStyle w:val="markedcontent"/>
          <w:rFonts w:ascii="Arial" w:hAnsi="Arial" w:cs="Arial"/>
          <w:sz w:val="22"/>
          <w:szCs w:val="22"/>
        </w:rPr>
        <w:t>Raiffeisenbank</w:t>
      </w:r>
    </w:p>
    <w:p w14:paraId="05881225" w14:textId="44E5D0C2" w:rsidR="00ED61CA" w:rsidRPr="00E93F51" w:rsidRDefault="00ED61CA" w:rsidP="00E30F75">
      <w:pPr>
        <w:tabs>
          <w:tab w:val="left" w:pos="453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DC7104" w:rsidRPr="00F94BF1">
        <w:rPr>
          <w:rStyle w:val="markedcontent"/>
          <w:rFonts w:ascii="Arial" w:hAnsi="Arial" w:cs="Arial"/>
          <w:sz w:val="22"/>
          <w:szCs w:val="22"/>
        </w:rPr>
        <w:t>153296543/5500</w:t>
      </w:r>
    </w:p>
    <w:p w14:paraId="502CD641" w14:textId="3F868107" w:rsidR="00ED61CA" w:rsidRPr="00A60622" w:rsidRDefault="00ED61CA" w:rsidP="00E30F75">
      <w:pPr>
        <w:tabs>
          <w:tab w:val="left" w:pos="4536"/>
        </w:tabs>
        <w:spacing w:line="288" w:lineRule="auto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IČO:</w:t>
      </w:r>
      <w:r w:rsidRPr="00E93F51">
        <w:rPr>
          <w:rFonts w:ascii="Arial" w:hAnsi="Arial" w:cs="Arial"/>
          <w:sz w:val="22"/>
          <w:szCs w:val="22"/>
        </w:rPr>
        <w:tab/>
      </w:r>
      <w:r w:rsidR="00A60622" w:rsidRPr="00A60622">
        <w:rPr>
          <w:rFonts w:ascii="Arial" w:eastAsia="Lucida Sans Unicode" w:hAnsi="Arial" w:cs="Arial"/>
          <w:bCs/>
          <w:sz w:val="22"/>
          <w:szCs w:val="22"/>
        </w:rPr>
        <w:t>49969986</w:t>
      </w:r>
    </w:p>
    <w:p w14:paraId="63245A05" w14:textId="2610BCF1" w:rsidR="00ED61CA" w:rsidRPr="00E93F51" w:rsidRDefault="00ED61CA" w:rsidP="00E30F75">
      <w:pPr>
        <w:tabs>
          <w:tab w:val="left" w:pos="453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DIČ:</w:t>
      </w:r>
      <w:r w:rsidRPr="00E93F51">
        <w:rPr>
          <w:rFonts w:ascii="Arial" w:hAnsi="Arial" w:cs="Arial"/>
          <w:sz w:val="22"/>
          <w:szCs w:val="22"/>
        </w:rPr>
        <w:tab/>
      </w:r>
      <w:r w:rsidR="00DC7104" w:rsidRPr="00BC197F">
        <w:rPr>
          <w:rFonts w:ascii="Arial" w:hAnsi="Arial" w:cs="Arial"/>
          <w:bCs/>
          <w:snapToGrid w:val="0"/>
          <w:sz w:val="22"/>
          <w:szCs w:val="22"/>
          <w:lang w:val="en-US"/>
        </w:rPr>
        <w:t>CZ</w:t>
      </w:r>
      <w:r w:rsidR="00DC7104">
        <w:rPr>
          <w:rFonts w:ascii="Arial" w:hAnsi="Arial" w:cs="Arial"/>
          <w:bCs/>
          <w:snapToGrid w:val="0"/>
          <w:sz w:val="22"/>
          <w:szCs w:val="22"/>
          <w:lang w:val="en-US"/>
        </w:rPr>
        <w:t>49969986</w:t>
      </w:r>
    </w:p>
    <w:p w14:paraId="049E6CED" w14:textId="3FB3B0FA" w:rsidR="00ED61CA" w:rsidRPr="00E93F51" w:rsidRDefault="00ED61CA" w:rsidP="00E30F75">
      <w:pPr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="00DC7104">
        <w:rPr>
          <w:rFonts w:ascii="Arial" w:hAnsi="Arial" w:cs="Arial"/>
          <w:bCs/>
          <w:snapToGrid w:val="0"/>
          <w:sz w:val="22"/>
          <w:szCs w:val="22"/>
          <w:lang w:val="en-US"/>
        </w:rPr>
        <w:t>KS Brno</w:t>
      </w:r>
      <w:r w:rsidR="00DC7104" w:rsidRPr="00E93F51">
        <w:rPr>
          <w:rFonts w:ascii="Arial" w:hAnsi="Arial" w:cs="Arial"/>
          <w:sz w:val="22"/>
          <w:szCs w:val="22"/>
        </w:rPr>
        <w:t>, oddíl</w:t>
      </w:r>
      <w:r w:rsidR="00DC7104">
        <w:rPr>
          <w:rFonts w:ascii="Arial" w:hAnsi="Arial" w:cs="Arial"/>
          <w:sz w:val="22"/>
          <w:szCs w:val="22"/>
        </w:rPr>
        <w:t xml:space="preserve"> </w:t>
      </w:r>
      <w:r w:rsidR="00DC7104" w:rsidRPr="00BC197F">
        <w:rPr>
          <w:rFonts w:ascii="Arial" w:hAnsi="Arial" w:cs="Arial"/>
          <w:bCs/>
          <w:snapToGrid w:val="0"/>
          <w:sz w:val="22"/>
          <w:szCs w:val="22"/>
          <w:lang w:val="en-US"/>
        </w:rPr>
        <w:t>C</w:t>
      </w:r>
      <w:r w:rsidR="00DC7104" w:rsidRPr="00E93F51">
        <w:rPr>
          <w:rFonts w:ascii="Arial" w:hAnsi="Arial" w:cs="Arial"/>
          <w:sz w:val="22"/>
          <w:szCs w:val="22"/>
        </w:rPr>
        <w:t>, vložka</w:t>
      </w:r>
      <w:r w:rsidR="00DC7104">
        <w:rPr>
          <w:rFonts w:ascii="Arial" w:hAnsi="Arial" w:cs="Arial"/>
          <w:sz w:val="22"/>
          <w:szCs w:val="22"/>
        </w:rPr>
        <w:t xml:space="preserve"> </w:t>
      </w:r>
      <w:r w:rsidR="00DC7104">
        <w:rPr>
          <w:rFonts w:ascii="Arial" w:hAnsi="Arial" w:cs="Arial"/>
          <w:bCs/>
          <w:snapToGrid w:val="0"/>
          <w:sz w:val="22"/>
          <w:szCs w:val="22"/>
          <w:lang w:val="en-US"/>
        </w:rPr>
        <w:t>13521</w:t>
      </w:r>
    </w:p>
    <w:p w14:paraId="4CC58448" w14:textId="77777777" w:rsidR="00593846" w:rsidRPr="00E93F51" w:rsidRDefault="004F5D4D" w:rsidP="00E30F75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28102D8C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50D737B2" w:rsidR="00B04130" w:rsidRPr="00850D19" w:rsidRDefault="007F5AFE" w:rsidP="005832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822D6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F822D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F822D6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F822D6">
        <w:rPr>
          <w:rFonts w:ascii="Arial" w:hAnsi="Arial" w:cs="Arial"/>
          <w:sz w:val="22"/>
          <w:szCs w:val="22"/>
        </w:rPr>
        <w:t xml:space="preserve"> </w:t>
      </w:r>
      <w:r w:rsidR="007C0D41" w:rsidRPr="00F822D6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F822D6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F822D6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F822D6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proofErr w:type="spellStart"/>
      <w:r w:rsidR="000E7DC9" w:rsidRPr="00F822D6">
        <w:rPr>
          <w:rFonts w:ascii="Arial" w:hAnsi="Arial" w:cs="Arial"/>
          <w:sz w:val="22"/>
          <w:szCs w:val="22"/>
        </w:rPr>
        <w:t>spis.zn</w:t>
      </w:r>
      <w:proofErr w:type="spellEnd"/>
      <w:r w:rsidR="000E7DC9" w:rsidRPr="00F822D6">
        <w:rPr>
          <w:rFonts w:ascii="Arial" w:hAnsi="Arial" w:cs="Arial"/>
          <w:sz w:val="22"/>
          <w:szCs w:val="22"/>
        </w:rPr>
        <w:t xml:space="preserve">.: </w:t>
      </w:r>
      <w:r w:rsidR="00F822D6" w:rsidRPr="00F822D6">
        <w:rPr>
          <w:rFonts w:ascii="Arial" w:hAnsi="Arial" w:cs="Arial"/>
          <w:b/>
          <w:sz w:val="22"/>
          <w:szCs w:val="22"/>
        </w:rPr>
        <w:t>SP2743/2025-523203</w:t>
      </w:r>
      <w:r w:rsidR="00F822D6" w:rsidRPr="00F822D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F822D6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F822D6">
        <w:rPr>
          <w:rStyle w:val="Siln"/>
          <w:rFonts w:ascii="Arial" w:hAnsi="Arial" w:cs="Arial"/>
          <w:sz w:val="22"/>
          <w:szCs w:val="22"/>
        </w:rPr>
        <w:t>„</w:t>
      </w:r>
      <w:bookmarkStart w:id="2" w:name="_Hlk192511204"/>
      <w:bookmarkStart w:id="3" w:name="_Hlk16152047"/>
      <w:r w:rsidR="00F822D6" w:rsidRPr="00F822D6">
        <w:rPr>
          <w:rFonts w:ascii="Arial" w:hAnsi="Arial" w:cs="Arial"/>
          <w:b/>
          <w:bCs/>
          <w:sz w:val="22"/>
          <w:szCs w:val="22"/>
          <w:u w:val="single"/>
        </w:rPr>
        <w:t xml:space="preserve">Geotechnický průzkum pro </w:t>
      </w:r>
      <w:proofErr w:type="spellStart"/>
      <w:r w:rsidR="00F822D6" w:rsidRPr="00F822D6">
        <w:rPr>
          <w:rFonts w:ascii="Arial" w:hAnsi="Arial" w:cs="Arial"/>
          <w:b/>
          <w:bCs/>
          <w:sz w:val="22"/>
          <w:szCs w:val="22"/>
          <w:u w:val="single"/>
        </w:rPr>
        <w:t>KoPÚ</w:t>
      </w:r>
      <w:proofErr w:type="spellEnd"/>
      <w:r w:rsidR="00F822D6" w:rsidRPr="00F822D6">
        <w:rPr>
          <w:rFonts w:ascii="Arial" w:hAnsi="Arial" w:cs="Arial"/>
          <w:b/>
          <w:bCs/>
          <w:sz w:val="22"/>
          <w:szCs w:val="22"/>
          <w:u w:val="single"/>
        </w:rPr>
        <w:t xml:space="preserve"> v </w:t>
      </w:r>
      <w:proofErr w:type="spellStart"/>
      <w:r w:rsidR="00F822D6" w:rsidRPr="00F822D6">
        <w:rPr>
          <w:rFonts w:ascii="Arial" w:hAnsi="Arial" w:cs="Arial"/>
          <w:b/>
          <w:bCs/>
          <w:sz w:val="22"/>
          <w:szCs w:val="22"/>
          <w:u w:val="single"/>
        </w:rPr>
        <w:t>k.ú</w:t>
      </w:r>
      <w:proofErr w:type="spellEnd"/>
      <w:r w:rsidR="00F822D6" w:rsidRPr="00F822D6">
        <w:rPr>
          <w:rFonts w:ascii="Arial" w:hAnsi="Arial" w:cs="Arial"/>
          <w:b/>
          <w:bCs/>
          <w:sz w:val="22"/>
          <w:szCs w:val="22"/>
          <w:u w:val="single"/>
        </w:rPr>
        <w:t>. Tasov nad Veličkou</w:t>
      </w:r>
      <w:bookmarkEnd w:id="2"/>
      <w:r w:rsidR="00160085" w:rsidRPr="00F822D6">
        <w:rPr>
          <w:rStyle w:val="Siln"/>
          <w:rFonts w:ascii="Arial" w:hAnsi="Arial" w:cs="Arial"/>
          <w:sz w:val="22"/>
          <w:szCs w:val="22"/>
        </w:rPr>
        <w:t>“</w:t>
      </w:r>
      <w:bookmarkEnd w:id="3"/>
      <w:r w:rsidR="00B70E97" w:rsidRPr="00F822D6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4" w:name="_Ref368937392"/>
      <w:r w:rsidR="00CF30A6" w:rsidRPr="00F822D6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F822D6">
        <w:rPr>
          <w:rFonts w:ascii="Arial" w:hAnsi="Arial" w:cs="Arial"/>
          <w:sz w:val="22"/>
          <w:szCs w:val="22"/>
        </w:rPr>
        <w:t>G</w:t>
      </w:r>
      <w:r w:rsidR="00DC55FB" w:rsidRPr="00F822D6">
        <w:rPr>
          <w:rFonts w:ascii="Arial" w:hAnsi="Arial" w:cs="Arial"/>
          <w:sz w:val="22"/>
          <w:szCs w:val="22"/>
        </w:rPr>
        <w:t>eotechnický průzkum</w:t>
      </w:r>
      <w:r w:rsidR="00DC55FB" w:rsidRPr="00E93F51">
        <w:rPr>
          <w:rFonts w:ascii="Arial" w:hAnsi="Arial" w:cs="Arial"/>
          <w:sz w:val="22"/>
          <w:szCs w:val="22"/>
        </w:rPr>
        <w:t xml:space="preserve">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</w:t>
      </w:r>
      <w:r w:rsidR="00A75D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ú.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 </w:t>
      </w:r>
      <w:r w:rsidR="00850D19">
        <w:rPr>
          <w:rFonts w:ascii="Arial" w:hAnsi="Arial" w:cs="Arial"/>
          <w:sz w:val="22"/>
          <w:szCs w:val="22"/>
        </w:rPr>
        <w:t>Tasov nad Veličkou</w:t>
      </w:r>
      <w:r w:rsidR="00EB3514">
        <w:rPr>
          <w:rFonts w:ascii="Arial" w:hAnsi="Arial" w:cs="Arial"/>
          <w:sz w:val="22"/>
          <w:szCs w:val="22"/>
        </w:rPr>
        <w:t xml:space="preserve">. </w:t>
      </w:r>
      <w:r w:rsidR="00EB3514" w:rsidRPr="00850D19">
        <w:rPr>
          <w:rFonts w:ascii="Arial" w:hAnsi="Arial" w:cs="Arial"/>
          <w:sz w:val="22"/>
          <w:szCs w:val="22"/>
        </w:rPr>
        <w:t xml:space="preserve">Předpokládaný rozsah: </w:t>
      </w:r>
      <w:r w:rsidR="00850D19" w:rsidRPr="00850D19">
        <w:rPr>
          <w:rFonts w:ascii="Arial" w:hAnsi="Arial" w:cs="Arial"/>
          <w:b/>
          <w:bCs/>
          <w:sz w:val="22"/>
          <w:szCs w:val="22"/>
        </w:rPr>
        <w:t>28 ks vrtaných sond</w:t>
      </w:r>
      <w:r w:rsidR="00850D19">
        <w:rPr>
          <w:rFonts w:ascii="Arial" w:hAnsi="Arial" w:cs="Arial"/>
          <w:b/>
          <w:bCs/>
          <w:sz w:val="22"/>
          <w:szCs w:val="22"/>
        </w:rPr>
        <w:t xml:space="preserve">, z toho: </w:t>
      </w:r>
      <w:r w:rsidR="00850D19" w:rsidRPr="00850D19">
        <w:rPr>
          <w:rFonts w:ascii="Arial" w:hAnsi="Arial" w:cs="Arial"/>
          <w:sz w:val="22"/>
          <w:szCs w:val="22"/>
        </w:rPr>
        <w:t xml:space="preserve">26 ks pro cestní síť do hloubky 1,5 m a 2 ks pro vodohospodářská opatření do hloubky 3,0 m, včetně </w:t>
      </w:r>
      <w:r w:rsidR="00850D19" w:rsidRPr="00F41D03">
        <w:rPr>
          <w:rFonts w:ascii="Arial" w:hAnsi="Arial" w:cs="Arial"/>
          <w:b/>
          <w:bCs/>
          <w:sz w:val="22"/>
          <w:szCs w:val="22"/>
        </w:rPr>
        <w:t>určení hodnoty CBR</w:t>
      </w:r>
      <w:r w:rsidR="00850D19" w:rsidRPr="00850D19">
        <w:rPr>
          <w:rFonts w:ascii="Arial" w:hAnsi="Arial" w:cs="Arial"/>
          <w:sz w:val="22"/>
          <w:szCs w:val="22"/>
        </w:rPr>
        <w:t xml:space="preserve"> pro stanovení vhodnosti podloží pro komunikaci a stanovení případné sanace</w:t>
      </w:r>
      <w:r w:rsidR="00F41D03">
        <w:rPr>
          <w:rFonts w:ascii="Arial" w:hAnsi="Arial" w:cs="Arial"/>
          <w:sz w:val="22"/>
          <w:szCs w:val="22"/>
        </w:rPr>
        <w:t>, minimálně 1x pro každou cestu (</w:t>
      </w:r>
      <w:r w:rsidR="00F41D03" w:rsidRPr="00F41D03">
        <w:rPr>
          <w:rFonts w:ascii="Arial" w:hAnsi="Arial" w:cs="Arial"/>
          <w:b/>
          <w:bCs/>
          <w:sz w:val="22"/>
          <w:szCs w:val="22"/>
        </w:rPr>
        <w:t>1</w:t>
      </w:r>
      <w:r w:rsidR="00583247">
        <w:rPr>
          <w:rFonts w:ascii="Arial" w:hAnsi="Arial" w:cs="Arial"/>
          <w:b/>
          <w:bCs/>
          <w:sz w:val="22"/>
          <w:szCs w:val="22"/>
        </w:rPr>
        <w:t>3x</w:t>
      </w:r>
      <w:r w:rsidR="00F41D03">
        <w:rPr>
          <w:rFonts w:ascii="Arial" w:hAnsi="Arial" w:cs="Arial"/>
          <w:sz w:val="22"/>
          <w:szCs w:val="22"/>
        </w:rPr>
        <w:t xml:space="preserve">: </w:t>
      </w:r>
      <w:r w:rsidR="00F41D03" w:rsidRPr="00F41D03">
        <w:rPr>
          <w:rFonts w:ascii="Arial" w:hAnsi="Arial" w:cs="Arial"/>
          <w:sz w:val="22"/>
          <w:szCs w:val="22"/>
        </w:rPr>
        <w:t xml:space="preserve">VC3-R, VC8-R, VC9-R, VC10-R, VC16-R, VC24-R, VC25, VC27, VC29, VC32, HC33a, HC33b, VC39) </w:t>
      </w:r>
      <w:r w:rsidR="00F41D03">
        <w:rPr>
          <w:rFonts w:ascii="Arial" w:hAnsi="Arial" w:cs="Arial"/>
          <w:sz w:val="22"/>
          <w:szCs w:val="22"/>
        </w:rPr>
        <w:t>a pro každou sondu VHO (</w:t>
      </w:r>
      <w:r w:rsidR="00F41D03" w:rsidRPr="00F41D03">
        <w:rPr>
          <w:rFonts w:ascii="Arial" w:hAnsi="Arial" w:cs="Arial"/>
          <w:b/>
          <w:bCs/>
          <w:sz w:val="22"/>
          <w:szCs w:val="22"/>
        </w:rPr>
        <w:t>2</w:t>
      </w:r>
      <w:r w:rsidR="00583247">
        <w:rPr>
          <w:rFonts w:ascii="Arial" w:hAnsi="Arial" w:cs="Arial"/>
          <w:b/>
          <w:bCs/>
          <w:sz w:val="22"/>
          <w:szCs w:val="22"/>
        </w:rPr>
        <w:t>x</w:t>
      </w:r>
      <w:r w:rsidR="00F41D03">
        <w:rPr>
          <w:rFonts w:ascii="Arial" w:hAnsi="Arial" w:cs="Arial"/>
          <w:sz w:val="22"/>
          <w:szCs w:val="22"/>
        </w:rPr>
        <w:t xml:space="preserve">: </w:t>
      </w:r>
      <w:r w:rsidR="00F41D03" w:rsidRPr="00F41D03">
        <w:rPr>
          <w:rFonts w:ascii="Arial" w:hAnsi="Arial" w:cs="Arial"/>
          <w:sz w:val="22"/>
          <w:szCs w:val="22"/>
        </w:rPr>
        <w:t>LBC Tasovský rybník).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4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72A125EF" w:rsidR="008325A1" w:rsidRPr="00E93F51" w:rsidRDefault="008325A1" w:rsidP="00F60D99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</w:t>
      </w:r>
      <w:r w:rsidR="00183AC6">
        <w:rPr>
          <w:rStyle w:val="Siln"/>
          <w:rFonts w:ascii="Arial" w:hAnsi="Arial" w:cs="Arial"/>
          <w:b w:val="0"/>
          <w:sz w:val="22"/>
          <w:szCs w:val="22"/>
        </w:rPr>
        <w:t xml:space="preserve"> předběžný pro polní cesty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22D74D57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30F75" w:rsidRPr="00E30F75">
        <w:rPr>
          <w:rStyle w:val="Siln"/>
          <w:b w:val="0"/>
        </w:rPr>
        <w:t xml:space="preserve">Čl. </w:t>
      </w:r>
      <w:r w:rsidR="00E30F75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138DFDC5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A6F48">
        <w:rPr>
          <w:rStyle w:val="Siln"/>
          <w:rFonts w:ascii="Arial" w:hAnsi="Arial" w:cs="Arial"/>
          <w:bCs w:val="0"/>
          <w:sz w:val="22"/>
          <w:szCs w:val="22"/>
        </w:rPr>
        <w:t>3</w:t>
      </w:r>
      <w:r w:rsidR="00850D19">
        <w:rPr>
          <w:rStyle w:val="Siln"/>
          <w:rFonts w:ascii="Arial" w:hAnsi="Arial" w:cs="Arial"/>
          <w:bCs w:val="0"/>
          <w:sz w:val="22"/>
          <w:szCs w:val="22"/>
        </w:rPr>
        <w:t xml:space="preserve"> měsíců od </w:t>
      </w:r>
      <w:r w:rsidR="00367910">
        <w:rPr>
          <w:rStyle w:val="Siln"/>
          <w:rFonts w:ascii="Arial" w:hAnsi="Arial" w:cs="Arial"/>
          <w:bCs w:val="0"/>
          <w:sz w:val="22"/>
          <w:szCs w:val="22"/>
        </w:rPr>
        <w:t>uzavření</w:t>
      </w:r>
      <w:r w:rsidR="00850D19">
        <w:rPr>
          <w:rStyle w:val="Siln"/>
          <w:rFonts w:ascii="Arial" w:hAnsi="Arial" w:cs="Arial"/>
          <w:bCs w:val="0"/>
          <w:sz w:val="22"/>
          <w:szCs w:val="22"/>
        </w:rPr>
        <w:t xml:space="preserve"> smlouvy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58D1A02D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8B3F54">
        <w:rPr>
          <w:rStyle w:val="Siln"/>
          <w:rFonts w:ascii="Arial" w:hAnsi="Arial" w:cs="Arial"/>
          <w:b w:val="0"/>
          <w:sz w:val="22"/>
          <w:szCs w:val="22"/>
        </w:rPr>
        <w:t xml:space="preserve">k. </w:t>
      </w:r>
      <w:proofErr w:type="spellStart"/>
      <w:r w:rsidR="008B3F54">
        <w:rPr>
          <w:rStyle w:val="Siln"/>
          <w:rFonts w:ascii="Arial" w:hAnsi="Arial" w:cs="Arial"/>
          <w:b w:val="0"/>
          <w:sz w:val="22"/>
          <w:szCs w:val="22"/>
        </w:rPr>
        <w:t>ú.</w:t>
      </w:r>
      <w:proofErr w:type="spellEnd"/>
      <w:r w:rsidR="008B3F5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50D19">
        <w:rPr>
          <w:rStyle w:val="Siln"/>
          <w:rFonts w:ascii="Arial" w:hAnsi="Arial" w:cs="Arial"/>
          <w:b w:val="0"/>
          <w:sz w:val="22"/>
          <w:szCs w:val="22"/>
        </w:rPr>
        <w:t>Tasov nad Veličkou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5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5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6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6"/>
    </w:p>
    <w:p w14:paraId="4F806BB6" w14:textId="5550BFB8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</w:t>
      </w:r>
      <w:r w:rsidRPr="002706B2">
        <w:rPr>
          <w:rFonts w:ascii="Arial" w:hAnsi="Arial" w:cs="Arial"/>
          <w:b w:val="0"/>
          <w:i w:val="0"/>
          <w:sz w:val="22"/>
          <w:szCs w:val="22"/>
        </w:rPr>
        <w:t>do</w:t>
      </w:r>
      <w:r w:rsidR="00A60622" w:rsidRPr="002706B2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772C7E">
        <w:rPr>
          <w:rFonts w:ascii="Arial" w:hAnsi="Arial" w:cs="Arial"/>
          <w:bCs/>
          <w:i w:val="0"/>
          <w:sz w:val="22"/>
          <w:szCs w:val="22"/>
        </w:rPr>
        <w:t>10</w:t>
      </w:r>
      <w:r w:rsidR="002706B2" w:rsidRPr="002706B2">
        <w:rPr>
          <w:rFonts w:ascii="Arial" w:hAnsi="Arial" w:cs="Arial"/>
          <w:bCs/>
          <w:i w:val="0"/>
          <w:sz w:val="22"/>
          <w:szCs w:val="22"/>
        </w:rPr>
        <w:t>.07.</w:t>
      </w:r>
      <w:r w:rsidR="00A60622" w:rsidRPr="002706B2">
        <w:rPr>
          <w:rFonts w:ascii="Arial" w:hAnsi="Arial" w:cs="Arial"/>
          <w:bCs/>
          <w:i w:val="0"/>
          <w:sz w:val="22"/>
          <w:szCs w:val="22"/>
        </w:rPr>
        <w:t>2025</w:t>
      </w:r>
      <w:r w:rsidR="00A60622" w:rsidRPr="002706B2">
        <w:rPr>
          <w:rFonts w:ascii="Arial" w:hAnsi="Arial" w:cs="Arial"/>
          <w:b w:val="0"/>
          <w:i w:val="0"/>
          <w:sz w:val="22"/>
          <w:szCs w:val="22"/>
        </w:rPr>
        <w:t>.</w:t>
      </w:r>
      <w:r w:rsidR="001B7A4E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="00A777A4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="00A777A4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8" w:name="_Ref368985193"/>
      <w:bookmarkStart w:id="9" w:name="_Ref368985943"/>
      <w:bookmarkEnd w:id="7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8"/>
      <w:bookmarkEnd w:id="9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10"/>
    </w:p>
    <w:p w14:paraId="7AD8DE56" w14:textId="0A41B3F0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30F75" w:rsidRPr="00E30F75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0085C4FE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9001345"/>
      <w:bookmarkStart w:id="12" w:name="_Ref368993045"/>
      <w:r w:rsidRPr="00E93F51">
        <w:rPr>
          <w:rFonts w:cs="Arial"/>
          <w:szCs w:val="22"/>
          <w:u w:val="none"/>
        </w:rPr>
        <w:t>Cena</w:t>
      </w:r>
      <w:bookmarkEnd w:id="11"/>
      <w:bookmarkEnd w:id="12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703801BA" w:rsidR="00B745E4" w:rsidRPr="00FA731C" w:rsidRDefault="00083100" w:rsidP="00FA731C">
      <w:pPr>
        <w:pStyle w:val="Zkladntext"/>
        <w:tabs>
          <w:tab w:val="right" w:pos="7938"/>
        </w:tabs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FA731C">
        <w:rPr>
          <w:rFonts w:ascii="Arial" w:hAnsi="Arial" w:cs="Arial"/>
          <w:b w:val="0"/>
          <w:i w:val="0"/>
          <w:sz w:val="22"/>
          <w:szCs w:val="22"/>
        </w:rPr>
        <w:tab/>
      </w:r>
      <w:r w:rsidR="00FA731C" w:rsidRPr="00FA731C">
        <w:rPr>
          <w:rFonts w:ascii="Arial" w:hAnsi="Arial" w:cs="Arial"/>
          <w:bCs/>
          <w:i w:val="0"/>
          <w:sz w:val="22"/>
          <w:szCs w:val="22"/>
        </w:rPr>
        <w:t>148 000</w:t>
      </w:r>
      <w:r w:rsidR="00FA731C">
        <w:rPr>
          <w:rFonts w:ascii="Arial" w:hAnsi="Arial" w:cs="Arial"/>
          <w:bCs/>
          <w:i w:val="0"/>
          <w:sz w:val="22"/>
          <w:szCs w:val="22"/>
        </w:rPr>
        <w:t xml:space="preserve">,00 </w:t>
      </w:r>
      <w:r w:rsidR="00176153" w:rsidRPr="00C66806">
        <w:rPr>
          <w:rFonts w:ascii="Arial" w:hAnsi="Arial" w:cs="Arial"/>
          <w:bCs/>
          <w:i w:val="0"/>
          <w:sz w:val="22"/>
          <w:szCs w:val="22"/>
        </w:rPr>
        <w:t>Kč</w:t>
      </w:r>
    </w:p>
    <w:p w14:paraId="15312365" w14:textId="6A3BF53F" w:rsidR="00B745E4" w:rsidRPr="00E93F51" w:rsidRDefault="00C86276" w:rsidP="00FA731C">
      <w:pPr>
        <w:pStyle w:val="Zkladntext"/>
        <w:tabs>
          <w:tab w:val="right" w:pos="7938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FA731C">
        <w:rPr>
          <w:rFonts w:ascii="Arial" w:hAnsi="Arial" w:cs="Arial"/>
          <w:b w:val="0"/>
          <w:i w:val="0"/>
          <w:sz w:val="22"/>
          <w:szCs w:val="22"/>
        </w:rPr>
        <w:tab/>
      </w:r>
      <w:r w:rsidR="00FA731C" w:rsidRPr="00FA731C">
        <w:rPr>
          <w:rFonts w:ascii="Arial" w:hAnsi="Arial" w:cs="Arial"/>
          <w:b w:val="0"/>
          <w:i w:val="0"/>
          <w:sz w:val="22"/>
          <w:szCs w:val="22"/>
        </w:rPr>
        <w:t>31</w:t>
      </w:r>
      <w:r w:rsidR="00FA731C">
        <w:rPr>
          <w:rFonts w:ascii="Arial" w:hAnsi="Arial" w:cs="Arial"/>
          <w:b w:val="0"/>
          <w:i w:val="0"/>
          <w:sz w:val="22"/>
          <w:szCs w:val="22"/>
        </w:rPr>
        <w:t> </w:t>
      </w:r>
      <w:r w:rsidR="00FA731C" w:rsidRPr="00FA731C">
        <w:rPr>
          <w:rFonts w:ascii="Arial" w:hAnsi="Arial" w:cs="Arial"/>
          <w:b w:val="0"/>
          <w:i w:val="0"/>
          <w:sz w:val="22"/>
          <w:szCs w:val="22"/>
        </w:rPr>
        <w:t>080</w:t>
      </w:r>
      <w:r w:rsidR="00FA731C">
        <w:rPr>
          <w:rFonts w:ascii="Arial" w:hAnsi="Arial" w:cs="Arial"/>
          <w:b w:val="0"/>
          <w:i w:val="0"/>
          <w:sz w:val="22"/>
          <w:szCs w:val="22"/>
        </w:rPr>
        <w:t>,00</w:t>
      </w:r>
      <w:r w:rsidR="00FA731C" w:rsidRPr="00FA731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176153">
        <w:rPr>
          <w:rFonts w:ascii="Arial" w:hAnsi="Arial" w:cs="Arial"/>
          <w:b w:val="0"/>
          <w:i w:val="0"/>
          <w:sz w:val="22"/>
          <w:szCs w:val="22"/>
        </w:rPr>
        <w:t>Kč</w:t>
      </w:r>
    </w:p>
    <w:p w14:paraId="19279F14" w14:textId="49CCD79A" w:rsidR="00B745E4" w:rsidRPr="00E93F51" w:rsidRDefault="00083100" w:rsidP="00FA731C">
      <w:pPr>
        <w:pStyle w:val="Zkladntext"/>
        <w:tabs>
          <w:tab w:val="right" w:pos="7938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FA731C">
        <w:rPr>
          <w:rFonts w:ascii="Arial" w:hAnsi="Arial" w:cs="Arial"/>
          <w:b w:val="0"/>
          <w:i w:val="0"/>
          <w:sz w:val="22"/>
          <w:szCs w:val="22"/>
        </w:rPr>
        <w:tab/>
      </w:r>
      <w:r w:rsidR="00FA731C" w:rsidRPr="00FA731C">
        <w:rPr>
          <w:rFonts w:ascii="Arial" w:hAnsi="Arial" w:cs="Arial"/>
          <w:bCs/>
          <w:i w:val="0"/>
          <w:sz w:val="22"/>
          <w:szCs w:val="22"/>
        </w:rPr>
        <w:t xml:space="preserve">179 080,00 </w:t>
      </w:r>
      <w:r w:rsidR="00176153" w:rsidRPr="00FA731C">
        <w:rPr>
          <w:rFonts w:ascii="Arial" w:hAnsi="Arial" w:cs="Arial"/>
          <w:bCs/>
          <w:i w:val="0"/>
          <w:sz w:val="22"/>
          <w:szCs w:val="22"/>
        </w:rPr>
        <w:t>Kč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470ED435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3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4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4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334EF25E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33AA9CD2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6C43FC18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5"/>
    </w:p>
    <w:p w14:paraId="1929EE95" w14:textId="441BFD46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6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525F0653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30F75" w:rsidRPr="00E30F75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6911DE4A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30F75" w:rsidRPr="00E30F75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30F75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3D9D90FA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D974CF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="004568DC" w:rsidRPr="009C4F79">
        <w:rPr>
          <w:rFonts w:ascii="Arial" w:hAnsi="Arial" w:cs="Arial"/>
          <w:bCs/>
          <w:sz w:val="22"/>
          <w:szCs w:val="22"/>
          <w:lang w:val="en-US"/>
        </w:rPr>
        <w:t xml:space="preserve">– </w:t>
      </w:r>
      <w:r w:rsidR="00101D4A" w:rsidRPr="009C4F79">
        <w:rPr>
          <w:rFonts w:ascii="Arial" w:hAnsi="Arial" w:cs="Arial"/>
          <w:bCs/>
          <w:sz w:val="22"/>
          <w:szCs w:val="22"/>
          <w:lang w:val="en-US"/>
        </w:rPr>
        <w:t>min.</w:t>
      </w:r>
      <w:r w:rsidR="004568DC" w:rsidRPr="009C4F79">
        <w:rPr>
          <w:rFonts w:ascii="Arial" w:hAnsi="Arial" w:cs="Arial"/>
          <w:bCs/>
          <w:sz w:val="22"/>
          <w:szCs w:val="22"/>
          <w:lang w:val="en-US"/>
        </w:rPr>
        <w:t xml:space="preserve"> 2 500 </w:t>
      </w:r>
      <w:proofErr w:type="spellStart"/>
      <w:r w:rsidR="004568DC" w:rsidRPr="009C4F79">
        <w:rPr>
          <w:rFonts w:ascii="Arial" w:hAnsi="Arial" w:cs="Arial"/>
          <w:bCs/>
          <w:sz w:val="22"/>
          <w:szCs w:val="22"/>
          <w:lang w:val="en-US"/>
        </w:rPr>
        <w:t>Kč</w:t>
      </w:r>
      <w:proofErr w:type="spellEnd"/>
      <w:r w:rsidR="004568DC" w:rsidRPr="009C4F79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4568DC" w:rsidRPr="009C4F79">
        <w:rPr>
          <w:rFonts w:ascii="Arial" w:hAnsi="Arial" w:cs="Arial"/>
          <w:bCs/>
          <w:sz w:val="22"/>
          <w:szCs w:val="22"/>
          <w:lang w:val="en-US"/>
        </w:rPr>
        <w:t>dle</w:t>
      </w:r>
      <w:proofErr w:type="spellEnd"/>
      <w:r w:rsidR="004568DC" w:rsidRPr="009C4F79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4568DC" w:rsidRPr="009C4F79">
        <w:rPr>
          <w:rFonts w:ascii="Arial" w:hAnsi="Arial" w:cs="Arial"/>
          <w:bCs/>
          <w:sz w:val="22"/>
          <w:szCs w:val="22"/>
          <w:lang w:val="en-US"/>
        </w:rPr>
        <w:t>celkové</w:t>
      </w:r>
      <w:proofErr w:type="spellEnd"/>
      <w:r w:rsidR="004568DC" w:rsidRPr="009C4F79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4568DC" w:rsidRPr="009C4F79">
        <w:rPr>
          <w:rFonts w:ascii="Arial" w:hAnsi="Arial" w:cs="Arial"/>
          <w:bCs/>
          <w:sz w:val="22"/>
          <w:szCs w:val="22"/>
          <w:lang w:val="en-US"/>
        </w:rPr>
        <w:t>výše</w:t>
      </w:r>
      <w:proofErr w:type="spellEnd"/>
      <w:r w:rsidR="004568DC" w:rsidRPr="009C4F79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4568DC" w:rsidRPr="009C4F79">
        <w:rPr>
          <w:rFonts w:ascii="Arial" w:hAnsi="Arial" w:cs="Arial"/>
          <w:bCs/>
          <w:sz w:val="22"/>
          <w:szCs w:val="22"/>
          <w:lang w:val="en-US"/>
        </w:rPr>
        <w:t>odměny</w:t>
      </w:r>
      <w:proofErr w:type="spellEnd"/>
      <w:r w:rsidR="004568DC" w:rsidRPr="009C4F79">
        <w:rPr>
          <w:rFonts w:ascii="Arial" w:hAnsi="Arial" w:cs="Arial"/>
          <w:bCs/>
          <w:sz w:val="22"/>
          <w:szCs w:val="22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55F6E3DF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30F75" w:rsidRPr="00E30F75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79D6F3A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30F75" w:rsidRPr="00E30F75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116151BD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30F75" w:rsidRPr="00E30F75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30F75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62C57CDA" w:rsidR="00E411CD" w:rsidRPr="00F656C6" w:rsidRDefault="00E411CD" w:rsidP="006B1E72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 souvislosti s výkonem jeho činnosti, ve výši nejméně</w:t>
      </w:r>
      <w:r w:rsidR="006A5CDE">
        <w:rPr>
          <w:rFonts w:ascii="Arial" w:hAnsi="Arial" w:cs="Arial"/>
          <w:bCs/>
          <w:sz w:val="22"/>
          <w:szCs w:val="22"/>
        </w:rPr>
        <w:t xml:space="preserve"> 50 000 Kč</w:t>
      </w:r>
      <w:r w:rsidR="00B65934">
        <w:rPr>
          <w:rFonts w:ascii="Arial" w:hAnsi="Arial" w:cs="Arial"/>
          <w:bCs/>
          <w:sz w:val="22"/>
          <w:szCs w:val="22"/>
        </w:rPr>
        <w:t>.</w:t>
      </w:r>
      <w:r w:rsidRPr="00743BE9">
        <w:rPr>
          <w:rFonts w:ascii="Arial" w:hAnsi="Arial" w:cs="Arial"/>
          <w:bCs/>
          <w:sz w:val="22"/>
          <w:szCs w:val="22"/>
        </w:rPr>
        <w:t xml:space="preserve">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6B1E72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Na žádost objednatele je zhotovitel povinen kdykoliv předložit ve lhůtě 3 dnů uspokojivé </w:t>
      </w:r>
      <w:r w:rsidRPr="00743BE9">
        <w:rPr>
          <w:rFonts w:ascii="Arial" w:hAnsi="Arial" w:cs="Arial"/>
          <w:bCs/>
          <w:sz w:val="22"/>
          <w:szCs w:val="22"/>
        </w:rPr>
        <w:lastRenderedPageBreak/>
        <w:t>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7" w:name="_Ref368989260"/>
      <w:r w:rsidRPr="00E93F51">
        <w:rPr>
          <w:rFonts w:cs="Arial"/>
          <w:szCs w:val="22"/>
          <w:u w:val="none"/>
        </w:rPr>
        <w:t>Ostatní ujednání</w:t>
      </w:r>
      <w:bookmarkEnd w:id="17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8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8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9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9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Stane-li se některé ustanovení této smlouvy neplatné či neúčinné, nedotýká se to ostatních ustanovení této smlouvy, která zůstávají platná a účinná. Smluvní strany se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574DB0FA" w:rsidR="00192E89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2E4FA429" w14:textId="454AC1A1" w:rsidR="00AD6863" w:rsidRPr="00AD6863" w:rsidRDefault="00AD6863" w:rsidP="00AD6863">
      <w:pPr>
        <w:pStyle w:val="Bezmezer"/>
        <w:spacing w:line="276" w:lineRule="auto"/>
        <w:ind w:left="720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Příloha č. </w:t>
      </w:r>
      <w:r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D6863">
        <w:rPr>
          <w:rStyle w:val="Siln"/>
          <w:rFonts w:ascii="Arial" w:hAnsi="Arial" w:cs="Arial"/>
          <w:b w:val="0"/>
          <w:bCs w:val="0"/>
          <w:sz w:val="22"/>
          <w:szCs w:val="22"/>
        </w:rPr>
        <w:t>Tab. 1 Tabulka cest a počtu sond pro cesty a Tab. 22 Tabulka vodohospodářských zařízení a počtu sond pro vodohospodářská zařízení</w:t>
      </w:r>
    </w:p>
    <w:p w14:paraId="6A8EBE58" w14:textId="6A29B7D0" w:rsidR="0029141F" w:rsidRPr="00AD6863" w:rsidRDefault="00AD6863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D6863">
        <w:rPr>
          <w:rStyle w:val="Siln"/>
          <w:rFonts w:ascii="Arial" w:hAnsi="Arial" w:cs="Arial"/>
          <w:b w:val="0"/>
          <w:bCs w:val="0"/>
          <w:sz w:val="22"/>
          <w:szCs w:val="22"/>
        </w:rPr>
        <w:t>Příloha č. 3: Přehledná mapa geologie</w:t>
      </w:r>
    </w:p>
    <w:p w14:paraId="0129368D" w14:textId="77777777" w:rsidR="00433AC4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576D28D" w14:textId="77777777" w:rsidR="00AD6863" w:rsidRPr="00E93F51" w:rsidRDefault="00AD6863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D458D9" w:rsidRPr="00E93F51" w14:paraId="548A02E9" w14:textId="77777777" w:rsidTr="00D458D9">
        <w:tc>
          <w:tcPr>
            <w:tcW w:w="4606" w:type="dxa"/>
            <w:gridSpan w:val="2"/>
            <w:shd w:val="clear" w:color="auto" w:fill="auto"/>
          </w:tcPr>
          <w:p w14:paraId="37ACDC65" w14:textId="77777777" w:rsidR="00DA48C6" w:rsidRDefault="00D458D9" w:rsidP="00241AF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Hodoníně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</w:p>
          <w:p w14:paraId="61567E8B" w14:textId="77777777" w:rsidR="00D458D9" w:rsidRDefault="00D458D9" w:rsidP="00241AF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D22F72">
              <w:rPr>
                <w:rFonts w:ascii="Arial" w:hAnsi="Arial" w:cs="Arial"/>
                <w:b w:val="0"/>
                <w:i w:val="0"/>
                <w:sz w:val="22"/>
                <w:szCs w:val="22"/>
              </w:rPr>
              <w:t>dle el. podpisu</w:t>
            </w:r>
            <w:r w:rsidR="00D22F72" w:rsidRPr="00D22F7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11.4.2025</w:t>
            </w:r>
          </w:p>
          <w:p w14:paraId="752EA85B" w14:textId="261CBDDF" w:rsidR="00DA48C6" w:rsidRPr="00E93F51" w:rsidRDefault="00DA48C6" w:rsidP="00241AF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11C4DE84" w14:textId="77777777" w:rsidR="00DA48C6" w:rsidRDefault="00D458D9" w:rsidP="00241AF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Brně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</w:p>
          <w:p w14:paraId="19FDAB90" w14:textId="4899319D" w:rsidR="00D458D9" w:rsidRPr="00D22F72" w:rsidRDefault="00D458D9" w:rsidP="00241AF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Cs/>
                <w:snapToGrid w:val="0"/>
                <w:sz w:val="22"/>
                <w:szCs w:val="22"/>
                <w:lang w:val="en-US"/>
              </w:rPr>
            </w:pPr>
            <w:r w:rsidRPr="00D22F7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dle el. podpisu </w:t>
            </w:r>
            <w:r w:rsidR="00D22F72" w:rsidRPr="00D22F72">
              <w:rPr>
                <w:rFonts w:ascii="Arial" w:hAnsi="Arial" w:cs="Arial"/>
                <w:b w:val="0"/>
                <w:i w:val="0"/>
                <w:sz w:val="22"/>
                <w:szCs w:val="22"/>
              </w:rPr>
              <w:t>10.4.2025</w:t>
            </w:r>
          </w:p>
          <w:p w14:paraId="33AB7A92" w14:textId="77777777" w:rsidR="00D458D9" w:rsidRPr="00E93F51" w:rsidRDefault="00D458D9" w:rsidP="00241AF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D458D9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D458D9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60C4132" w14:textId="77777777" w:rsidR="00295610" w:rsidRDefault="00295610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EBB9473" w14:textId="77777777" w:rsidR="00295610" w:rsidRPr="00E93F51" w:rsidRDefault="00295610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D458D9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D458D9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434DADBC" w14:textId="77777777" w:rsidR="00295610" w:rsidRDefault="00295610" w:rsidP="00295610">
            <w:pPr>
              <w:pStyle w:val="Zkladntext21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Ing. et Ing. Luděk Drápal, MBA</w:t>
            </w:r>
          </w:p>
          <w:p w14:paraId="160ED39A" w14:textId="77777777" w:rsidR="00295610" w:rsidRDefault="00295610" w:rsidP="00295610">
            <w:pPr>
              <w:pStyle w:val="Zkladntext21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vedoucí pobočky Břeclav, SPÚ</w:t>
            </w:r>
          </w:p>
          <w:p w14:paraId="3FFD21F9" w14:textId="49DD212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0084FA9" w14:textId="2CC7A573" w:rsidR="0029141F" w:rsidRDefault="00D458D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Mgr. Aleš </w:t>
            </w:r>
            <w:proofErr w:type="spellStart"/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Grünwald</w:t>
            </w:r>
            <w:proofErr w:type="spellEnd"/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jednatel</w:t>
            </w:r>
            <w:proofErr w:type="spellEnd"/>
          </w:p>
          <w:p w14:paraId="6D0D2AD1" w14:textId="050A92F4" w:rsidR="00D458D9" w:rsidRPr="00E93F51" w:rsidRDefault="00D458D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D458D9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HIG </w:t>
            </w:r>
            <w:proofErr w:type="spellStart"/>
            <w:r w:rsidRPr="00D458D9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geologická</w:t>
            </w:r>
            <w:proofErr w:type="spellEnd"/>
            <w:r w:rsidRPr="00D458D9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458D9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služba</w:t>
            </w:r>
            <w:proofErr w:type="spellEnd"/>
            <w:r w:rsidRPr="00D458D9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458D9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spol</w:t>
            </w:r>
            <w:proofErr w:type="spellEnd"/>
            <w:r w:rsidRPr="00D458D9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. s </w:t>
            </w:r>
            <w:proofErr w:type="spellStart"/>
            <w:r w:rsidRPr="00D458D9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r.o</w:t>
            </w:r>
            <w:proofErr w:type="spellEnd"/>
            <w:r w:rsidRPr="00D458D9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.</w:t>
            </w:r>
          </w:p>
        </w:tc>
      </w:tr>
      <w:tr w:rsidR="0029141F" w:rsidRPr="00E93F51" w14:paraId="482EEBFA" w14:textId="77777777" w:rsidTr="00D458D9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D458D9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72AD48" w14:textId="77777777" w:rsidR="00DD7C1B" w:rsidRPr="00E93F51" w:rsidRDefault="00DD7C1B" w:rsidP="00DD7C1B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786E45EB" w14:textId="77777777" w:rsidR="00DD7C1B" w:rsidRPr="00E93F51" w:rsidRDefault="00DD7C1B" w:rsidP="00DD7C1B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97D535D" w14:textId="77777777" w:rsidR="00DD7C1B" w:rsidRPr="00E93F51" w:rsidRDefault="00DD7C1B" w:rsidP="00DD7C1B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7F3EE87" w14:textId="77777777" w:rsidR="00DD7C1B" w:rsidRPr="00DD7C1B" w:rsidRDefault="00DD7C1B" w:rsidP="00DD7C1B">
      <w:pPr>
        <w:widowControl w:val="0"/>
        <w:spacing w:before="2"/>
        <w:rPr>
          <w:rFonts w:ascii="Arial" w:eastAsia="Calibri" w:hAnsi="Arial" w:cs="Arial"/>
          <w:b/>
          <w:bCs/>
          <w:sz w:val="12"/>
          <w:szCs w:val="1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DD7C1B" w:rsidRPr="00E93F51" w14:paraId="5975290C" w14:textId="77777777" w:rsidTr="004C7E70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27F6C" w14:textId="77777777" w:rsidR="00DD7C1B" w:rsidRPr="00E93F51" w:rsidRDefault="00DD7C1B" w:rsidP="004C7E70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F058F" w14:textId="77777777" w:rsidR="00DD7C1B" w:rsidRPr="00E93F51" w:rsidRDefault="00DD7C1B" w:rsidP="004C7E70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DD7C1B" w:rsidRPr="00E93F51" w14:paraId="2ECE7FC9" w14:textId="77777777" w:rsidTr="004C7E7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92FD" w14:textId="77777777" w:rsidR="00DD7C1B" w:rsidRPr="00E93F51" w:rsidRDefault="00DD7C1B" w:rsidP="004C7E70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7E7BF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83B2" w14:textId="77777777" w:rsidR="00DD7C1B" w:rsidRPr="00E93F51" w:rsidRDefault="00DD7C1B" w:rsidP="004C7E70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32080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2AA5E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DD7C1B" w:rsidRPr="00E93F51" w14:paraId="22C21278" w14:textId="77777777" w:rsidTr="004C7E7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91F3B" w14:textId="77777777" w:rsidR="00DD7C1B" w:rsidRPr="00E93F51" w:rsidRDefault="00DD7C1B" w:rsidP="004C7E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FF2C6" w14:textId="77777777" w:rsidR="00DD7C1B" w:rsidRPr="00E93F51" w:rsidRDefault="00DD7C1B" w:rsidP="004C7E70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175B1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CC006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F6CEA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DD7C1B" w:rsidRPr="00E93F51" w14:paraId="2509F96D" w14:textId="77777777" w:rsidTr="004C7E7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B47AF" w14:textId="77777777" w:rsidR="00DD7C1B" w:rsidRPr="00E93F51" w:rsidRDefault="00DD7C1B" w:rsidP="004C7E70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9BFFF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74EAF" w14:textId="77777777" w:rsidR="00DD7C1B" w:rsidRPr="00E93F51" w:rsidRDefault="00DD7C1B" w:rsidP="004C7E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2807E" w14:textId="77777777" w:rsidR="00DD7C1B" w:rsidRPr="00E93F51" w:rsidRDefault="00DD7C1B" w:rsidP="004C7E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83159" w14:textId="77777777" w:rsidR="00DD7C1B" w:rsidRPr="00E93F51" w:rsidRDefault="00DD7C1B" w:rsidP="004C7E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C1B" w:rsidRPr="00E93F51" w14:paraId="770C85D9" w14:textId="77777777" w:rsidTr="004C7E7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29920" w14:textId="77777777" w:rsidR="00DD7C1B" w:rsidRPr="00E93F51" w:rsidRDefault="00DD7C1B" w:rsidP="004C7E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921E4" w14:textId="77777777" w:rsidR="00DD7C1B" w:rsidRPr="00E93F51" w:rsidRDefault="00DD7C1B" w:rsidP="004C7E70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5E352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EA32B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6A109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677BCC9" w14:textId="77777777" w:rsidR="00DD7C1B" w:rsidRPr="00DD7C1B" w:rsidRDefault="00DD7C1B" w:rsidP="00DD7C1B">
      <w:pPr>
        <w:widowControl w:val="0"/>
        <w:spacing w:before="9"/>
        <w:rPr>
          <w:rFonts w:ascii="Arial" w:eastAsia="Calibri" w:hAnsi="Arial" w:cs="Arial"/>
          <w:b/>
          <w:bCs/>
          <w:sz w:val="12"/>
          <w:szCs w:val="12"/>
          <w:lang w:eastAsia="en-US"/>
        </w:rPr>
      </w:pPr>
    </w:p>
    <w:p w14:paraId="2A9234AD" w14:textId="77777777" w:rsidR="00DD7C1B" w:rsidRPr="00E93F51" w:rsidRDefault="00DD7C1B" w:rsidP="00DD7C1B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DD7C1B" w:rsidRPr="00E93F51" w14:paraId="603DB139" w14:textId="77777777" w:rsidTr="004C7E70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B9987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DD7C1B" w:rsidRPr="00E93F51" w14:paraId="68D8605D" w14:textId="77777777" w:rsidTr="004C7E70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4C81A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D529B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6D0E3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DD7C1B" w:rsidRPr="00E93F51" w14:paraId="3D4B43BF" w14:textId="77777777" w:rsidTr="004C7E70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5D010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BCE74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C0D69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DD7C1B" w:rsidRPr="00E93F51" w14:paraId="12D8FD16" w14:textId="77777777" w:rsidTr="004C7E70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2BE9F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079122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7A81B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DD7C1B" w:rsidRPr="00E93F51" w14:paraId="38396B3C" w14:textId="77777777" w:rsidTr="004C7E70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1F056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DE7B0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E199C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DD7C1B" w:rsidRPr="00E93F51" w14:paraId="27BF8461" w14:textId="77777777" w:rsidTr="004C7E70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3B67D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C9D26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57613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DD7C1B" w:rsidRPr="00E93F51" w14:paraId="280B1BEF" w14:textId="77777777" w:rsidTr="004C7E70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65008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93819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9CDDA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DD7C1B" w:rsidRPr="00E93F51" w14:paraId="2FD2FF5A" w14:textId="77777777" w:rsidTr="004C7E70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B5D57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8B150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73AAE" w14:textId="77777777" w:rsidR="00DD7C1B" w:rsidRPr="00E93F51" w:rsidRDefault="00DD7C1B" w:rsidP="004C7E70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C9AE6E0" w14:textId="77777777" w:rsidR="00DD7C1B" w:rsidRPr="00E93F51" w:rsidRDefault="00DD7C1B" w:rsidP="00DD7C1B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7D769FA9" w14:textId="77777777" w:rsidR="00DD7C1B" w:rsidRPr="00E93F51" w:rsidRDefault="00DD7C1B" w:rsidP="00DD7C1B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606EABBD" w14:textId="77777777" w:rsidR="00DD7C1B" w:rsidRPr="00E93F51" w:rsidRDefault="00DD7C1B" w:rsidP="00DD7C1B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10BF6102" w14:textId="77777777" w:rsidR="00DD7C1B" w:rsidRPr="00E93F51" w:rsidRDefault="00DD7C1B" w:rsidP="00DD7C1B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18F93A0F" w14:textId="77777777" w:rsidR="00DD7C1B" w:rsidRPr="00E93F51" w:rsidRDefault="00DD7C1B" w:rsidP="00DD7C1B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2C350AFF" w14:textId="77777777" w:rsidR="00DD7C1B" w:rsidRPr="00E93F51" w:rsidRDefault="00DD7C1B" w:rsidP="00DD7C1B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9F39F4C" w14:textId="77777777" w:rsidR="00DD7C1B" w:rsidRPr="00E93F51" w:rsidRDefault="00DD7C1B" w:rsidP="00DD7C1B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232E519" w14:textId="77777777" w:rsidR="00DD7C1B" w:rsidRPr="00E93F51" w:rsidRDefault="00DD7C1B" w:rsidP="00DD7C1B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558BDCA7" w14:textId="77777777" w:rsidR="00DD7C1B" w:rsidRPr="00E93F51" w:rsidRDefault="00DD7C1B" w:rsidP="00DD7C1B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19CD412" w14:textId="77777777" w:rsidR="00DD7C1B" w:rsidRPr="00E93F51" w:rsidRDefault="00DD7C1B" w:rsidP="00DD7C1B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2880BBD7" w14:textId="77777777" w:rsidR="00DD7C1B" w:rsidRPr="00E93F51" w:rsidRDefault="00DD7C1B" w:rsidP="00DD7C1B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B2DFF9" w14:textId="77777777" w:rsidR="00DD7C1B" w:rsidRPr="00E93F51" w:rsidRDefault="00DD7C1B" w:rsidP="00DD7C1B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02474E7E" w14:textId="77777777" w:rsidR="00DD7C1B" w:rsidRPr="00E93F51" w:rsidRDefault="00DD7C1B" w:rsidP="00DD7C1B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47BB36DA" w14:textId="768D7D64" w:rsidR="00DD7C1B" w:rsidRPr="00DD7C1B" w:rsidRDefault="00DD7C1B" w:rsidP="00E75803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DD7C1B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DD7C1B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DD7C1B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DD7C1B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DD7C1B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DD7C1B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DD7C1B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DD7C1B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DD7C1B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DD7C1B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DD7C1B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DD7C1B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DD7C1B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DD7C1B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DD7C1B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DD7C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DD7C1B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DD7C1B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DD7C1B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20" w:name="_Hlk157077642"/>
      <w:r w:rsidRPr="00DD7C1B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nebo dle aktuálně platné </w:t>
      </w:r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20"/>
      <w:r w:rsidRPr="00DD7C1B">
        <w:rPr>
          <w:rFonts w:ascii="Arial" w:eastAsia="Calibri" w:hAnsi="Arial" w:cs="Arial"/>
          <w:spacing w:val="-1"/>
          <w:sz w:val="22"/>
          <w:szCs w:val="22"/>
          <w:lang w:eastAsia="en-US"/>
        </w:rPr>
        <w:br w:type="page"/>
      </w:r>
    </w:p>
    <w:p w14:paraId="6CE95A2B" w14:textId="77777777" w:rsidR="00DD7C1B" w:rsidRPr="00E93F51" w:rsidRDefault="00DD7C1B" w:rsidP="00DD7C1B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DD7C1B" w:rsidRPr="00E93F51" w14:paraId="4098B645" w14:textId="77777777" w:rsidTr="004C7E70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08A0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DD7C1B" w:rsidRPr="00E93F51" w14:paraId="71EF1003" w14:textId="77777777" w:rsidTr="004C7E70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54E3B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70D1E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DD7C1B" w:rsidRPr="00E93F51" w14:paraId="04A2E794" w14:textId="77777777" w:rsidTr="004C7E70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6344E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17FDC" w14:textId="77777777" w:rsidR="00DD7C1B" w:rsidRPr="00E93F51" w:rsidRDefault="00DD7C1B" w:rsidP="004C7E70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DD7C1B" w:rsidRPr="00E93F51" w14:paraId="58D637CC" w14:textId="77777777" w:rsidTr="004C7E70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AC545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EE438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</w:p>
        </w:tc>
      </w:tr>
      <w:tr w:rsidR="00DD7C1B" w:rsidRPr="00E93F51" w14:paraId="78F2944E" w14:textId="77777777" w:rsidTr="004C7E70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765D3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A2BE3" w14:textId="77777777" w:rsidR="00DD7C1B" w:rsidRPr="00E93F51" w:rsidRDefault="00DD7C1B" w:rsidP="004C7E70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DD7C1B" w:rsidRPr="00E93F51" w14:paraId="089FAC3F" w14:textId="77777777" w:rsidTr="004C7E70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0634F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E81A1" w14:textId="77777777" w:rsidR="00DD7C1B" w:rsidRPr="00E93F51" w:rsidRDefault="00DD7C1B" w:rsidP="004C7E70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DD7C1B" w:rsidRPr="00E93F51" w14:paraId="6359EBCC" w14:textId="77777777" w:rsidTr="004C7E70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FAD8C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1CAB2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DD7C1B" w:rsidRPr="00E93F51" w14:paraId="4404570B" w14:textId="77777777" w:rsidTr="004C7E70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7E8D9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C8A5A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DD7C1B" w:rsidRPr="00E93F51" w14:paraId="2B1993CA" w14:textId="77777777" w:rsidTr="004C7E70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C0B3F" w14:textId="77777777" w:rsidR="00DD7C1B" w:rsidRPr="00E93F51" w:rsidRDefault="00DD7C1B" w:rsidP="004C7E7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87051" w14:textId="77777777" w:rsidR="00DD7C1B" w:rsidRPr="00E93F51" w:rsidRDefault="00DD7C1B" w:rsidP="004C7E70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DD7C1B" w:rsidRPr="00E93F51" w14:paraId="01E315C2" w14:textId="77777777" w:rsidTr="004C7E70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78759" w14:textId="77777777" w:rsidR="00DD7C1B" w:rsidRPr="00E93F51" w:rsidRDefault="00DD7C1B" w:rsidP="004C7E7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02870" w14:textId="77777777" w:rsidR="00DD7C1B" w:rsidRPr="00E93F51" w:rsidRDefault="00DD7C1B" w:rsidP="004C7E70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</w:p>
          <w:p w14:paraId="5ABC38FD" w14:textId="77777777" w:rsidR="00DD7C1B" w:rsidRPr="00E93F51" w:rsidRDefault="00DD7C1B" w:rsidP="004C7E70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DD7C1B" w:rsidRPr="00E93F51" w14:paraId="24B1CD22" w14:textId="77777777" w:rsidTr="004C7E70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670C4" w14:textId="77777777" w:rsidR="00DD7C1B" w:rsidRPr="00E93F51" w:rsidRDefault="00DD7C1B" w:rsidP="004C7E7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0FF5F" w14:textId="77777777" w:rsidR="00DD7C1B" w:rsidRPr="00E93F51" w:rsidRDefault="00DD7C1B" w:rsidP="004C7E7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DD7C1B" w:rsidRPr="00E93F51" w14:paraId="389B49C8" w14:textId="77777777" w:rsidTr="004C7E70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7614D" w14:textId="77777777" w:rsidR="00DD7C1B" w:rsidRPr="00E93F51" w:rsidRDefault="00DD7C1B" w:rsidP="004C7E7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C998C" w14:textId="77777777" w:rsidR="00DD7C1B" w:rsidRPr="00E93F51" w:rsidRDefault="00DD7C1B" w:rsidP="004C7E70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386A40CB" w14:textId="77777777" w:rsidR="00DD7C1B" w:rsidRPr="00E93F51" w:rsidRDefault="00DD7C1B" w:rsidP="00DD7C1B">
      <w:pPr>
        <w:rPr>
          <w:rFonts w:ascii="Arial" w:hAnsi="Arial" w:cs="Arial"/>
          <w:b/>
          <w:sz w:val="22"/>
          <w:szCs w:val="22"/>
        </w:rPr>
      </w:pPr>
    </w:p>
    <w:p w14:paraId="5F447BFE" w14:textId="77777777" w:rsidR="00DD7C1B" w:rsidRPr="00E93F51" w:rsidRDefault="00DD7C1B" w:rsidP="00DD7C1B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6155ADB7" w14:textId="77777777" w:rsidR="00DD7C1B" w:rsidRPr="00E93F51" w:rsidRDefault="00DD7C1B" w:rsidP="00DD7C1B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5A50BCD9" w14:textId="77777777" w:rsidR="00DD7C1B" w:rsidRPr="00E93F51" w:rsidRDefault="00DD7C1B" w:rsidP="00DD7C1B">
      <w:pPr>
        <w:widowControl w:val="0"/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6669A905" w14:textId="77777777" w:rsidR="00DD7C1B" w:rsidRPr="00E93F51" w:rsidRDefault="00DD7C1B" w:rsidP="00DD7C1B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3.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7E861CFF" w14:textId="77777777" w:rsidR="00DD7C1B" w:rsidRPr="00E93F51" w:rsidRDefault="00DD7C1B" w:rsidP="00DD7C1B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  <w:r w:rsidRPr="00E93F51"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  <w:t>(Tuto specifikaci díla je možno použít v přiměřené míře i pro protierozní opatření)</w:t>
      </w:r>
    </w:p>
    <w:p w14:paraId="7A137053" w14:textId="77777777" w:rsidR="00DD7C1B" w:rsidRPr="00E93F51" w:rsidRDefault="00DD7C1B" w:rsidP="00DD7C1B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56C90C93" w14:textId="77777777" w:rsidR="00DD7C1B" w:rsidRPr="00E93F51" w:rsidRDefault="00DD7C1B" w:rsidP="00DD7C1B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79F436F2" w14:textId="77777777" w:rsidR="00DD7C1B" w:rsidRPr="00E93F51" w:rsidRDefault="00DD7C1B" w:rsidP="00DD7C1B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DD7C1B" w:rsidRPr="00E93F51" w14:paraId="54E04C85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D00F" w14:textId="77777777" w:rsidR="00DD7C1B" w:rsidRPr="00E93F51" w:rsidRDefault="00DD7C1B" w:rsidP="004C7E70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6A9E4" w14:textId="77777777" w:rsidR="00DD7C1B" w:rsidRPr="00E93F51" w:rsidRDefault="00DD7C1B" w:rsidP="004C7E70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DD7C1B" w:rsidRPr="00E93F51" w14:paraId="6EE74DDC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4691A" w14:textId="77777777" w:rsidR="00DD7C1B" w:rsidRPr="00E93F51" w:rsidRDefault="00DD7C1B" w:rsidP="004C7E70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0DBAB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80510" w14:textId="77777777" w:rsidR="00DD7C1B" w:rsidRPr="00E93F51" w:rsidRDefault="00DD7C1B" w:rsidP="004C7E70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71DC4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DB1B4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DD7C1B" w:rsidRPr="00E93F51" w14:paraId="603A1370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2DA59" w14:textId="77777777" w:rsidR="00DD7C1B" w:rsidRPr="00E93F51" w:rsidRDefault="00DD7C1B" w:rsidP="004C7E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F51B1" w14:textId="77777777" w:rsidR="00DD7C1B" w:rsidRPr="00E93F51" w:rsidRDefault="00DD7C1B" w:rsidP="004C7E70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DA01C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41D7A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B99D9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DD7C1B" w:rsidRPr="00E93F51" w14:paraId="2A31D58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8A853" w14:textId="77777777" w:rsidR="00DD7C1B" w:rsidRPr="00E93F51" w:rsidRDefault="00DD7C1B" w:rsidP="004C7E70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E3C8F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633EE" w14:textId="77777777" w:rsidR="00DD7C1B" w:rsidRPr="00E93F51" w:rsidRDefault="00DD7C1B" w:rsidP="004C7E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32692" w14:textId="77777777" w:rsidR="00DD7C1B" w:rsidRPr="00E93F51" w:rsidRDefault="00DD7C1B" w:rsidP="004C7E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BAB92" w14:textId="77777777" w:rsidR="00DD7C1B" w:rsidRPr="00E93F51" w:rsidRDefault="00DD7C1B" w:rsidP="004C7E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C1B" w:rsidRPr="00E93F51" w14:paraId="66EC762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A5E9" w14:textId="77777777" w:rsidR="00DD7C1B" w:rsidRPr="00E93F51" w:rsidRDefault="00DD7C1B" w:rsidP="004C7E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EBDE0" w14:textId="77777777" w:rsidR="00DD7C1B" w:rsidRPr="00E93F51" w:rsidRDefault="00DD7C1B" w:rsidP="004C7E70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7193B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EAFC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6BDCE" w14:textId="77777777" w:rsidR="00DD7C1B" w:rsidRPr="00E93F51" w:rsidRDefault="00DD7C1B" w:rsidP="004C7E70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87CB837" w14:textId="77777777" w:rsidR="00DD7C1B" w:rsidRPr="00E93F51" w:rsidRDefault="00DD7C1B" w:rsidP="00DD7C1B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3B3E2DC" w14:textId="77777777" w:rsidR="00DD7C1B" w:rsidRPr="00E93F51" w:rsidRDefault="00DD7C1B" w:rsidP="00DD7C1B">
      <w:pPr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DD7C1B" w:rsidRPr="00E93F51" w14:paraId="184253AD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2D356" w14:textId="77777777" w:rsidR="00DD7C1B" w:rsidRPr="00E93F51" w:rsidRDefault="00DD7C1B" w:rsidP="004C7E70">
            <w:pPr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DD7C1B" w:rsidRPr="00E93F51" w14:paraId="7E543907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0C7A0" w14:textId="77777777" w:rsidR="00DD7C1B" w:rsidRPr="00E93F51" w:rsidRDefault="00DD7C1B" w:rsidP="004C7E70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70C4F" w14:textId="77777777" w:rsidR="00DD7C1B" w:rsidRPr="00E93F51" w:rsidRDefault="00DD7C1B" w:rsidP="004C7E70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FFB9A" w14:textId="77777777" w:rsidR="00DD7C1B" w:rsidRPr="00E93F51" w:rsidRDefault="00DD7C1B" w:rsidP="004C7E70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DD7C1B" w:rsidRPr="00E93F51" w14:paraId="21585030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CCBF1" w14:textId="77777777" w:rsidR="00DD7C1B" w:rsidRPr="00E93F51" w:rsidRDefault="00DD7C1B" w:rsidP="004C7E70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87C8B" w14:textId="77777777" w:rsidR="00DD7C1B" w:rsidRPr="00E93F51" w:rsidRDefault="00DD7C1B" w:rsidP="004C7E70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ECFD8" w14:textId="77777777" w:rsidR="00DD7C1B" w:rsidRPr="00E93F51" w:rsidRDefault="00DD7C1B" w:rsidP="004C7E70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DD7C1B" w:rsidRPr="00E93F51" w14:paraId="06A027C5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8F630" w14:textId="77777777" w:rsidR="00DD7C1B" w:rsidRPr="00E93F51" w:rsidRDefault="00DD7C1B" w:rsidP="004C7E70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9647A" w14:textId="77777777" w:rsidR="00DD7C1B" w:rsidRPr="00E93F51" w:rsidRDefault="00DD7C1B" w:rsidP="004C7E70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0A2BF" w14:textId="77777777" w:rsidR="00DD7C1B" w:rsidRPr="00E93F51" w:rsidRDefault="00DD7C1B" w:rsidP="004C7E70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DD7C1B" w:rsidRPr="00E93F51" w14:paraId="7A8CA507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274C0" w14:textId="77777777" w:rsidR="00DD7C1B" w:rsidRPr="00E93F51" w:rsidRDefault="00DD7C1B" w:rsidP="004C7E70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5CED4" w14:textId="77777777" w:rsidR="00DD7C1B" w:rsidRPr="00E93F51" w:rsidRDefault="00DD7C1B" w:rsidP="004C7E70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3C7622" w14:textId="77777777" w:rsidR="00DD7C1B" w:rsidRPr="00E93F51" w:rsidRDefault="00DD7C1B" w:rsidP="004C7E70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DD7C1B" w:rsidRPr="00E93F51" w14:paraId="7E56487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403F8" w14:textId="77777777" w:rsidR="00DD7C1B" w:rsidRPr="00E93F51" w:rsidRDefault="00DD7C1B" w:rsidP="004C7E70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8EF7A" w14:textId="77777777" w:rsidR="00DD7C1B" w:rsidRPr="00E93F51" w:rsidRDefault="00DD7C1B" w:rsidP="004C7E70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7DF82" w14:textId="77777777" w:rsidR="00DD7C1B" w:rsidRPr="00E93F51" w:rsidRDefault="00DD7C1B" w:rsidP="004C7E70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DD7C1B" w:rsidRPr="00E93F51" w14:paraId="0087CB66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600D9" w14:textId="77777777" w:rsidR="00DD7C1B" w:rsidRPr="00E93F51" w:rsidRDefault="00DD7C1B" w:rsidP="004C7E70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B70F3" w14:textId="77777777" w:rsidR="00DD7C1B" w:rsidRPr="00E93F51" w:rsidRDefault="00DD7C1B" w:rsidP="004C7E70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91E99" w14:textId="77777777" w:rsidR="00DD7C1B" w:rsidRPr="00E93F51" w:rsidRDefault="00DD7C1B" w:rsidP="004C7E70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DD7C1B" w:rsidRPr="00E93F51" w14:paraId="09B6D7C2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92A63F" w14:textId="77777777" w:rsidR="00DD7C1B" w:rsidRPr="00E93F51" w:rsidRDefault="00DD7C1B" w:rsidP="004C7E70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00C6CF" w14:textId="77777777" w:rsidR="00DD7C1B" w:rsidRPr="00E93F51" w:rsidRDefault="00DD7C1B" w:rsidP="004C7E70">
            <w:pPr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7C53E" w14:textId="77777777" w:rsidR="00DD7C1B" w:rsidRPr="00E93F51" w:rsidRDefault="00DD7C1B" w:rsidP="004C7E70">
            <w:pPr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467FE73F" w14:textId="77777777" w:rsidR="00DD7C1B" w:rsidRPr="00E93F51" w:rsidRDefault="00DD7C1B" w:rsidP="00DD7C1B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33D73773" w14:textId="77777777" w:rsidR="00DD7C1B" w:rsidRPr="00E93F51" w:rsidRDefault="00DD7C1B" w:rsidP="00DD7C1B">
      <w:pPr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62770F44" w14:textId="77777777" w:rsidR="00DD7C1B" w:rsidRPr="00E93F51" w:rsidRDefault="00DD7C1B" w:rsidP="00DD7C1B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0C919167" w14:textId="77777777" w:rsidR="00DD7C1B" w:rsidRPr="00E93F51" w:rsidRDefault="00DD7C1B" w:rsidP="00DD7C1B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4783CCE5" w14:textId="77777777" w:rsidR="00DD7C1B" w:rsidRPr="00E93F51" w:rsidRDefault="00DD7C1B" w:rsidP="00DD7C1B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26585B0A" w14:textId="77777777" w:rsidR="00DD7C1B" w:rsidRPr="00E93F51" w:rsidRDefault="00DD7C1B" w:rsidP="00DD7C1B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26A94D0D" w14:textId="77777777" w:rsidR="00DD7C1B" w:rsidRPr="00E93F51" w:rsidRDefault="00DD7C1B" w:rsidP="00DD7C1B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47FDAAF6" w14:textId="77777777" w:rsidR="00DD7C1B" w:rsidRPr="00E93F51" w:rsidRDefault="00DD7C1B" w:rsidP="00DD7C1B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99484E5" w14:textId="77777777" w:rsidR="00DD7C1B" w:rsidRPr="00E93F51" w:rsidRDefault="00DD7C1B" w:rsidP="00DD7C1B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BB23C1" w14:textId="77777777" w:rsidR="00DD7C1B" w:rsidRPr="00E93F51" w:rsidRDefault="00DD7C1B" w:rsidP="00DD7C1B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3575F6F" w14:textId="77777777" w:rsidR="00DD7C1B" w:rsidRPr="00E93F51" w:rsidRDefault="00DD7C1B" w:rsidP="00DD7C1B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49F4E145" w14:textId="77777777" w:rsidR="00DD7C1B" w:rsidRPr="00E93F51" w:rsidRDefault="00DD7C1B" w:rsidP="00DD7C1B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5272EA86" w14:textId="77777777" w:rsidR="00DD7C1B" w:rsidRPr="00E93F51" w:rsidRDefault="00DD7C1B" w:rsidP="00DD7C1B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D9BF8C3" w14:textId="77777777" w:rsidR="00DD7C1B" w:rsidRPr="00E93F51" w:rsidRDefault="00DD7C1B" w:rsidP="00DD7C1B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03A321C4" w14:textId="77777777" w:rsidR="00DD7C1B" w:rsidRPr="00E93F51" w:rsidRDefault="00DD7C1B" w:rsidP="00DD7C1B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24531646" w14:textId="77777777" w:rsidR="00DD7C1B" w:rsidRPr="00E93F51" w:rsidRDefault="00DD7C1B" w:rsidP="00DD7C1B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DD7C1B" w:rsidRPr="00E93F51" w14:paraId="2EA5B8DF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A4C81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DD7C1B" w:rsidRPr="00E93F51" w14:paraId="373040DC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0BD8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D263A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DD7C1B" w:rsidRPr="00E93F51" w14:paraId="40EF6F10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4FDD4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99E9" w14:textId="77777777" w:rsidR="00DD7C1B" w:rsidRPr="00E93F51" w:rsidRDefault="00DD7C1B" w:rsidP="004C7E70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DD7C1B" w:rsidRPr="00E93F51" w14:paraId="4E177F4F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4968C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05B9D" w14:textId="77777777" w:rsidR="00DD7C1B" w:rsidRPr="00E93F51" w:rsidRDefault="00DD7C1B" w:rsidP="004C7E70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DD7C1B" w:rsidRPr="00E93F51" w14:paraId="0911F4D3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BDB67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CF93B" w14:textId="77777777" w:rsidR="00DD7C1B" w:rsidRPr="00E93F51" w:rsidRDefault="00DD7C1B" w:rsidP="004C7E70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DD7C1B" w:rsidRPr="00E93F51" w14:paraId="0461E525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9F276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47FE" w14:textId="77777777" w:rsidR="00DD7C1B" w:rsidRPr="00E93F51" w:rsidRDefault="00DD7C1B" w:rsidP="004C7E70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DD7C1B" w:rsidRPr="00E93F51" w14:paraId="26903F24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0784F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44D8F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DD7C1B" w:rsidRPr="00E93F51" w14:paraId="5F8B6B1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319E7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573E1" w14:textId="77777777" w:rsidR="00DD7C1B" w:rsidRPr="00E93F51" w:rsidRDefault="00DD7C1B" w:rsidP="004C7E70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DD7C1B" w:rsidRPr="00E93F51" w14:paraId="0E43CC5C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7F7A6" w14:textId="77777777" w:rsidR="00DD7C1B" w:rsidRPr="00E93F51" w:rsidRDefault="00DD7C1B" w:rsidP="004C7E7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447D1" w14:textId="77777777" w:rsidR="00DD7C1B" w:rsidRPr="00E93F51" w:rsidRDefault="00DD7C1B" w:rsidP="004C7E70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DD7C1B" w:rsidRPr="00E93F51" w14:paraId="3D8DD719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3AF13" w14:textId="77777777" w:rsidR="00DD7C1B" w:rsidRPr="00E93F51" w:rsidRDefault="00DD7C1B" w:rsidP="004C7E7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05AF2" w14:textId="77777777" w:rsidR="00DD7C1B" w:rsidRPr="00E93F51" w:rsidRDefault="00DD7C1B" w:rsidP="004C7E70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DD7C1B" w:rsidRPr="00E93F51" w14:paraId="5F8AC63D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1A41D" w14:textId="77777777" w:rsidR="00DD7C1B" w:rsidRPr="00E93F51" w:rsidRDefault="00DD7C1B" w:rsidP="004C7E70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1B1B1" w14:textId="77777777" w:rsidR="00DD7C1B" w:rsidRPr="00E93F51" w:rsidRDefault="00DD7C1B" w:rsidP="004C7E70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69E4046C" w14:textId="77777777" w:rsidR="00DD7C1B" w:rsidRPr="00E93F51" w:rsidRDefault="00DD7C1B" w:rsidP="00DD7C1B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67174A14" w:rsidR="00D22F72" w:rsidRDefault="00D22F72">
      <w:pPr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bCs w:val="0"/>
          <w:sz w:val="22"/>
          <w:szCs w:val="22"/>
        </w:rPr>
        <w:br w:type="page"/>
      </w:r>
    </w:p>
    <w:p w14:paraId="0381C5E6" w14:textId="77777777" w:rsidR="00C60B08" w:rsidRDefault="00C60B08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36D408DC" w14:textId="77777777" w:rsidR="00D22F72" w:rsidRDefault="00D22F72" w:rsidP="00D22F7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2"/>
        </w:rPr>
      </w:pPr>
      <w:r>
        <w:rPr>
          <w:rFonts w:ascii="Times New Roman,Bold" w:hAnsi="Times New Roman,Bold" w:cs="Times New Roman,Bold"/>
          <w:b/>
          <w:bCs/>
          <w:sz w:val="22"/>
          <w:szCs w:val="22"/>
        </w:rPr>
        <w:t>KOMPLEXNÍ POZEMKOVÉ ÚPRAVY V K.Ú. TASOV NAD VELIČKOU</w:t>
      </w:r>
    </w:p>
    <w:p w14:paraId="7F64AA06" w14:textId="77777777" w:rsidR="00D22F72" w:rsidRDefault="00D22F72" w:rsidP="00D22F7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2"/>
        </w:rPr>
      </w:pPr>
      <w:r>
        <w:rPr>
          <w:rFonts w:ascii="Times New Roman,Bold" w:hAnsi="Times New Roman,Bold" w:cs="Times New Roman,Bold"/>
          <w:b/>
          <w:bCs/>
          <w:sz w:val="22"/>
          <w:szCs w:val="22"/>
        </w:rPr>
        <w:t>PSZ</w:t>
      </w:r>
    </w:p>
    <w:p w14:paraId="53DB9AAB" w14:textId="77777777" w:rsidR="00D22F72" w:rsidRDefault="00D22F72" w:rsidP="00D22F7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2"/>
        </w:rPr>
      </w:pPr>
      <w:r>
        <w:rPr>
          <w:rFonts w:ascii="Times New Roman,Bold" w:hAnsi="Times New Roman,Bold" w:cs="Times New Roman,Bold"/>
          <w:b/>
          <w:bCs/>
          <w:sz w:val="22"/>
          <w:szCs w:val="22"/>
        </w:rPr>
        <w:t>IGP CESTNÍ SÍŤ</w:t>
      </w:r>
    </w:p>
    <w:p w14:paraId="2AC980F1" w14:textId="77777777" w:rsidR="00D22F72" w:rsidRPr="00D22F72" w:rsidRDefault="00D22F72" w:rsidP="00D22F72">
      <w:pPr>
        <w:autoSpaceDE w:val="0"/>
        <w:autoSpaceDN w:val="0"/>
        <w:adjustRightInd w:val="0"/>
        <w:rPr>
          <w:rFonts w:ascii="Calibri,Italic" w:hAnsi="Calibri,Italic" w:cs="Calibri,Italic"/>
          <w:b/>
          <w:bCs/>
          <w:i/>
          <w:iCs/>
          <w:sz w:val="28"/>
          <w:szCs w:val="28"/>
          <w:u w:val="single"/>
        </w:rPr>
      </w:pPr>
      <w:r w:rsidRPr="00D22F72">
        <w:rPr>
          <w:rFonts w:ascii="Calibri,Italic" w:hAnsi="Calibri,Italic" w:cs="Calibri,Italic"/>
          <w:b/>
          <w:bCs/>
          <w:i/>
          <w:iCs/>
          <w:sz w:val="28"/>
          <w:szCs w:val="28"/>
          <w:u w:val="single"/>
        </w:rPr>
        <w:t>Tab. 1 Tabulka cest a počtu sond pro cesty</w:t>
      </w:r>
    </w:p>
    <w:p w14:paraId="0F6469D5" w14:textId="77777777" w:rsidR="00D22F72" w:rsidRDefault="00D22F72" w:rsidP="00D22F7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2"/>
        </w:rPr>
      </w:pPr>
      <w:r>
        <w:rPr>
          <w:rFonts w:ascii="Times New Roman,Bold" w:hAnsi="Times New Roman,Bold" w:cs="Times New Roman,Bold"/>
          <w:b/>
          <w:bCs/>
          <w:sz w:val="22"/>
          <w:szCs w:val="22"/>
        </w:rPr>
        <w:t>Označení Kategorie Počet sond Hloubka Délka Povrch</w:t>
      </w:r>
    </w:p>
    <w:p w14:paraId="1A3CC069" w14:textId="77777777" w:rsidR="00D22F72" w:rsidRDefault="00D22F72" w:rsidP="00D22F7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2"/>
        </w:rPr>
      </w:pPr>
      <w:r>
        <w:rPr>
          <w:rFonts w:ascii="Times New Roman,Bold" w:hAnsi="Times New Roman,Bold" w:cs="Times New Roman,Bold"/>
          <w:b/>
          <w:bCs/>
          <w:sz w:val="22"/>
          <w:szCs w:val="22"/>
        </w:rPr>
        <w:t>(m)</w:t>
      </w:r>
    </w:p>
    <w:p w14:paraId="27AE402E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VC3-R 3,5/20 1 1,5 564 ACO11</w:t>
      </w:r>
    </w:p>
    <w:p w14:paraId="62E0FBDA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VC8-R 4,0/20 2 1,5 726 ACO11</w:t>
      </w:r>
    </w:p>
    <w:p w14:paraId="6C2ABD8C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VC9-R 4,0/20 3 1,5 1176 MZK</w:t>
      </w:r>
    </w:p>
    <w:p w14:paraId="3EB69E84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VC10-R 4,0/20 1 1,5 605 MZK</w:t>
      </w:r>
    </w:p>
    <w:p w14:paraId="7EEC1520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VC16-R 3,5/20 4 1,5 1777 MZK</w:t>
      </w:r>
    </w:p>
    <w:p w14:paraId="41F37166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VC24-R 3,5/20 1 1,5 245 ACO11</w:t>
      </w:r>
    </w:p>
    <w:p w14:paraId="33522ACD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VC25 3,5/20 1 1,5 239 ACO11</w:t>
      </w:r>
    </w:p>
    <w:p w14:paraId="7240BEA8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VC27 3,5/20 1 1,5 506 ACO11</w:t>
      </w:r>
    </w:p>
    <w:p w14:paraId="38DF181C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VC29 3,5/20 1 1,5 207 ACO11</w:t>
      </w:r>
    </w:p>
    <w:p w14:paraId="61ACC55C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VC32 4,0/20 2 </w:t>
      </w:r>
      <w:r>
        <w:rPr>
          <w:rFonts w:ascii="Calibri" w:hAnsi="Calibri" w:cs="Calibri"/>
          <w:sz w:val="22"/>
          <w:szCs w:val="22"/>
        </w:rPr>
        <w:t xml:space="preserve">1,5 </w:t>
      </w:r>
      <w:r>
        <w:rPr>
          <w:sz w:val="22"/>
          <w:szCs w:val="22"/>
        </w:rPr>
        <w:t>1202</w:t>
      </w:r>
    </w:p>
    <w:p w14:paraId="3C1C366F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travnatý se štěrkovým</w:t>
      </w:r>
    </w:p>
    <w:p w14:paraId="21611C43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podsypem</w:t>
      </w:r>
    </w:p>
    <w:p w14:paraId="25860B4F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HC33a 4,0/20 4 1,5 2025 ACO11</w:t>
      </w:r>
    </w:p>
    <w:p w14:paraId="226CAECB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HC33b 4,0/20 </w:t>
      </w:r>
      <w:r>
        <w:rPr>
          <w:rFonts w:ascii="Calibri" w:hAnsi="Calibri" w:cs="Calibri"/>
          <w:sz w:val="22"/>
          <w:szCs w:val="22"/>
        </w:rPr>
        <w:t xml:space="preserve">4 1,5 </w:t>
      </w:r>
      <w:r>
        <w:rPr>
          <w:sz w:val="22"/>
          <w:szCs w:val="22"/>
        </w:rPr>
        <w:t>2052</w:t>
      </w:r>
    </w:p>
    <w:p w14:paraId="3E7A5419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travnatý se štěrkovým</w:t>
      </w:r>
    </w:p>
    <w:p w14:paraId="75F91F51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podsypem</w:t>
      </w:r>
    </w:p>
    <w:p w14:paraId="71335744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VC39 3,5/20 </w:t>
      </w:r>
      <w:r>
        <w:rPr>
          <w:rFonts w:ascii="Calibri" w:hAnsi="Calibri" w:cs="Calibri"/>
          <w:sz w:val="22"/>
          <w:szCs w:val="22"/>
        </w:rPr>
        <w:t xml:space="preserve">1 1,5 </w:t>
      </w:r>
      <w:r>
        <w:rPr>
          <w:sz w:val="22"/>
          <w:szCs w:val="22"/>
        </w:rPr>
        <w:t>438</w:t>
      </w:r>
    </w:p>
    <w:p w14:paraId="59A7BAD2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travnatý se štěrkovým</w:t>
      </w:r>
    </w:p>
    <w:p w14:paraId="12B6F284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podsypem</w:t>
      </w:r>
    </w:p>
    <w:p w14:paraId="0F827ED5" w14:textId="77777777" w:rsidR="00D22F72" w:rsidRDefault="00D22F72" w:rsidP="00D22F7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2"/>
        </w:rPr>
      </w:pPr>
      <w:r>
        <w:rPr>
          <w:rFonts w:ascii="Times New Roman,Bold" w:hAnsi="Times New Roman,Bold" w:cs="Times New Roman,Bold"/>
          <w:b/>
          <w:bCs/>
          <w:sz w:val="22"/>
          <w:szCs w:val="22"/>
        </w:rPr>
        <w:t>Celkem</w:t>
      </w:r>
    </w:p>
    <w:p w14:paraId="1C4872CB" w14:textId="77777777" w:rsidR="00D22F72" w:rsidRDefault="00D22F72" w:rsidP="00D22F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26</w:t>
      </w:r>
    </w:p>
    <w:p w14:paraId="22689F2E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 příloze přikládáme mapu cestní sítě (spolu s orientačním umístěním sítí), pro kterou je nutné provést</w:t>
      </w:r>
    </w:p>
    <w:p w14:paraId="22AF5B7D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IGP.</w:t>
      </w:r>
    </w:p>
    <w:p w14:paraId="3C559198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Umístění sítí je pouze orientační. Při provádění prací musí dodavatel IGP provést vytyčení a ověření</w:t>
      </w:r>
    </w:p>
    <w:p w14:paraId="39BF3D20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polohy sítě tak, aby nedošlo k poškození navrtáním. Kde nebude možno polohu sítí přesně určit, musí</w:t>
      </w:r>
    </w:p>
    <w:p w14:paraId="7898C458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dodavatel IGP provést ručně kopanou sondu. Vše na jeho odpovědnost.</w:t>
      </w:r>
    </w:p>
    <w:p w14:paraId="17B16E5D" w14:textId="77777777" w:rsidR="00D22F72" w:rsidRDefault="00D22F72" w:rsidP="00D22F72">
      <w:pPr>
        <w:autoSpaceDE w:val="0"/>
        <w:autoSpaceDN w:val="0"/>
        <w:adjustRightInd w:val="0"/>
      </w:pPr>
      <w:r>
        <w:t>1/ Cesta VC3-R, rekonstrukce – cesta s povrchem asfaltobeton kategorie 3,5/20, délka</w:t>
      </w:r>
    </w:p>
    <w:p w14:paraId="0CE3AC25" w14:textId="77777777" w:rsidR="00D22F72" w:rsidRDefault="00D22F72" w:rsidP="00D22F72">
      <w:pPr>
        <w:autoSpaceDE w:val="0"/>
        <w:autoSpaceDN w:val="0"/>
        <w:adjustRightInd w:val="0"/>
      </w:pPr>
      <w:r>
        <w:t>0,564 km. Součástí rekonstrukce cesty je i rekonstrukce sjezdu S1 ze silnice III/4992.</w:t>
      </w:r>
    </w:p>
    <w:p w14:paraId="154FD06D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t xml:space="preserve">Zpřístupňuje pozemky v polní trati Záhumenice a objekt solárních elektráren. </w:t>
      </w:r>
      <w:r>
        <w:rPr>
          <w:sz w:val="22"/>
          <w:szCs w:val="22"/>
        </w:rPr>
        <w:t>V linii</w:t>
      </w:r>
    </w:p>
    <w:p w14:paraId="31FB95ED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cesty je navržena 1sonda.</w:t>
      </w:r>
    </w:p>
    <w:p w14:paraId="1BB38502" w14:textId="77777777" w:rsidR="00D22F72" w:rsidRDefault="00D22F72" w:rsidP="00D22F72">
      <w:pPr>
        <w:autoSpaceDE w:val="0"/>
        <w:autoSpaceDN w:val="0"/>
        <w:adjustRightInd w:val="0"/>
      </w:pPr>
      <w:r>
        <w:t>2/ Cesta VC8-R, rekonstrukce – cesta s povrchem asfaltobeton kategorie 3,5/20, délka</w:t>
      </w:r>
    </w:p>
    <w:p w14:paraId="51026462" w14:textId="77777777" w:rsidR="00D22F72" w:rsidRDefault="00D22F72" w:rsidP="00D22F72">
      <w:pPr>
        <w:autoSpaceDE w:val="0"/>
        <w:autoSpaceDN w:val="0"/>
        <w:adjustRightInd w:val="0"/>
      </w:pPr>
      <w:r>
        <w:t>0,726 km. Součástí rekonstrukce cesty je i rekonstrukce propustků P2 a P6.</w:t>
      </w:r>
    </w:p>
    <w:p w14:paraId="63D1E874" w14:textId="77777777" w:rsidR="00D22F72" w:rsidRDefault="00D22F72" w:rsidP="00D22F72">
      <w:pPr>
        <w:autoSpaceDE w:val="0"/>
        <w:autoSpaceDN w:val="0"/>
        <w:adjustRightInd w:val="0"/>
      </w:pPr>
      <w:r>
        <w:t xml:space="preserve">Zpřístupňuje pozemky v polní trati Novinky, Pod Starou horou a </w:t>
      </w:r>
      <w:proofErr w:type="spellStart"/>
      <w:r>
        <w:t>Kuželovský</w:t>
      </w:r>
      <w:proofErr w:type="spellEnd"/>
      <w:r>
        <w:t xml:space="preserve"> potok.</w:t>
      </w:r>
    </w:p>
    <w:p w14:paraId="06CF96B7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 linii cesty jsou navrženy 2 sondy.</w:t>
      </w:r>
    </w:p>
    <w:p w14:paraId="64D5A586" w14:textId="77777777" w:rsidR="00D22F72" w:rsidRDefault="00D22F72" w:rsidP="00D22F72">
      <w:pPr>
        <w:autoSpaceDE w:val="0"/>
        <w:autoSpaceDN w:val="0"/>
        <w:adjustRightInd w:val="0"/>
      </w:pPr>
      <w:r>
        <w:t>3/ Cesta VC9-R, rekonstrukce – cesta s povrchem MZK kategorie 4,0/20, délka 1,176</w:t>
      </w:r>
    </w:p>
    <w:p w14:paraId="733BE49C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t xml:space="preserve">km. </w:t>
      </w:r>
      <w:r>
        <w:rPr>
          <w:sz w:val="22"/>
          <w:szCs w:val="22"/>
        </w:rPr>
        <w:t>Cesta začíná odbočením z cesty VC9-R za km 0,906, cca 176 m vede západním směrem,</w:t>
      </w:r>
    </w:p>
    <w:p w14:paraId="5BBE3A31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poté se stáčí a vede jižním směrem až k luční trati Zaječí hora. Zpřístupňuje pozemky v polní</w:t>
      </w:r>
    </w:p>
    <w:p w14:paraId="2BCB5E04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trati Pod Zaječí, Zaječí a Pod Nahým. V linii cesty je navržena 1 sondy.</w:t>
      </w:r>
    </w:p>
    <w:p w14:paraId="33E28EBA" w14:textId="77777777" w:rsidR="00D22F72" w:rsidRDefault="00D22F72" w:rsidP="00D22F72">
      <w:pPr>
        <w:autoSpaceDE w:val="0"/>
        <w:autoSpaceDN w:val="0"/>
        <w:adjustRightInd w:val="0"/>
      </w:pPr>
      <w:r>
        <w:t>4/ Cesta VC10-R, rekonstrukce – cesta s povrchem MZK kategorie 4,0/20, délka 0,605</w:t>
      </w:r>
    </w:p>
    <w:p w14:paraId="158A5628" w14:textId="77777777" w:rsidR="00D22F72" w:rsidRDefault="00D22F72" w:rsidP="00D22F72">
      <w:pPr>
        <w:autoSpaceDE w:val="0"/>
        <w:autoSpaceDN w:val="0"/>
        <w:adjustRightInd w:val="0"/>
      </w:pPr>
      <w:r>
        <w:t>km. Cesta začíná napojením na cestu VC8-R vede jižním směrem podél bezejmenného</w:t>
      </w:r>
    </w:p>
    <w:p w14:paraId="7717F52D" w14:textId="77777777" w:rsidR="00D22F72" w:rsidRDefault="00D22F72" w:rsidP="00D22F72">
      <w:pPr>
        <w:autoSpaceDE w:val="0"/>
        <w:autoSpaceDN w:val="0"/>
        <w:adjustRightInd w:val="0"/>
      </w:pPr>
      <w:r>
        <w:t>toku a dále navazuje na cestu HC33. Zpřístupňuje pozemky v polní trati Pod Starou</w:t>
      </w:r>
    </w:p>
    <w:p w14:paraId="6D25A579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t xml:space="preserve">horou. </w:t>
      </w:r>
      <w:r>
        <w:rPr>
          <w:sz w:val="22"/>
          <w:szCs w:val="22"/>
        </w:rPr>
        <w:t>V linii cesty jsou navrženy 3 sondy.</w:t>
      </w:r>
    </w:p>
    <w:p w14:paraId="584A02F9" w14:textId="77777777" w:rsidR="00D22F72" w:rsidRDefault="00D22F72" w:rsidP="00D22F72">
      <w:pPr>
        <w:autoSpaceDE w:val="0"/>
        <w:autoSpaceDN w:val="0"/>
        <w:adjustRightInd w:val="0"/>
      </w:pPr>
      <w:r>
        <w:t>5/ Cesta VC16-R, rekonstrukce – cesta s povrchem MZK kategorie 3,5/</w:t>
      </w:r>
      <w:proofErr w:type="gramStart"/>
      <w:r>
        <w:t>20 ,</w:t>
      </w:r>
      <w:proofErr w:type="gramEnd"/>
      <w:r>
        <w:t xml:space="preserve"> délka 1,777</w:t>
      </w:r>
    </w:p>
    <w:p w14:paraId="2A60F994" w14:textId="77777777" w:rsidR="00D22F72" w:rsidRDefault="00D22F72" w:rsidP="00D22F72">
      <w:pPr>
        <w:autoSpaceDE w:val="0"/>
        <w:autoSpaceDN w:val="0"/>
        <w:adjustRightInd w:val="0"/>
      </w:pPr>
      <w:r>
        <w:t xml:space="preserve">km. Cesta začíná na rozcestí cest VC7, VC8-R a HC33, vede podél </w:t>
      </w:r>
      <w:proofErr w:type="spellStart"/>
      <w:r>
        <w:t>Kuželovského</w:t>
      </w:r>
      <w:proofErr w:type="spellEnd"/>
    </w:p>
    <w:p w14:paraId="6553648D" w14:textId="77777777" w:rsidR="00D22F72" w:rsidRDefault="00D22F72" w:rsidP="00D22F72">
      <w:pPr>
        <w:autoSpaceDE w:val="0"/>
        <w:autoSpaceDN w:val="0"/>
        <w:adjustRightInd w:val="0"/>
      </w:pPr>
      <w:r>
        <w:t xml:space="preserve">potoka a za mostkem M1 se napojuje na </w:t>
      </w:r>
      <w:proofErr w:type="spellStart"/>
      <w:r>
        <w:t>k.ú</w:t>
      </w:r>
      <w:proofErr w:type="spellEnd"/>
      <w:r>
        <w:t>. Lipov. Zpřístupňuje pozemky v polní</w:t>
      </w:r>
    </w:p>
    <w:p w14:paraId="4B45617E" w14:textId="77777777" w:rsidR="00D22F72" w:rsidRDefault="00D22F72" w:rsidP="00D22F72">
      <w:pPr>
        <w:autoSpaceDE w:val="0"/>
        <w:autoSpaceDN w:val="0"/>
        <w:adjustRightInd w:val="0"/>
      </w:pPr>
      <w:r>
        <w:lastRenderedPageBreak/>
        <w:t xml:space="preserve">trati Bařinky, Pod </w:t>
      </w:r>
      <w:proofErr w:type="spellStart"/>
      <w:r>
        <w:t>Roštovicí</w:t>
      </w:r>
      <w:proofErr w:type="spellEnd"/>
      <w:r>
        <w:t xml:space="preserve"> a Trní. Součástí rekonstrukce cesty je i rekonstrukce</w:t>
      </w:r>
    </w:p>
    <w:p w14:paraId="3FBA0AAC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t xml:space="preserve">mostku M1 a propustku P5. </w:t>
      </w:r>
      <w:r>
        <w:rPr>
          <w:sz w:val="22"/>
          <w:szCs w:val="22"/>
        </w:rPr>
        <w:t>V linii cesty jsou navrženy 4 sondy.</w:t>
      </w:r>
    </w:p>
    <w:p w14:paraId="5F38318A" w14:textId="77777777" w:rsidR="00D22F72" w:rsidRDefault="00D22F72" w:rsidP="00D22F72">
      <w:pPr>
        <w:autoSpaceDE w:val="0"/>
        <w:autoSpaceDN w:val="0"/>
        <w:adjustRightInd w:val="0"/>
      </w:pPr>
      <w:r>
        <w:t>6/ Cesta VC24-R, rekonstrukce – cesta s povrchem asfaltobeton kategorie 3,5/</w:t>
      </w:r>
      <w:proofErr w:type="gramStart"/>
      <w:r>
        <w:t>20 ,</w:t>
      </w:r>
      <w:proofErr w:type="gramEnd"/>
      <w:r>
        <w:t xml:space="preserve"> délka</w:t>
      </w:r>
    </w:p>
    <w:p w14:paraId="09D158CC" w14:textId="77777777" w:rsidR="00D22F72" w:rsidRDefault="00D22F72" w:rsidP="00D22F72">
      <w:pPr>
        <w:autoSpaceDE w:val="0"/>
        <w:autoSpaceDN w:val="0"/>
        <w:adjustRightInd w:val="0"/>
      </w:pPr>
      <w:r>
        <w:t xml:space="preserve">0,245 km. Cesta začíná napojením na cestu VC3-R, vede na sever a </w:t>
      </w:r>
      <w:proofErr w:type="gramStart"/>
      <w:r>
        <w:t>končí</w:t>
      </w:r>
      <w:proofErr w:type="gramEnd"/>
      <w:r>
        <w:t xml:space="preserve"> na hranici</w:t>
      </w:r>
    </w:p>
    <w:p w14:paraId="3F483F89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t xml:space="preserve">s </w:t>
      </w:r>
      <w:proofErr w:type="spellStart"/>
      <w:r>
        <w:t>k.ú</w:t>
      </w:r>
      <w:proofErr w:type="spellEnd"/>
      <w:r>
        <w:t xml:space="preserve">. Hroznová Lhota. </w:t>
      </w:r>
      <w:r>
        <w:rPr>
          <w:sz w:val="22"/>
          <w:szCs w:val="22"/>
        </w:rPr>
        <w:t>V linii cesty je navržena 1 sonda.</w:t>
      </w:r>
    </w:p>
    <w:p w14:paraId="51BA31CD" w14:textId="77777777" w:rsidR="00D22F72" w:rsidRDefault="00D22F72" w:rsidP="00D22F72">
      <w:pPr>
        <w:autoSpaceDE w:val="0"/>
        <w:autoSpaceDN w:val="0"/>
        <w:adjustRightInd w:val="0"/>
      </w:pPr>
      <w:r>
        <w:t>7/ Cesta VC25, nová – cesta s povrchem asfaltobeton kategorie 3,5/</w:t>
      </w:r>
      <w:proofErr w:type="gramStart"/>
      <w:r>
        <w:t>20 ,</w:t>
      </w:r>
      <w:proofErr w:type="gramEnd"/>
      <w:r>
        <w:t xml:space="preserve"> délka 0,239 km.</w:t>
      </w:r>
    </w:p>
    <w:p w14:paraId="6F1566CD" w14:textId="77777777" w:rsidR="00D22F72" w:rsidRDefault="00D22F72" w:rsidP="00D22F72">
      <w:pPr>
        <w:autoSpaceDE w:val="0"/>
        <w:autoSpaceDN w:val="0"/>
        <w:adjustRightInd w:val="0"/>
      </w:pPr>
      <w:r>
        <w:t>Cesta začíná napojením na cestu VC3-R a vede severním směrem podél silnice</w:t>
      </w:r>
    </w:p>
    <w:p w14:paraId="2315C4CE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t xml:space="preserve">III/4992, </w:t>
      </w:r>
      <w:proofErr w:type="gramStart"/>
      <w:r>
        <w:t>končí</w:t>
      </w:r>
      <w:proofErr w:type="gramEnd"/>
      <w:r>
        <w:t xml:space="preserve"> na katastrální hranici s </w:t>
      </w:r>
      <w:proofErr w:type="spellStart"/>
      <w:r>
        <w:t>k.ú</w:t>
      </w:r>
      <w:proofErr w:type="spellEnd"/>
      <w:r>
        <w:t xml:space="preserve">. Hroznová Lhota. </w:t>
      </w:r>
      <w:r>
        <w:rPr>
          <w:sz w:val="22"/>
          <w:szCs w:val="22"/>
        </w:rPr>
        <w:t>V linii cesty je navržena 1</w:t>
      </w:r>
    </w:p>
    <w:p w14:paraId="152BCFE8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sonda.</w:t>
      </w:r>
    </w:p>
    <w:p w14:paraId="4CD3AC2E" w14:textId="77777777" w:rsidR="00D22F72" w:rsidRDefault="00D22F72" w:rsidP="00D22F72">
      <w:pPr>
        <w:autoSpaceDE w:val="0"/>
        <w:autoSpaceDN w:val="0"/>
        <w:adjustRightInd w:val="0"/>
      </w:pPr>
      <w:r>
        <w:t>8/ Cesta VC27, nová – cesta s povrchem asfaltobeton kategorie 3,5/20, délka 0,506 km.</w:t>
      </w:r>
    </w:p>
    <w:p w14:paraId="6F8143B0" w14:textId="77777777" w:rsidR="00D22F72" w:rsidRDefault="00D22F72" w:rsidP="00D22F72">
      <w:pPr>
        <w:autoSpaceDE w:val="0"/>
        <w:autoSpaceDN w:val="0"/>
        <w:adjustRightInd w:val="0"/>
      </w:pPr>
      <w:r>
        <w:t>Cesta začíná napojením na stávající cestu mimo obvod pozemkových úprav za hřištěm</w:t>
      </w:r>
    </w:p>
    <w:p w14:paraId="4D0EB51E" w14:textId="77777777" w:rsidR="00D22F72" w:rsidRDefault="00D22F72" w:rsidP="00D22F72">
      <w:pPr>
        <w:autoSpaceDE w:val="0"/>
        <w:autoSpaceDN w:val="0"/>
        <w:adjustRightInd w:val="0"/>
      </w:pPr>
      <w:r>
        <w:t xml:space="preserve">a vede východním směrem podél Tasovského rybníka a LBK1 a </w:t>
      </w:r>
      <w:proofErr w:type="gramStart"/>
      <w:r>
        <w:t>končí</w:t>
      </w:r>
      <w:proofErr w:type="gramEnd"/>
      <w:r>
        <w:t xml:space="preserve"> na hranici</w:t>
      </w:r>
    </w:p>
    <w:p w14:paraId="4847153E" w14:textId="77777777" w:rsidR="00D22F72" w:rsidRDefault="00D22F72" w:rsidP="00D22F72">
      <w:pPr>
        <w:autoSpaceDE w:val="0"/>
        <w:autoSpaceDN w:val="0"/>
        <w:adjustRightInd w:val="0"/>
      </w:pPr>
      <w:r>
        <w:t xml:space="preserve">katastrálního území s </w:t>
      </w:r>
      <w:proofErr w:type="spellStart"/>
      <w:r>
        <w:t>k.ú</w:t>
      </w:r>
      <w:proofErr w:type="spellEnd"/>
      <w:r>
        <w:t>. Lipov, kde dále pokračuje. Zpřístupňuje pozemky v polní</w:t>
      </w:r>
    </w:p>
    <w:p w14:paraId="6A06C117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t xml:space="preserve">trati Mezi potoky a Tasovský rybník. </w:t>
      </w:r>
      <w:r>
        <w:rPr>
          <w:sz w:val="22"/>
          <w:szCs w:val="22"/>
        </w:rPr>
        <w:t>V linii cesty je navržena 1 sonda.</w:t>
      </w:r>
    </w:p>
    <w:p w14:paraId="202A79D5" w14:textId="77777777" w:rsidR="00D22F72" w:rsidRDefault="00D22F72" w:rsidP="00D22F72">
      <w:pPr>
        <w:autoSpaceDE w:val="0"/>
        <w:autoSpaceDN w:val="0"/>
        <w:adjustRightInd w:val="0"/>
      </w:pPr>
      <w:r>
        <w:t>9/ Cesta VC29, nová – cesta s povrchem asfaltobeton kategorie 3,5/20, délka 0,207 km.</w:t>
      </w:r>
    </w:p>
    <w:p w14:paraId="18909821" w14:textId="77777777" w:rsidR="00D22F72" w:rsidRDefault="00D22F72" w:rsidP="00D22F72">
      <w:pPr>
        <w:autoSpaceDE w:val="0"/>
        <w:autoSpaceDN w:val="0"/>
        <w:adjustRightInd w:val="0"/>
      </w:pPr>
      <w:r>
        <w:t>Cesta začíná napojením na stávající cestu VC23 a pokračuje jižním směrem podél</w:t>
      </w:r>
    </w:p>
    <w:p w14:paraId="7E28E2DB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t xml:space="preserve">zahrad, které zpřístupňuje a </w:t>
      </w:r>
      <w:proofErr w:type="gramStart"/>
      <w:r>
        <w:t>končí</w:t>
      </w:r>
      <w:proofErr w:type="gramEnd"/>
      <w:r>
        <w:t xml:space="preserve"> napojením na stávající cestu VC4. </w:t>
      </w:r>
      <w:r>
        <w:rPr>
          <w:sz w:val="22"/>
          <w:szCs w:val="22"/>
        </w:rPr>
        <w:t>V linii cesty je</w:t>
      </w:r>
    </w:p>
    <w:p w14:paraId="0193E698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navržena 1 sonda.</w:t>
      </w:r>
    </w:p>
    <w:p w14:paraId="22021296" w14:textId="77777777" w:rsidR="00D22F72" w:rsidRDefault="00D22F72" w:rsidP="00D22F72">
      <w:pPr>
        <w:autoSpaceDE w:val="0"/>
        <w:autoSpaceDN w:val="0"/>
        <w:adjustRightInd w:val="0"/>
      </w:pPr>
      <w:r>
        <w:t>10/ Cesta VC32, nová – cesta s travnatým povrchem se štěrkovým podsypem kategorie</w:t>
      </w:r>
    </w:p>
    <w:p w14:paraId="448FD544" w14:textId="77777777" w:rsidR="00D22F72" w:rsidRDefault="00D22F72" w:rsidP="00D22F72">
      <w:pPr>
        <w:autoSpaceDE w:val="0"/>
        <w:autoSpaceDN w:val="0"/>
        <w:adjustRightInd w:val="0"/>
      </w:pPr>
      <w:r>
        <w:t>4,0/20, délka 1,202 km. Cesta začíná napojením na cestu VC16-R a vede jižním</w:t>
      </w:r>
    </w:p>
    <w:p w14:paraId="5CF56FB3" w14:textId="77777777" w:rsidR="00D22F72" w:rsidRDefault="00D22F72" w:rsidP="00D22F72">
      <w:pPr>
        <w:autoSpaceDE w:val="0"/>
        <w:autoSpaceDN w:val="0"/>
        <w:adjustRightInd w:val="0"/>
      </w:pPr>
      <w:r>
        <w:t xml:space="preserve">směrem podél bezejmenného potoka a </w:t>
      </w:r>
      <w:proofErr w:type="gramStart"/>
      <w:r>
        <w:t>končí</w:t>
      </w:r>
      <w:proofErr w:type="gramEnd"/>
      <w:r>
        <w:t xml:space="preserve"> navázáním na stávající cestu VC2.</w:t>
      </w:r>
    </w:p>
    <w:p w14:paraId="4ECB0E07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t xml:space="preserve">Zpřístupňuje pozemky v polní trati Bařinky, Pod </w:t>
      </w:r>
      <w:proofErr w:type="spellStart"/>
      <w:r>
        <w:t>Ochránky</w:t>
      </w:r>
      <w:proofErr w:type="spellEnd"/>
      <w:r>
        <w:t xml:space="preserve"> a Pod Barany. </w:t>
      </w:r>
      <w:r>
        <w:rPr>
          <w:sz w:val="22"/>
          <w:szCs w:val="22"/>
        </w:rPr>
        <w:t>V linii cesty</w:t>
      </w:r>
    </w:p>
    <w:p w14:paraId="5EE600E0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jsou navrženy 2 sondy.</w:t>
      </w:r>
    </w:p>
    <w:p w14:paraId="38BC8584" w14:textId="77777777" w:rsidR="00D22F72" w:rsidRDefault="00D22F72" w:rsidP="00D22F72">
      <w:pPr>
        <w:autoSpaceDE w:val="0"/>
        <w:autoSpaceDN w:val="0"/>
        <w:adjustRightInd w:val="0"/>
      </w:pPr>
      <w:r>
        <w:t>11/ Cesta HC33a, nová – cesta s povrchem asfaltobeton kategorie 4,0/20, délka 2,025 km.</w:t>
      </w:r>
    </w:p>
    <w:p w14:paraId="335AE143" w14:textId="77777777" w:rsidR="00D22F72" w:rsidRDefault="00D22F72" w:rsidP="00D22F72">
      <w:pPr>
        <w:autoSpaceDE w:val="0"/>
        <w:autoSpaceDN w:val="0"/>
        <w:adjustRightInd w:val="0"/>
      </w:pPr>
      <w:r>
        <w:t>Cesta začíná napojením na křižovatce cest VC7, VC8-R a VC16-R a vede jižním</w:t>
      </w:r>
    </w:p>
    <w:p w14:paraId="408085AE" w14:textId="77777777" w:rsidR="00D22F72" w:rsidRDefault="00D22F72" w:rsidP="00D22F72">
      <w:pPr>
        <w:autoSpaceDE w:val="0"/>
        <w:autoSpaceDN w:val="0"/>
        <w:adjustRightInd w:val="0"/>
      </w:pPr>
      <w:r>
        <w:t xml:space="preserve">směrem podél ovocné aleje IP7, </w:t>
      </w:r>
      <w:proofErr w:type="gramStart"/>
      <w:r>
        <w:t>kříží</w:t>
      </w:r>
      <w:proofErr w:type="gramEnd"/>
      <w:r>
        <w:t xml:space="preserve"> IP3 a dále pokračuje podél hranice neřešené</w:t>
      </w:r>
    </w:p>
    <w:p w14:paraId="1D9542D9" w14:textId="77777777" w:rsidR="00D22F72" w:rsidRDefault="00D22F72" w:rsidP="00D22F72">
      <w:pPr>
        <w:autoSpaceDE w:val="0"/>
        <w:autoSpaceDN w:val="0"/>
        <w:adjustRightInd w:val="0"/>
      </w:pPr>
      <w:r>
        <w:t xml:space="preserve">v </w:t>
      </w:r>
      <w:proofErr w:type="spellStart"/>
      <w:r>
        <w:t>KoPÚ</w:t>
      </w:r>
      <w:proofErr w:type="spellEnd"/>
      <w:r>
        <w:t xml:space="preserve"> jižním směrem a v km 1,480 se stáčí jihozápadním směrem k hranici Území</w:t>
      </w:r>
    </w:p>
    <w:p w14:paraId="0232421F" w14:textId="77777777" w:rsidR="00D22F72" w:rsidRDefault="00D22F72" w:rsidP="00D22F72">
      <w:pPr>
        <w:autoSpaceDE w:val="0"/>
        <w:autoSpaceDN w:val="0"/>
        <w:adjustRightInd w:val="0"/>
      </w:pPr>
      <w:r>
        <w:t xml:space="preserve">vymezené v rámci soustavy Natura 2000 </w:t>
      </w:r>
      <w:proofErr w:type="spellStart"/>
      <w:r>
        <w:t>Čertoryje</w:t>
      </w:r>
      <w:proofErr w:type="spellEnd"/>
      <w:r>
        <w:t xml:space="preserve">, kde </w:t>
      </w:r>
      <w:proofErr w:type="gramStart"/>
      <w:r>
        <w:t>končí</w:t>
      </w:r>
      <w:proofErr w:type="gramEnd"/>
      <w:r>
        <w:t xml:space="preserve"> a navazuje na cestu</w:t>
      </w:r>
    </w:p>
    <w:p w14:paraId="5D1F5715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t xml:space="preserve">HC33b. Zpřístupňuje pozemky v polní trati Drážka, Stará hora. </w:t>
      </w:r>
      <w:r>
        <w:rPr>
          <w:sz w:val="22"/>
          <w:szCs w:val="22"/>
        </w:rPr>
        <w:t>V linii cesty jsou</w:t>
      </w:r>
    </w:p>
    <w:p w14:paraId="165CA6D6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navrženy 4 sondy.</w:t>
      </w:r>
    </w:p>
    <w:p w14:paraId="7B7920ED" w14:textId="77777777" w:rsidR="00D22F72" w:rsidRDefault="00D22F72" w:rsidP="00D22F72">
      <w:pPr>
        <w:autoSpaceDE w:val="0"/>
        <w:autoSpaceDN w:val="0"/>
        <w:adjustRightInd w:val="0"/>
      </w:pPr>
      <w:r>
        <w:t>12/ Cesta HC33b, nová – cesta s travnatým povrchem se štěrkovým podsypem kategorie</w:t>
      </w:r>
    </w:p>
    <w:p w14:paraId="70F12559" w14:textId="77777777" w:rsidR="00D22F72" w:rsidRDefault="00D22F72" w:rsidP="00D22F72">
      <w:pPr>
        <w:autoSpaceDE w:val="0"/>
        <w:autoSpaceDN w:val="0"/>
        <w:adjustRightInd w:val="0"/>
      </w:pPr>
      <w:r>
        <w:t>4,0/20, délka 2,052 km. Cesta začíná napojením na cestu HC33a a vede jižním</w:t>
      </w:r>
    </w:p>
    <w:p w14:paraId="6E32ADE8" w14:textId="77777777" w:rsidR="00D22F72" w:rsidRDefault="00D22F72" w:rsidP="00D22F72">
      <w:pPr>
        <w:autoSpaceDE w:val="0"/>
        <w:autoSpaceDN w:val="0"/>
        <w:adjustRightInd w:val="0"/>
      </w:pPr>
      <w:r>
        <w:t xml:space="preserve">směrem územím vymezeném v rámci soustavy Natura 2000 </w:t>
      </w:r>
      <w:proofErr w:type="spellStart"/>
      <w:r>
        <w:t>Čertoryje</w:t>
      </w:r>
      <w:proofErr w:type="spellEnd"/>
      <w:r>
        <w:t xml:space="preserve"> až ke katastrální</w:t>
      </w:r>
    </w:p>
    <w:p w14:paraId="294690BF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t xml:space="preserve">hranici s </w:t>
      </w:r>
      <w:proofErr w:type="spellStart"/>
      <w:r>
        <w:t>k.ú</w:t>
      </w:r>
      <w:proofErr w:type="spellEnd"/>
      <w:r>
        <w:t xml:space="preserve">. Hrubá Vrbka. </w:t>
      </w:r>
      <w:r>
        <w:rPr>
          <w:sz w:val="22"/>
          <w:szCs w:val="22"/>
        </w:rPr>
        <w:t>V linii cesty jsou navrženy 4 sondy.</w:t>
      </w:r>
    </w:p>
    <w:p w14:paraId="132BC5C8" w14:textId="77777777" w:rsidR="00D22F72" w:rsidRDefault="00D22F72" w:rsidP="00D22F72">
      <w:pPr>
        <w:autoSpaceDE w:val="0"/>
        <w:autoSpaceDN w:val="0"/>
        <w:adjustRightInd w:val="0"/>
      </w:pPr>
      <w:r>
        <w:t>13/ Cesta VC39, nová – cesta s travnatým povrchem se štěrkovým podsypem kategorie</w:t>
      </w:r>
    </w:p>
    <w:p w14:paraId="114F4DB2" w14:textId="77777777" w:rsidR="00D22F72" w:rsidRDefault="00D22F72" w:rsidP="00D22F72">
      <w:pPr>
        <w:autoSpaceDE w:val="0"/>
        <w:autoSpaceDN w:val="0"/>
        <w:adjustRightInd w:val="0"/>
      </w:pPr>
      <w:r>
        <w:t>3,5/20, délka 0,438 km. Cesta začíná napojením na cestu VC16-R a vede jižním</w:t>
      </w:r>
    </w:p>
    <w:p w14:paraId="2A645672" w14:textId="77777777" w:rsidR="00D22F72" w:rsidRDefault="00D22F72" w:rsidP="00D22F72">
      <w:pPr>
        <w:autoSpaceDE w:val="0"/>
        <w:autoSpaceDN w:val="0"/>
        <w:adjustRightInd w:val="0"/>
      </w:pPr>
      <w:r>
        <w:t>směrem podél bezejmenného potoka a obchází zahrádkářskou lokalitu, kterou</w:t>
      </w:r>
    </w:p>
    <w:p w14:paraId="66551067" w14:textId="77777777" w:rsidR="00D22F72" w:rsidRDefault="00D22F72" w:rsidP="00D22F72">
      <w:pPr>
        <w:autoSpaceDE w:val="0"/>
        <w:autoSpaceDN w:val="0"/>
        <w:adjustRightInd w:val="0"/>
      </w:pPr>
      <w:r>
        <w:t xml:space="preserve">zpřístupňuje a pokračuje podél LBC </w:t>
      </w:r>
      <w:proofErr w:type="spellStart"/>
      <w:r>
        <w:t>Roštovice</w:t>
      </w:r>
      <w:proofErr w:type="spellEnd"/>
      <w:r>
        <w:t xml:space="preserve"> k LBK 9, kde </w:t>
      </w:r>
      <w:proofErr w:type="gramStart"/>
      <w:r>
        <w:t>končí</w:t>
      </w:r>
      <w:proofErr w:type="gramEnd"/>
      <w:r>
        <w:t xml:space="preserve"> napojením na</w:t>
      </w:r>
    </w:p>
    <w:p w14:paraId="68633A13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t xml:space="preserve">cestu DC40. Zpřístupňuje pozemky v polní trati </w:t>
      </w:r>
      <w:proofErr w:type="spellStart"/>
      <w:r>
        <w:t>Roštovice</w:t>
      </w:r>
      <w:proofErr w:type="spellEnd"/>
      <w:r>
        <w:t xml:space="preserve">. </w:t>
      </w:r>
      <w:r>
        <w:rPr>
          <w:sz w:val="22"/>
          <w:szCs w:val="22"/>
        </w:rPr>
        <w:t>V linii cesty je navržena 1</w:t>
      </w:r>
    </w:p>
    <w:p w14:paraId="41B7D201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sonda.</w:t>
      </w:r>
    </w:p>
    <w:p w14:paraId="39433895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</w:p>
    <w:p w14:paraId="440047CE" w14:textId="77777777" w:rsidR="00D22F72" w:rsidRDefault="00D22F72" w:rsidP="00D22F7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2"/>
        </w:rPr>
      </w:pPr>
      <w:r>
        <w:rPr>
          <w:rFonts w:ascii="Times New Roman,Bold" w:hAnsi="Times New Roman,Bold" w:cs="Times New Roman,Bold"/>
          <w:b/>
          <w:bCs/>
          <w:sz w:val="22"/>
          <w:szCs w:val="22"/>
        </w:rPr>
        <w:t>IGP VODOHOSPODÁŘSKÁ ZAŘÍZENÍ</w:t>
      </w:r>
    </w:p>
    <w:p w14:paraId="59CF82B3" w14:textId="77777777" w:rsidR="00D22F72" w:rsidRPr="00D22F72" w:rsidRDefault="00D22F72" w:rsidP="00D22F72">
      <w:pPr>
        <w:autoSpaceDE w:val="0"/>
        <w:autoSpaceDN w:val="0"/>
        <w:adjustRightInd w:val="0"/>
        <w:rPr>
          <w:rFonts w:ascii="Calibri,Italic" w:hAnsi="Calibri,Italic" w:cs="Calibri,Italic"/>
          <w:b/>
          <w:bCs/>
          <w:i/>
          <w:iCs/>
          <w:sz w:val="28"/>
          <w:szCs w:val="28"/>
          <w:u w:val="single"/>
        </w:rPr>
      </w:pPr>
      <w:r w:rsidRPr="00D22F72">
        <w:rPr>
          <w:rFonts w:ascii="Calibri,Italic" w:hAnsi="Calibri,Italic" w:cs="Calibri,Italic"/>
          <w:b/>
          <w:bCs/>
          <w:i/>
          <w:iCs/>
          <w:sz w:val="28"/>
          <w:szCs w:val="28"/>
          <w:u w:val="single"/>
        </w:rPr>
        <w:t>Tab. 22 Tabulka vodohospodářských zařízení a počtu sond pro cesty</w:t>
      </w:r>
    </w:p>
    <w:p w14:paraId="08D5F734" w14:textId="77777777" w:rsidR="00D22F72" w:rsidRDefault="00D22F72" w:rsidP="00D22F7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2"/>
        </w:rPr>
      </w:pPr>
      <w:r>
        <w:rPr>
          <w:rFonts w:ascii="Times New Roman,Bold" w:hAnsi="Times New Roman,Bold" w:cs="Times New Roman,Bold"/>
          <w:b/>
          <w:bCs/>
          <w:sz w:val="22"/>
          <w:szCs w:val="22"/>
        </w:rPr>
        <w:t>Označení Počet sond Hloubka</w:t>
      </w:r>
    </w:p>
    <w:p w14:paraId="13794821" w14:textId="77777777" w:rsidR="00D22F72" w:rsidRDefault="00D22F72" w:rsidP="00D22F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LBC Tasovský</w:t>
      </w:r>
    </w:p>
    <w:p w14:paraId="2ED0E358" w14:textId="77777777" w:rsidR="00D22F72" w:rsidRDefault="00D22F72" w:rsidP="00D22F7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rybník 2 </w:t>
      </w:r>
      <w:r>
        <w:rPr>
          <w:sz w:val="22"/>
          <w:szCs w:val="22"/>
        </w:rPr>
        <w:t>3</w:t>
      </w:r>
    </w:p>
    <w:p w14:paraId="1EAE7A24" w14:textId="77777777" w:rsidR="00D22F72" w:rsidRDefault="00D22F72" w:rsidP="00D22F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LBC Tasovský </w:t>
      </w:r>
      <w:proofErr w:type="gramStart"/>
      <w:r>
        <w:rPr>
          <w:rFonts w:ascii="Calibri" w:hAnsi="Calibri" w:cs="Calibri"/>
          <w:sz w:val="22"/>
          <w:szCs w:val="22"/>
        </w:rPr>
        <w:t>rybník - jedná</w:t>
      </w:r>
      <w:proofErr w:type="gramEnd"/>
      <w:r>
        <w:rPr>
          <w:rFonts w:ascii="Calibri" w:hAnsi="Calibri" w:cs="Calibri"/>
          <w:sz w:val="22"/>
          <w:szCs w:val="22"/>
        </w:rPr>
        <w:t xml:space="preserve"> se o revitalizaci Tasovského rybníka + návrh další nádrže v lokalitě LBC</w:t>
      </w:r>
    </w:p>
    <w:p w14:paraId="374B91B2" w14:textId="26908262" w:rsidR="00D22F72" w:rsidRDefault="00D22F72" w:rsidP="00D22F72">
      <w:p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Tasovský rybník. J</w:t>
      </w:r>
      <w:r>
        <w:rPr>
          <w:sz w:val="22"/>
          <w:szCs w:val="22"/>
        </w:rPr>
        <w:t>sou navrženy 2 sondy.</w:t>
      </w:r>
    </w:p>
    <w:p w14:paraId="0A1D36EE" w14:textId="77777777" w:rsidR="00D22F72" w:rsidRDefault="00D22F72" w:rsidP="00D22F72">
      <w:pPr>
        <w:rPr>
          <w:sz w:val="22"/>
          <w:szCs w:val="22"/>
        </w:rPr>
      </w:pPr>
    </w:p>
    <w:p w14:paraId="75697757" w14:textId="1DD5CAFC" w:rsidR="00D22F72" w:rsidRDefault="00D22F7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16E82D" w14:textId="45AD6484" w:rsidR="00D22F72" w:rsidRPr="00470C27" w:rsidRDefault="00470C27" w:rsidP="00D22F72">
      <w:pPr>
        <w:rPr>
          <w:rStyle w:val="Siln"/>
          <w:b w:val="0"/>
          <w:bCs w:val="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B3C4723" wp14:editId="2281C3C9">
            <wp:extent cx="5476875" cy="86677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F72" w:rsidRPr="00470C27" w:rsidSect="00A241C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6E62" w14:textId="77777777" w:rsidR="00C63250" w:rsidRDefault="00C63250">
      <w:r>
        <w:separator/>
      </w:r>
    </w:p>
  </w:endnote>
  <w:endnote w:type="continuationSeparator" w:id="0">
    <w:p w14:paraId="295474E9" w14:textId="77777777" w:rsidR="00C63250" w:rsidRDefault="00C63250">
      <w:r>
        <w:continuationSeparator/>
      </w:r>
    </w:p>
  </w:endnote>
  <w:endnote w:type="continuationNotice" w:id="1">
    <w:p w14:paraId="665A6A35" w14:textId="77777777" w:rsidR="00C63250" w:rsidRDefault="00C63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1BC6" w14:textId="77777777" w:rsidR="00606115" w:rsidRDefault="006061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0823" w14:textId="77777777" w:rsidR="00C63250" w:rsidRDefault="00C63250">
      <w:r>
        <w:separator/>
      </w:r>
    </w:p>
  </w:footnote>
  <w:footnote w:type="continuationSeparator" w:id="0">
    <w:p w14:paraId="28557ABD" w14:textId="77777777" w:rsidR="00C63250" w:rsidRDefault="00C63250">
      <w:r>
        <w:continuationSeparator/>
      </w:r>
    </w:p>
  </w:footnote>
  <w:footnote w:type="continuationNotice" w:id="1">
    <w:p w14:paraId="5FB51E3A" w14:textId="77777777" w:rsidR="00C63250" w:rsidRDefault="00C632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DD63" w14:textId="77777777" w:rsidR="00606115" w:rsidRDefault="006061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D0A0" w14:textId="77777777" w:rsidR="00606115" w:rsidRDefault="00F523A5" w:rsidP="00606115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b/>
        <w:bCs/>
      </w:rPr>
    </w:pP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  <w:r w:rsidR="0098545E">
      <w:rPr>
        <w:rFonts w:ascii="Arial" w:hAnsi="Arial" w:cs="Arial"/>
        <w:i/>
        <w:sz w:val="20"/>
        <w:szCs w:val="20"/>
      </w:rPr>
      <w:t xml:space="preserve"> </w:t>
    </w:r>
    <w:r w:rsidR="00606115" w:rsidRPr="00606115">
      <w:rPr>
        <w:rFonts w:ascii="Arial" w:hAnsi="Arial" w:cs="Arial"/>
        <w:i/>
        <w:sz w:val="20"/>
        <w:szCs w:val="20"/>
      </w:rPr>
      <w:t>374-2025-523203</w:t>
    </w:r>
  </w:p>
  <w:p w14:paraId="3FF9D2EF" w14:textId="62C4D074" w:rsidR="005C76F3" w:rsidRPr="00167034" w:rsidRDefault="00167034" w:rsidP="00606115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20"/>
        <w:szCs w:val="20"/>
      </w:rPr>
      <w:tab/>
    </w:r>
    <w:r w:rsidR="005C76F3">
      <w:rPr>
        <w:rFonts w:ascii="Arial" w:hAnsi="Arial" w:cs="Arial"/>
        <w:i/>
        <w:sz w:val="20"/>
        <w:szCs w:val="20"/>
      </w:rPr>
      <w:t>UID</w:t>
    </w:r>
    <w:r>
      <w:rPr>
        <w:rFonts w:ascii="Arial" w:hAnsi="Arial" w:cs="Arial"/>
        <w:i/>
        <w:sz w:val="20"/>
        <w:szCs w:val="20"/>
      </w:rPr>
      <w:t xml:space="preserve">: </w:t>
    </w:r>
    <w:r w:rsidR="00606115" w:rsidRPr="00606115">
      <w:rPr>
        <w:rFonts w:ascii="Arial" w:hAnsi="Arial" w:cs="Arial"/>
        <w:i/>
        <w:sz w:val="20"/>
        <w:szCs w:val="20"/>
      </w:rPr>
      <w:t>spudms00000015452019</w:t>
    </w:r>
  </w:p>
  <w:p w14:paraId="131E08A6" w14:textId="20E0BFED" w:rsidR="00F523A5" w:rsidRPr="004652E6" w:rsidRDefault="00F523A5" w:rsidP="00EB415A">
    <w:pPr>
      <w:pStyle w:val="Zhlav"/>
      <w:jc w:val="right"/>
      <w:rPr>
        <w:rFonts w:ascii="Arial" w:hAnsi="Arial" w:cs="Arial"/>
        <w:i/>
        <w:sz w:val="20"/>
        <w:szCs w:val="20"/>
      </w:rPr>
    </w:pP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A318" w14:textId="77777777" w:rsidR="00606115" w:rsidRDefault="006061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5CAD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1B9"/>
    <w:rsid w:val="00032A28"/>
    <w:rsid w:val="00037D28"/>
    <w:rsid w:val="000437A5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0886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DC9"/>
    <w:rsid w:val="000E7FA5"/>
    <w:rsid w:val="000F0B27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30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0085"/>
    <w:rsid w:val="00164931"/>
    <w:rsid w:val="00167034"/>
    <w:rsid w:val="00172281"/>
    <w:rsid w:val="001723CA"/>
    <w:rsid w:val="001727A8"/>
    <w:rsid w:val="00174AD2"/>
    <w:rsid w:val="00176153"/>
    <w:rsid w:val="00176B2D"/>
    <w:rsid w:val="00183AC6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B7A4E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1F2C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1CE1"/>
    <w:rsid w:val="0024276B"/>
    <w:rsid w:val="00244456"/>
    <w:rsid w:val="00246BFC"/>
    <w:rsid w:val="00250307"/>
    <w:rsid w:val="00254615"/>
    <w:rsid w:val="00260388"/>
    <w:rsid w:val="00263434"/>
    <w:rsid w:val="00263643"/>
    <w:rsid w:val="00265531"/>
    <w:rsid w:val="00266514"/>
    <w:rsid w:val="002706B2"/>
    <w:rsid w:val="00270816"/>
    <w:rsid w:val="0027085E"/>
    <w:rsid w:val="00272179"/>
    <w:rsid w:val="00274287"/>
    <w:rsid w:val="00277E6B"/>
    <w:rsid w:val="002860CD"/>
    <w:rsid w:val="00286B4A"/>
    <w:rsid w:val="00287B70"/>
    <w:rsid w:val="00290191"/>
    <w:rsid w:val="0029141F"/>
    <w:rsid w:val="00291692"/>
    <w:rsid w:val="00291B96"/>
    <w:rsid w:val="0029255B"/>
    <w:rsid w:val="00292A60"/>
    <w:rsid w:val="00293864"/>
    <w:rsid w:val="00294AE4"/>
    <w:rsid w:val="00295610"/>
    <w:rsid w:val="00295A30"/>
    <w:rsid w:val="00296847"/>
    <w:rsid w:val="002A3621"/>
    <w:rsid w:val="002A68E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0903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2DF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0596"/>
    <w:rsid w:val="00353F49"/>
    <w:rsid w:val="00354D59"/>
    <w:rsid w:val="003568DA"/>
    <w:rsid w:val="00356D3A"/>
    <w:rsid w:val="00361C60"/>
    <w:rsid w:val="00363F70"/>
    <w:rsid w:val="00364403"/>
    <w:rsid w:val="00366378"/>
    <w:rsid w:val="00367910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3994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1DD9"/>
    <w:rsid w:val="003C3D35"/>
    <w:rsid w:val="003C7256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04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45A8"/>
    <w:rsid w:val="004652E6"/>
    <w:rsid w:val="00470C27"/>
    <w:rsid w:val="00472D78"/>
    <w:rsid w:val="0047411B"/>
    <w:rsid w:val="00474C9C"/>
    <w:rsid w:val="0047513F"/>
    <w:rsid w:val="00477C83"/>
    <w:rsid w:val="00481774"/>
    <w:rsid w:val="00481CF6"/>
    <w:rsid w:val="00482118"/>
    <w:rsid w:val="0048213B"/>
    <w:rsid w:val="00483FE8"/>
    <w:rsid w:val="00485376"/>
    <w:rsid w:val="004916CA"/>
    <w:rsid w:val="00492685"/>
    <w:rsid w:val="00497E38"/>
    <w:rsid w:val="00497EEC"/>
    <w:rsid w:val="004A12AD"/>
    <w:rsid w:val="004A3833"/>
    <w:rsid w:val="004A5EFC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040AD"/>
    <w:rsid w:val="005054C2"/>
    <w:rsid w:val="0050734B"/>
    <w:rsid w:val="00510CF6"/>
    <w:rsid w:val="00512546"/>
    <w:rsid w:val="0051761E"/>
    <w:rsid w:val="00520009"/>
    <w:rsid w:val="00521FB8"/>
    <w:rsid w:val="00522A75"/>
    <w:rsid w:val="00523637"/>
    <w:rsid w:val="00525EAB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7FA0"/>
    <w:rsid w:val="00572DCD"/>
    <w:rsid w:val="00574E77"/>
    <w:rsid w:val="00574F64"/>
    <w:rsid w:val="005760B3"/>
    <w:rsid w:val="00576414"/>
    <w:rsid w:val="00576997"/>
    <w:rsid w:val="00576CE6"/>
    <w:rsid w:val="00576D3F"/>
    <w:rsid w:val="00580D19"/>
    <w:rsid w:val="00580DC2"/>
    <w:rsid w:val="00583247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C76F3"/>
    <w:rsid w:val="005D0AB3"/>
    <w:rsid w:val="005D1016"/>
    <w:rsid w:val="005D19E0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15EB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06115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3CB9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5CDE"/>
    <w:rsid w:val="006A6193"/>
    <w:rsid w:val="006B09ED"/>
    <w:rsid w:val="006B1E72"/>
    <w:rsid w:val="006B3D80"/>
    <w:rsid w:val="006B4BA9"/>
    <w:rsid w:val="006B5ABA"/>
    <w:rsid w:val="006C045C"/>
    <w:rsid w:val="006C18D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1F88"/>
    <w:rsid w:val="006F2087"/>
    <w:rsid w:val="006F4552"/>
    <w:rsid w:val="006F582D"/>
    <w:rsid w:val="006F6107"/>
    <w:rsid w:val="006F6572"/>
    <w:rsid w:val="006F6699"/>
    <w:rsid w:val="006F6CFC"/>
    <w:rsid w:val="00702DEB"/>
    <w:rsid w:val="00705588"/>
    <w:rsid w:val="00706CB0"/>
    <w:rsid w:val="00711EBB"/>
    <w:rsid w:val="00712045"/>
    <w:rsid w:val="0071607D"/>
    <w:rsid w:val="00721484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57D"/>
    <w:rsid w:val="00743708"/>
    <w:rsid w:val="00743BE9"/>
    <w:rsid w:val="00744E69"/>
    <w:rsid w:val="007473C5"/>
    <w:rsid w:val="00753D75"/>
    <w:rsid w:val="00763283"/>
    <w:rsid w:val="00765839"/>
    <w:rsid w:val="0076595F"/>
    <w:rsid w:val="0076646C"/>
    <w:rsid w:val="0077192C"/>
    <w:rsid w:val="00772C7E"/>
    <w:rsid w:val="00775810"/>
    <w:rsid w:val="007770D3"/>
    <w:rsid w:val="0078237A"/>
    <w:rsid w:val="00784330"/>
    <w:rsid w:val="00787E13"/>
    <w:rsid w:val="00790392"/>
    <w:rsid w:val="00790A0B"/>
    <w:rsid w:val="00791353"/>
    <w:rsid w:val="0079463E"/>
    <w:rsid w:val="0079526E"/>
    <w:rsid w:val="00795A81"/>
    <w:rsid w:val="007966A9"/>
    <w:rsid w:val="0079672E"/>
    <w:rsid w:val="007A0E02"/>
    <w:rsid w:val="007A5694"/>
    <w:rsid w:val="007A6F48"/>
    <w:rsid w:val="007A71FD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BA9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21EB4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0D19"/>
    <w:rsid w:val="008552E1"/>
    <w:rsid w:val="00857463"/>
    <w:rsid w:val="00857536"/>
    <w:rsid w:val="00857720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3F54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37048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8545E"/>
    <w:rsid w:val="00990017"/>
    <w:rsid w:val="00991B05"/>
    <w:rsid w:val="00992D78"/>
    <w:rsid w:val="00994C80"/>
    <w:rsid w:val="00995118"/>
    <w:rsid w:val="0099559D"/>
    <w:rsid w:val="00996420"/>
    <w:rsid w:val="00997036"/>
    <w:rsid w:val="009A0EF5"/>
    <w:rsid w:val="009A4A8A"/>
    <w:rsid w:val="009A6A8B"/>
    <w:rsid w:val="009B3E18"/>
    <w:rsid w:val="009B5CB4"/>
    <w:rsid w:val="009C010E"/>
    <w:rsid w:val="009C0FDF"/>
    <w:rsid w:val="009C320E"/>
    <w:rsid w:val="009C4F79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10EC"/>
    <w:rsid w:val="00A04B8C"/>
    <w:rsid w:val="00A10FD0"/>
    <w:rsid w:val="00A15B15"/>
    <w:rsid w:val="00A20E73"/>
    <w:rsid w:val="00A23624"/>
    <w:rsid w:val="00A241C7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622"/>
    <w:rsid w:val="00A6086D"/>
    <w:rsid w:val="00A6092C"/>
    <w:rsid w:val="00A61593"/>
    <w:rsid w:val="00A63EE8"/>
    <w:rsid w:val="00A658BD"/>
    <w:rsid w:val="00A661E7"/>
    <w:rsid w:val="00A66C5F"/>
    <w:rsid w:val="00A75D06"/>
    <w:rsid w:val="00A777A4"/>
    <w:rsid w:val="00A83C34"/>
    <w:rsid w:val="00A85C66"/>
    <w:rsid w:val="00A86608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240"/>
    <w:rsid w:val="00AD3B25"/>
    <w:rsid w:val="00AD6863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65CB"/>
    <w:rsid w:val="00B4728A"/>
    <w:rsid w:val="00B47A31"/>
    <w:rsid w:val="00B5325A"/>
    <w:rsid w:val="00B566FC"/>
    <w:rsid w:val="00B57C85"/>
    <w:rsid w:val="00B61C3F"/>
    <w:rsid w:val="00B62930"/>
    <w:rsid w:val="00B62D72"/>
    <w:rsid w:val="00B630CB"/>
    <w:rsid w:val="00B65934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586"/>
    <w:rsid w:val="00BC07CF"/>
    <w:rsid w:val="00BC197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2C7"/>
    <w:rsid w:val="00C10789"/>
    <w:rsid w:val="00C10984"/>
    <w:rsid w:val="00C13D3F"/>
    <w:rsid w:val="00C142D5"/>
    <w:rsid w:val="00C1753D"/>
    <w:rsid w:val="00C20B1A"/>
    <w:rsid w:val="00C20E44"/>
    <w:rsid w:val="00C24DAA"/>
    <w:rsid w:val="00C258F7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3250"/>
    <w:rsid w:val="00C66535"/>
    <w:rsid w:val="00C66806"/>
    <w:rsid w:val="00C66869"/>
    <w:rsid w:val="00C70185"/>
    <w:rsid w:val="00C707AE"/>
    <w:rsid w:val="00C746B3"/>
    <w:rsid w:val="00C756EF"/>
    <w:rsid w:val="00C808DF"/>
    <w:rsid w:val="00C821FE"/>
    <w:rsid w:val="00C82E43"/>
    <w:rsid w:val="00C847C8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1C8F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4AD5"/>
    <w:rsid w:val="00CF51CF"/>
    <w:rsid w:val="00CF54DB"/>
    <w:rsid w:val="00CF647C"/>
    <w:rsid w:val="00D001DF"/>
    <w:rsid w:val="00D03A41"/>
    <w:rsid w:val="00D0475B"/>
    <w:rsid w:val="00D10C42"/>
    <w:rsid w:val="00D1122A"/>
    <w:rsid w:val="00D14976"/>
    <w:rsid w:val="00D1701F"/>
    <w:rsid w:val="00D22F72"/>
    <w:rsid w:val="00D2446D"/>
    <w:rsid w:val="00D277EA"/>
    <w:rsid w:val="00D3285F"/>
    <w:rsid w:val="00D331FF"/>
    <w:rsid w:val="00D34AF8"/>
    <w:rsid w:val="00D35E1F"/>
    <w:rsid w:val="00D35F90"/>
    <w:rsid w:val="00D43796"/>
    <w:rsid w:val="00D44F8B"/>
    <w:rsid w:val="00D458D9"/>
    <w:rsid w:val="00D45BFD"/>
    <w:rsid w:val="00D464D1"/>
    <w:rsid w:val="00D5043C"/>
    <w:rsid w:val="00D52107"/>
    <w:rsid w:val="00D53196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563A"/>
    <w:rsid w:val="00D96BD8"/>
    <w:rsid w:val="00D974CF"/>
    <w:rsid w:val="00DA09F9"/>
    <w:rsid w:val="00DA1ACB"/>
    <w:rsid w:val="00DA2A0C"/>
    <w:rsid w:val="00DA3F5E"/>
    <w:rsid w:val="00DA4466"/>
    <w:rsid w:val="00DA48C6"/>
    <w:rsid w:val="00DA5B72"/>
    <w:rsid w:val="00DA5F88"/>
    <w:rsid w:val="00DB1BC8"/>
    <w:rsid w:val="00DB4A51"/>
    <w:rsid w:val="00DC1B53"/>
    <w:rsid w:val="00DC3C72"/>
    <w:rsid w:val="00DC52B5"/>
    <w:rsid w:val="00DC55FB"/>
    <w:rsid w:val="00DC7104"/>
    <w:rsid w:val="00DD1324"/>
    <w:rsid w:val="00DD1AC8"/>
    <w:rsid w:val="00DD3C68"/>
    <w:rsid w:val="00DD7C1B"/>
    <w:rsid w:val="00DE0F09"/>
    <w:rsid w:val="00DE1A2F"/>
    <w:rsid w:val="00DE236E"/>
    <w:rsid w:val="00DE2E36"/>
    <w:rsid w:val="00DE38BA"/>
    <w:rsid w:val="00DE4482"/>
    <w:rsid w:val="00DE53A0"/>
    <w:rsid w:val="00DF07BB"/>
    <w:rsid w:val="00DF39A9"/>
    <w:rsid w:val="00DF53A1"/>
    <w:rsid w:val="00E06C3C"/>
    <w:rsid w:val="00E11A5B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27E65"/>
    <w:rsid w:val="00E30A25"/>
    <w:rsid w:val="00E30F75"/>
    <w:rsid w:val="00E32284"/>
    <w:rsid w:val="00E33C37"/>
    <w:rsid w:val="00E352AE"/>
    <w:rsid w:val="00E3694E"/>
    <w:rsid w:val="00E411CD"/>
    <w:rsid w:val="00E45EE9"/>
    <w:rsid w:val="00E47670"/>
    <w:rsid w:val="00E5320A"/>
    <w:rsid w:val="00E540B7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4C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3514"/>
    <w:rsid w:val="00EB415A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27E5"/>
    <w:rsid w:val="00EE3D85"/>
    <w:rsid w:val="00EE4C47"/>
    <w:rsid w:val="00EF238E"/>
    <w:rsid w:val="00EF26AF"/>
    <w:rsid w:val="00EF2B18"/>
    <w:rsid w:val="00EF2E9A"/>
    <w:rsid w:val="00EF42DB"/>
    <w:rsid w:val="00F01B4C"/>
    <w:rsid w:val="00F105F1"/>
    <w:rsid w:val="00F131E4"/>
    <w:rsid w:val="00F142E4"/>
    <w:rsid w:val="00F146F5"/>
    <w:rsid w:val="00F15307"/>
    <w:rsid w:val="00F163CB"/>
    <w:rsid w:val="00F20F0B"/>
    <w:rsid w:val="00F21A20"/>
    <w:rsid w:val="00F227B2"/>
    <w:rsid w:val="00F3675C"/>
    <w:rsid w:val="00F41D03"/>
    <w:rsid w:val="00F452D9"/>
    <w:rsid w:val="00F50C46"/>
    <w:rsid w:val="00F523A5"/>
    <w:rsid w:val="00F52D37"/>
    <w:rsid w:val="00F53156"/>
    <w:rsid w:val="00F54954"/>
    <w:rsid w:val="00F60137"/>
    <w:rsid w:val="00F60D99"/>
    <w:rsid w:val="00F6343B"/>
    <w:rsid w:val="00F654D5"/>
    <w:rsid w:val="00F6564A"/>
    <w:rsid w:val="00F656C6"/>
    <w:rsid w:val="00F67A41"/>
    <w:rsid w:val="00F67ECC"/>
    <w:rsid w:val="00F70897"/>
    <w:rsid w:val="00F71727"/>
    <w:rsid w:val="00F718D8"/>
    <w:rsid w:val="00F72658"/>
    <w:rsid w:val="00F7348B"/>
    <w:rsid w:val="00F73708"/>
    <w:rsid w:val="00F77DFB"/>
    <w:rsid w:val="00F800FC"/>
    <w:rsid w:val="00F81A04"/>
    <w:rsid w:val="00F822D6"/>
    <w:rsid w:val="00F874B8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A731C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448B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markedcontent">
    <w:name w:val="markedcontent"/>
    <w:basedOn w:val="Standardnpsmoodstavce"/>
    <w:rsid w:val="00176153"/>
  </w:style>
  <w:style w:type="paragraph" w:customStyle="1" w:styleId="xmsonormal">
    <w:name w:val="x_msonormal"/>
    <w:basedOn w:val="Normln"/>
    <w:rsid w:val="00673CB9"/>
    <w:rPr>
      <w:rFonts w:ascii="Calibri" w:eastAsiaTheme="minorHAnsi" w:hAnsi="Calibri" w:cs="Calibri"/>
      <w:sz w:val="22"/>
      <w:szCs w:val="22"/>
    </w:rPr>
  </w:style>
  <w:style w:type="paragraph" w:customStyle="1" w:styleId="Zkladntext21">
    <w:name w:val="Základní text 21"/>
    <w:basedOn w:val="Normln"/>
    <w:uiPriority w:val="99"/>
    <w:rsid w:val="00295610"/>
    <w:pPr>
      <w:widowControl w:val="0"/>
      <w:overflowPunct w:val="0"/>
      <w:autoSpaceDE w:val="0"/>
      <w:autoSpaceDN w:val="0"/>
      <w:adjustRightInd w:val="0"/>
      <w:ind w:left="709" w:hanging="709"/>
      <w:jc w:val="both"/>
    </w:pPr>
    <w:rPr>
      <w:kern w:val="28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A3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avla.sedlackova@spu.gov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breclav.pk@spu.gov.cz" TargetMode="External"/><Relationship Id="rId23" Type="http://schemas.openxmlformats.org/officeDocument/2006/relationships/footer" Target="footer3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F73DA2-79D4-41F2-A1E9-B71C4EE2622E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85f4b5cc-4033-44c7-b405-f5eed34c8154"/>
    <ds:schemaRef ds:uri="http://schemas.microsoft.com/office/2006/metadata/properties"/>
    <ds:schemaRef ds:uri="http://schemas.openxmlformats.org/package/2006/metadata/core-properties"/>
    <ds:schemaRef ds:uri="ada3fa48-c231-4f9d-a491-19361e04fcb4"/>
    <ds:schemaRef ds:uri="2046fdb6-fa60-49a6-a635-1115ab0d207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5832</Words>
  <Characters>33333</Characters>
  <Application>Microsoft Office Word</Application>
  <DocSecurity>0</DocSecurity>
  <Lines>277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Sasínková Jaroslava Bc.</cp:lastModifiedBy>
  <cp:revision>6</cp:revision>
  <cp:lastPrinted>2025-04-04T12:57:00Z</cp:lastPrinted>
  <dcterms:created xsi:type="dcterms:W3CDTF">2025-04-04T12:57:00Z</dcterms:created>
  <dcterms:modified xsi:type="dcterms:W3CDTF">2025-04-11T07:21:00Z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