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64E7" w14:textId="3E262280" w:rsidR="00F104CC" w:rsidRPr="009B48E8" w:rsidRDefault="00F104CC" w:rsidP="003846F3">
      <w:pPr>
        <w:pStyle w:val="Nadpis"/>
        <w:ind w:right="-1"/>
      </w:pPr>
      <w:r w:rsidRPr="009B48E8">
        <w:rPr>
          <w:rFonts w:ascii="Times New Roman" w:hAnsi="Times New Roman"/>
          <w:u w:val="single"/>
        </w:rPr>
        <w:t>Nájemní smlouva</w:t>
      </w:r>
      <w:r w:rsidRPr="009B48E8">
        <w:t xml:space="preserve">   </w:t>
      </w:r>
      <w:r w:rsidR="0012666E" w:rsidRPr="009B48E8">
        <w:t xml:space="preserve"> </w:t>
      </w:r>
      <w:r w:rsidRPr="009B48E8">
        <w:t xml:space="preserve">  </w:t>
      </w:r>
      <w:r w:rsidR="00F07FA2" w:rsidRPr="009B48E8">
        <w:t xml:space="preserve">  </w:t>
      </w:r>
      <w:r w:rsidRPr="009B48E8">
        <w:t xml:space="preserve">  </w:t>
      </w:r>
      <w:r w:rsidR="002E238B" w:rsidRPr="009B48E8">
        <w:t xml:space="preserve">       </w:t>
      </w:r>
      <w:r w:rsidR="00786813" w:rsidRPr="009B48E8">
        <w:t xml:space="preserve"> </w:t>
      </w:r>
      <w:r w:rsidR="004E531A" w:rsidRPr="009B48E8">
        <w:t xml:space="preserve">    </w:t>
      </w:r>
      <w:r w:rsidR="009272C5" w:rsidRPr="009B48E8">
        <w:rPr>
          <w:noProof/>
        </w:rPr>
        <w:drawing>
          <wp:inline distT="0" distB="0" distL="0" distR="0" wp14:anchorId="0B9CC154" wp14:editId="47E1D7F1">
            <wp:extent cx="1587500" cy="895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8E8">
        <w:t xml:space="preserve">    </w:t>
      </w:r>
      <w:r w:rsidRPr="009B48E8">
        <w:rPr>
          <w:color w:val="auto"/>
        </w:rPr>
        <w:t xml:space="preserve">  </w:t>
      </w:r>
    </w:p>
    <w:p w14:paraId="535CCB28" w14:textId="14A3D88F" w:rsidR="00F104CC" w:rsidRPr="00E92C60" w:rsidRDefault="00EF18BC" w:rsidP="009B48E8">
      <w:pPr>
        <w:pStyle w:val="Zkladntext"/>
        <w:ind w:right="283"/>
        <w:rPr>
          <w:color w:val="auto"/>
          <w:sz w:val="24"/>
        </w:rPr>
      </w:pPr>
      <w:r w:rsidRPr="005224CB">
        <w:rPr>
          <w:color w:val="auto"/>
          <w:sz w:val="24"/>
        </w:rPr>
        <w:t>číslo:</w:t>
      </w:r>
      <w:r w:rsidR="007914C7" w:rsidRPr="005224CB">
        <w:rPr>
          <w:color w:val="auto"/>
          <w:sz w:val="24"/>
        </w:rPr>
        <w:t xml:space="preserve"> </w:t>
      </w:r>
      <w:r>
        <w:rPr>
          <w:color w:val="auto"/>
          <w:sz w:val="24"/>
        </w:rPr>
        <w:t>NBS25-036A01</w:t>
      </w:r>
    </w:p>
    <w:p w14:paraId="29EAA42F" w14:textId="77777777" w:rsidR="00EF18BC" w:rsidRPr="00055DE0" w:rsidRDefault="00EF18BC" w:rsidP="003B68A6">
      <w:pPr>
        <w:pStyle w:val="Zkladntext"/>
        <w:ind w:right="140"/>
        <w:jc w:val="center"/>
        <w:rPr>
          <w:color w:val="auto"/>
          <w:sz w:val="24"/>
        </w:rPr>
      </w:pPr>
      <w:r w:rsidRPr="00055DE0">
        <w:rPr>
          <w:color w:val="auto"/>
          <w:sz w:val="24"/>
        </w:rPr>
        <w:t>uzavřená mezi</w:t>
      </w:r>
      <w:r w:rsidR="00585506">
        <w:rPr>
          <w:color w:val="auto"/>
          <w:sz w:val="24"/>
        </w:rPr>
        <w:t>:</w:t>
      </w:r>
    </w:p>
    <w:p w14:paraId="29A97312" w14:textId="77777777" w:rsidR="00EF18BC" w:rsidRPr="002F1148" w:rsidRDefault="00EF18BC" w:rsidP="003B68A6">
      <w:pPr>
        <w:pStyle w:val="Zkladntext"/>
        <w:ind w:right="140"/>
        <w:jc w:val="center"/>
        <w:rPr>
          <w:color w:val="auto"/>
          <w:sz w:val="24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432"/>
        <w:gridCol w:w="587"/>
        <w:gridCol w:w="4375"/>
      </w:tblGrid>
      <w:tr w:rsidR="00F104CC" w:rsidRPr="00585506" w14:paraId="775AB6DD" w14:textId="77777777" w:rsidTr="003B68A6">
        <w:trPr>
          <w:trHeight w:val="842"/>
          <w:jc w:val="center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14:paraId="64B044C4" w14:textId="5014F698" w:rsidR="00287D2E" w:rsidRDefault="00E51A49" w:rsidP="00287D2E">
            <w:pPr>
              <w:pStyle w:val="Zkladntext"/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Technologie hlavního města Prahy, a.s.</w:t>
            </w:r>
            <w:r w:rsidR="00287D2E" w:rsidRPr="00287D2E">
              <w:rPr>
                <w:b/>
                <w:sz w:val="24"/>
              </w:rPr>
              <w:t xml:space="preserve"> </w:t>
            </w:r>
          </w:p>
          <w:p w14:paraId="594AFB21" w14:textId="77777777" w:rsidR="00287D2E" w:rsidRDefault="00287D2E" w:rsidP="00287D2E">
            <w:pPr>
              <w:pStyle w:val="Zkladntext"/>
              <w:ind w:right="-2"/>
              <w:rPr>
                <w:b/>
                <w:sz w:val="24"/>
              </w:rPr>
            </w:pPr>
          </w:p>
          <w:p w14:paraId="2C90F85B" w14:textId="1947EE3E" w:rsidR="00287D2E" w:rsidRDefault="00E51A49" w:rsidP="00287D2E">
            <w:pPr>
              <w:pStyle w:val="Zkladntext"/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Dělnická 213/12</w:t>
            </w:r>
          </w:p>
          <w:p w14:paraId="50948CF4" w14:textId="2E773D26" w:rsidR="00287D2E" w:rsidRDefault="00E51A49" w:rsidP="00287D2E">
            <w:pPr>
              <w:pStyle w:val="Zkladntext"/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Holešovice (Praha 7)   17000</w:t>
            </w:r>
          </w:p>
          <w:p w14:paraId="6DF05AEF" w14:textId="154980B7" w:rsidR="00287D2E" w:rsidRDefault="00287D2E" w:rsidP="00287D2E">
            <w:pPr>
              <w:pStyle w:val="Zkladntext"/>
              <w:ind w:right="-2"/>
              <w:rPr>
                <w:b/>
                <w:sz w:val="24"/>
              </w:rPr>
            </w:pPr>
            <w:r w:rsidRPr="00287D2E">
              <w:rPr>
                <w:b/>
                <w:sz w:val="24"/>
              </w:rPr>
              <w:t xml:space="preserve">IČO: </w:t>
            </w:r>
            <w:r>
              <w:rPr>
                <w:b/>
                <w:sz w:val="24"/>
              </w:rPr>
              <w:t>25672541</w:t>
            </w:r>
            <w:r w:rsidRPr="00287D2E">
              <w:rPr>
                <w:b/>
                <w:sz w:val="24"/>
              </w:rPr>
              <w:t xml:space="preserve"> </w:t>
            </w:r>
          </w:p>
          <w:p w14:paraId="21609EAD" w14:textId="328CA322" w:rsidR="00EE4D8B" w:rsidRDefault="00980933" w:rsidP="00287D2E">
            <w:pPr>
              <w:pStyle w:val="Zkladntext"/>
              <w:ind w:right="-2"/>
              <w:rPr>
                <w:b/>
                <w:sz w:val="24"/>
              </w:rPr>
            </w:pPr>
            <w:r w:rsidRPr="00E96624">
              <w:rPr>
                <w:b/>
                <w:sz w:val="24"/>
              </w:rPr>
              <w:t>Z</w:t>
            </w:r>
            <w:r w:rsidR="00EE4D8B" w:rsidRPr="00E96624">
              <w:rPr>
                <w:b/>
                <w:sz w:val="24"/>
              </w:rPr>
              <w:t>astupuj</w:t>
            </w:r>
            <w:r>
              <w:rPr>
                <w:b/>
                <w:sz w:val="24"/>
              </w:rPr>
              <w:t>í členové představenstva</w:t>
            </w:r>
            <w:r w:rsidR="00EE4D8B">
              <w:rPr>
                <w:b/>
                <w:sz w:val="24"/>
              </w:rPr>
              <w:t>:</w:t>
            </w:r>
          </w:p>
          <w:p w14:paraId="22856BBF" w14:textId="3F6E2591" w:rsidR="00287D2E" w:rsidRDefault="00980933" w:rsidP="00287D2E">
            <w:pPr>
              <w:pStyle w:val="Zkladntext"/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Michal Fišer</w:t>
            </w:r>
          </w:p>
          <w:p w14:paraId="70863E30" w14:textId="51B18A1A" w:rsidR="00980933" w:rsidRDefault="00980933" w:rsidP="00287D2E">
            <w:pPr>
              <w:pStyle w:val="Zkladntext"/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Libor Fiala</w:t>
            </w:r>
          </w:p>
          <w:p w14:paraId="151D4B08" w14:textId="77777777" w:rsidR="00980933" w:rsidRDefault="00980933" w:rsidP="00287D2E">
            <w:pPr>
              <w:pStyle w:val="Zkladntext"/>
              <w:ind w:right="-2"/>
              <w:rPr>
                <w:b/>
                <w:sz w:val="24"/>
              </w:rPr>
            </w:pPr>
          </w:p>
          <w:p w14:paraId="73833289" w14:textId="77777777" w:rsidR="00F104CC" w:rsidRPr="00585506" w:rsidRDefault="00F104CC" w:rsidP="00287D2E">
            <w:pPr>
              <w:pStyle w:val="Zkladntext"/>
              <w:ind w:right="-2"/>
              <w:rPr>
                <w:b/>
                <w:bCs/>
                <w:sz w:val="24"/>
              </w:rPr>
            </w:pPr>
            <w:r w:rsidRPr="00287D2E">
              <w:rPr>
                <w:b/>
                <w:sz w:val="24"/>
              </w:rPr>
              <w:t>jako „nájemce“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B369BCC" w14:textId="77777777" w:rsidR="00F104CC" w:rsidRPr="00585506" w:rsidRDefault="00F104CC" w:rsidP="003B68A6">
            <w:pPr>
              <w:pStyle w:val="Zkladntext"/>
              <w:ind w:right="140"/>
              <w:jc w:val="center"/>
              <w:rPr>
                <w:sz w:val="24"/>
              </w:rPr>
            </w:pPr>
          </w:p>
          <w:p w14:paraId="4903957C" w14:textId="77777777" w:rsidR="00F104CC" w:rsidRPr="00585506" w:rsidRDefault="00F104CC" w:rsidP="003B68A6">
            <w:pPr>
              <w:pStyle w:val="Zkladntext"/>
              <w:ind w:right="140"/>
              <w:jc w:val="center"/>
              <w:rPr>
                <w:sz w:val="24"/>
              </w:rPr>
            </w:pPr>
          </w:p>
          <w:p w14:paraId="298A8E9D" w14:textId="77777777" w:rsidR="00F104CC" w:rsidRPr="00585506" w:rsidRDefault="00F104CC" w:rsidP="003B68A6">
            <w:pPr>
              <w:pStyle w:val="Texttabulky"/>
              <w:ind w:right="140"/>
              <w:jc w:val="center"/>
              <w:rPr>
                <w:sz w:val="24"/>
              </w:rPr>
            </w:pPr>
            <w:r w:rsidRPr="00585506">
              <w:rPr>
                <w:b/>
                <w:bCs/>
                <w:sz w:val="24"/>
              </w:rPr>
              <w:t>a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438DEB56" w14:textId="77777777" w:rsidR="009C587C" w:rsidRPr="00E96624" w:rsidRDefault="009C587C" w:rsidP="009C587C">
            <w:pPr>
              <w:pStyle w:val="Zkladntext"/>
              <w:ind w:right="-2"/>
              <w:jc w:val="right"/>
              <w:rPr>
                <w:b/>
                <w:sz w:val="24"/>
              </w:rPr>
            </w:pPr>
            <w:r w:rsidRPr="00E96624">
              <w:rPr>
                <w:b/>
                <w:sz w:val="24"/>
              </w:rPr>
              <w:t>YALE CZ s.r.o.</w:t>
            </w:r>
          </w:p>
          <w:p w14:paraId="368A14F7" w14:textId="77777777" w:rsidR="009C587C" w:rsidRPr="00E96624" w:rsidRDefault="009C587C" w:rsidP="009C587C">
            <w:pPr>
              <w:pStyle w:val="Zkladntext"/>
              <w:ind w:right="-2"/>
              <w:jc w:val="right"/>
              <w:rPr>
                <w:b/>
                <w:sz w:val="24"/>
              </w:rPr>
            </w:pPr>
          </w:p>
          <w:p w14:paraId="6A530F96" w14:textId="77777777" w:rsidR="009C587C" w:rsidRPr="00E96624" w:rsidRDefault="009C587C" w:rsidP="009C587C">
            <w:pPr>
              <w:pStyle w:val="Zkladntext"/>
              <w:ind w:right="-2"/>
              <w:jc w:val="right"/>
              <w:rPr>
                <w:b/>
                <w:sz w:val="24"/>
              </w:rPr>
            </w:pPr>
            <w:r w:rsidRPr="00E96624">
              <w:rPr>
                <w:b/>
                <w:sz w:val="24"/>
              </w:rPr>
              <w:t>Komerční 5</w:t>
            </w:r>
            <w:r w:rsidR="00BC645D">
              <w:rPr>
                <w:b/>
                <w:sz w:val="24"/>
              </w:rPr>
              <w:t>45</w:t>
            </w:r>
          </w:p>
          <w:p w14:paraId="0F89CEC1" w14:textId="77777777" w:rsidR="009C587C" w:rsidRPr="00E96624" w:rsidRDefault="009C587C" w:rsidP="009C587C">
            <w:pPr>
              <w:pStyle w:val="Zkladntext"/>
              <w:ind w:right="-2"/>
              <w:jc w:val="right"/>
              <w:rPr>
                <w:b/>
                <w:sz w:val="24"/>
              </w:rPr>
            </w:pPr>
            <w:r w:rsidRPr="00E96624">
              <w:rPr>
                <w:b/>
                <w:sz w:val="24"/>
              </w:rPr>
              <w:t>251 01 Nupaky</w:t>
            </w:r>
          </w:p>
          <w:p w14:paraId="34CD6CC0" w14:textId="77777777" w:rsidR="009C587C" w:rsidRPr="00E96624" w:rsidRDefault="009C587C" w:rsidP="009C587C">
            <w:pPr>
              <w:pStyle w:val="Zkladntext"/>
              <w:ind w:right="-2"/>
              <w:jc w:val="right"/>
              <w:rPr>
                <w:b/>
                <w:sz w:val="24"/>
              </w:rPr>
            </w:pPr>
            <w:r w:rsidRPr="00E96624">
              <w:rPr>
                <w:b/>
                <w:sz w:val="24"/>
              </w:rPr>
              <w:t>IČO: 62415956</w:t>
            </w:r>
          </w:p>
          <w:p w14:paraId="5C56879F" w14:textId="4B351A7C" w:rsidR="009C587C" w:rsidRPr="00E96624" w:rsidRDefault="009C587C" w:rsidP="009C587C">
            <w:pPr>
              <w:pStyle w:val="Zkladntext"/>
              <w:ind w:right="-2"/>
              <w:jc w:val="right"/>
              <w:rPr>
                <w:b/>
                <w:sz w:val="24"/>
              </w:rPr>
            </w:pPr>
            <w:r w:rsidRPr="00E96624">
              <w:rPr>
                <w:b/>
                <w:sz w:val="24"/>
              </w:rPr>
              <w:t xml:space="preserve">                     zastupuje </w:t>
            </w:r>
            <w:r w:rsidR="007F32E4">
              <w:rPr>
                <w:b/>
                <w:sz w:val="24"/>
              </w:rPr>
              <w:t>prokurista</w:t>
            </w:r>
            <w:r w:rsidRPr="00E96624">
              <w:rPr>
                <w:b/>
                <w:sz w:val="24"/>
              </w:rPr>
              <w:t>:</w:t>
            </w:r>
          </w:p>
          <w:p w14:paraId="7E9DCA6E" w14:textId="77777777" w:rsidR="009C587C" w:rsidRPr="003E1E72" w:rsidRDefault="009C587C" w:rsidP="009C587C">
            <w:pPr>
              <w:pStyle w:val="Zkladntext"/>
              <w:ind w:right="-2"/>
              <w:jc w:val="right"/>
              <w:rPr>
                <w:b/>
                <w:bCs/>
                <w:iCs/>
                <w:sz w:val="24"/>
              </w:rPr>
            </w:pPr>
            <w:r w:rsidRPr="00E96624">
              <w:rPr>
                <w:b/>
                <w:sz w:val="24"/>
              </w:rPr>
              <w:t xml:space="preserve">  </w:t>
            </w:r>
            <w:r w:rsidR="00770579" w:rsidRPr="00965F33">
              <w:rPr>
                <w:b/>
                <w:bCs/>
                <w:iCs/>
                <w:color w:val="auto"/>
                <w:sz w:val="24"/>
              </w:rPr>
              <w:t xml:space="preserve">Ing. </w:t>
            </w:r>
            <w:r w:rsidR="00770579">
              <w:rPr>
                <w:b/>
                <w:bCs/>
                <w:iCs/>
                <w:color w:val="auto"/>
                <w:sz w:val="24"/>
              </w:rPr>
              <w:t>Jan Petr</w:t>
            </w:r>
          </w:p>
          <w:p w14:paraId="066BDED7" w14:textId="77777777" w:rsidR="00F104CC" w:rsidRPr="00585506" w:rsidRDefault="00F104CC" w:rsidP="003B68A6">
            <w:pPr>
              <w:pStyle w:val="Zkladntext"/>
              <w:ind w:right="140"/>
              <w:jc w:val="right"/>
              <w:rPr>
                <w:b/>
                <w:bCs/>
                <w:sz w:val="24"/>
              </w:rPr>
            </w:pPr>
          </w:p>
          <w:p w14:paraId="7E34284C" w14:textId="77777777" w:rsidR="00980933" w:rsidRDefault="00980933" w:rsidP="00763458">
            <w:pPr>
              <w:pStyle w:val="Zkladntext"/>
              <w:jc w:val="right"/>
              <w:rPr>
                <w:b/>
                <w:bCs/>
                <w:sz w:val="24"/>
              </w:rPr>
            </w:pPr>
          </w:p>
          <w:p w14:paraId="7350A1C3" w14:textId="14BBA84C" w:rsidR="00F104CC" w:rsidRPr="00585506" w:rsidRDefault="00F104CC" w:rsidP="00763458">
            <w:pPr>
              <w:pStyle w:val="Zkladntext"/>
              <w:jc w:val="right"/>
              <w:rPr>
                <w:sz w:val="24"/>
              </w:rPr>
            </w:pPr>
            <w:r w:rsidRPr="00585506">
              <w:rPr>
                <w:b/>
                <w:bCs/>
                <w:sz w:val="24"/>
              </w:rPr>
              <w:t>jako "pronajímatel"</w:t>
            </w:r>
            <w:r w:rsidR="00763458">
              <w:rPr>
                <w:b/>
                <w:bCs/>
                <w:sz w:val="24"/>
              </w:rPr>
              <w:t xml:space="preserve"> </w:t>
            </w:r>
          </w:p>
        </w:tc>
      </w:tr>
    </w:tbl>
    <w:p w14:paraId="6E263465" w14:textId="77777777" w:rsidR="00F104CC" w:rsidRPr="009D2A0B" w:rsidRDefault="00F104CC" w:rsidP="00261946">
      <w:pPr>
        <w:pStyle w:val="Nadpis2"/>
        <w:tabs>
          <w:tab w:val="clear" w:pos="720"/>
          <w:tab w:val="num" w:pos="390"/>
        </w:tabs>
        <w:spacing w:before="240" w:after="240"/>
        <w:ind w:left="226" w:right="142" w:hanging="181"/>
        <w:rPr>
          <w:rFonts w:ascii="Arial" w:hAnsi="Arial"/>
          <w:sz w:val="22"/>
          <w:szCs w:val="22"/>
        </w:rPr>
      </w:pPr>
      <w:r w:rsidRPr="009D2A0B">
        <w:rPr>
          <w:rFonts w:ascii="Arial" w:hAnsi="Arial"/>
          <w:sz w:val="22"/>
          <w:szCs w:val="22"/>
        </w:rPr>
        <w:t xml:space="preserve">Předmět smlouvy </w:t>
      </w:r>
    </w:p>
    <w:p w14:paraId="4AB4E720" w14:textId="77777777" w:rsidR="0027417B" w:rsidRPr="009D2A0B" w:rsidRDefault="00F104CC" w:rsidP="0012666E">
      <w:pPr>
        <w:pStyle w:val="dka"/>
        <w:ind w:left="0" w:right="140" w:firstLin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 xml:space="preserve">Předmětem smlouvy je </w:t>
      </w:r>
      <w:r w:rsidRPr="009D2A0B">
        <w:rPr>
          <w:rFonts w:ascii="Arial" w:hAnsi="Arial" w:cs="Arial"/>
          <w:b/>
          <w:bCs/>
          <w:color w:val="auto"/>
          <w:sz w:val="22"/>
          <w:szCs w:val="22"/>
        </w:rPr>
        <w:t xml:space="preserve">pronájem vozíku: </w:t>
      </w:r>
    </w:p>
    <w:p w14:paraId="191387C6" w14:textId="77777777" w:rsidR="003908D8" w:rsidRPr="009D2A0B" w:rsidRDefault="003908D8" w:rsidP="0012666E">
      <w:pPr>
        <w:pStyle w:val="dka"/>
        <w:ind w:left="0" w:right="140" w:firstLin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4C85E8" w14:textId="3D6F6974" w:rsidR="00EE4D8B" w:rsidRPr="009D2A0B" w:rsidRDefault="00EE4D8B" w:rsidP="0012666E">
      <w:pPr>
        <w:pStyle w:val="dka"/>
        <w:ind w:left="0" w:right="14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b/>
          <w:bCs/>
          <w:color w:val="auto"/>
          <w:sz w:val="22"/>
          <w:szCs w:val="22"/>
        </w:rPr>
        <w:t xml:space="preserve">1 ks </w:t>
      </w:r>
      <w:r w:rsidR="00A43BCF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9D2A0B">
        <w:rPr>
          <w:rFonts w:ascii="Arial" w:hAnsi="Arial" w:cs="Arial"/>
          <w:b/>
          <w:bCs/>
          <w:color w:val="auto"/>
          <w:sz w:val="22"/>
          <w:szCs w:val="22"/>
        </w:rPr>
        <w:t>ysokozdvižný vozík s</w:t>
      </w:r>
      <w:r w:rsidR="006146C2" w:rsidRPr="009D2A0B">
        <w:rPr>
          <w:rFonts w:ascii="Arial" w:hAnsi="Arial" w:cs="Arial"/>
          <w:b/>
          <w:bCs/>
          <w:color w:val="auto"/>
          <w:sz w:val="22"/>
          <w:szCs w:val="22"/>
        </w:rPr>
        <w:t xml:space="preserve"> pohonem </w:t>
      </w:r>
      <w:proofErr w:type="gramStart"/>
      <w:r w:rsidRPr="009D2A0B">
        <w:rPr>
          <w:rFonts w:ascii="Arial" w:hAnsi="Arial" w:cs="Arial"/>
          <w:b/>
          <w:bCs/>
          <w:color w:val="auto"/>
          <w:sz w:val="22"/>
          <w:szCs w:val="22"/>
        </w:rPr>
        <w:t>AKU</w:t>
      </w:r>
      <w:r w:rsidR="00A43BCF">
        <w:rPr>
          <w:rFonts w:ascii="Arial" w:hAnsi="Arial" w:cs="Arial"/>
          <w:b/>
          <w:bCs/>
          <w:color w:val="auto"/>
          <w:sz w:val="22"/>
          <w:szCs w:val="22"/>
        </w:rPr>
        <w:t xml:space="preserve"> - </w:t>
      </w:r>
      <w:proofErr w:type="spellStart"/>
      <w:r w:rsidR="00A43BCF">
        <w:rPr>
          <w:rFonts w:ascii="Arial" w:hAnsi="Arial" w:cs="Arial"/>
          <w:b/>
          <w:bCs/>
          <w:color w:val="auto"/>
          <w:sz w:val="22"/>
          <w:szCs w:val="22"/>
        </w:rPr>
        <w:t>retrak</w:t>
      </w:r>
      <w:proofErr w:type="spellEnd"/>
      <w:proofErr w:type="gramEnd"/>
      <w:r w:rsidRPr="009D2A0B">
        <w:rPr>
          <w:rFonts w:ascii="Arial" w:hAnsi="Arial" w:cs="Arial"/>
          <w:b/>
          <w:bCs/>
          <w:color w:val="auto"/>
          <w:sz w:val="22"/>
          <w:szCs w:val="22"/>
        </w:rPr>
        <w:t>, typ</w:t>
      </w:r>
      <w:r w:rsidR="00D847F6" w:rsidRPr="009D2A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A43BCF">
        <w:rPr>
          <w:rFonts w:ascii="Arial" w:hAnsi="Arial" w:cs="Arial"/>
          <w:b/>
          <w:bCs/>
          <w:color w:val="auto"/>
          <w:sz w:val="22"/>
          <w:szCs w:val="22"/>
        </w:rPr>
        <w:t>Noblelift</w:t>
      </w:r>
      <w:proofErr w:type="spellEnd"/>
      <w:r w:rsidRPr="009D2A0B">
        <w:rPr>
          <w:rFonts w:ascii="Arial" w:hAnsi="Arial" w:cs="Arial"/>
          <w:b/>
          <w:bCs/>
          <w:color w:val="auto"/>
          <w:sz w:val="22"/>
          <w:szCs w:val="22"/>
        </w:rPr>
        <w:t xml:space="preserve"> R</w:t>
      </w:r>
      <w:r w:rsidR="00A43BCF">
        <w:rPr>
          <w:rFonts w:ascii="Arial" w:hAnsi="Arial" w:cs="Arial"/>
          <w:b/>
          <w:bCs/>
          <w:color w:val="auto"/>
          <w:sz w:val="22"/>
          <w:szCs w:val="22"/>
        </w:rPr>
        <w:t>T</w:t>
      </w:r>
      <w:r w:rsidRPr="009D2A0B">
        <w:rPr>
          <w:rFonts w:ascii="Arial" w:hAnsi="Arial" w:cs="Arial"/>
          <w:b/>
          <w:bCs/>
          <w:color w:val="auto"/>
          <w:sz w:val="22"/>
          <w:szCs w:val="22"/>
        </w:rPr>
        <w:t>16</w:t>
      </w:r>
      <w:r w:rsidR="00A43BCF">
        <w:rPr>
          <w:rFonts w:ascii="Arial" w:hAnsi="Arial" w:cs="Arial"/>
          <w:b/>
          <w:bCs/>
          <w:color w:val="auto"/>
          <w:sz w:val="22"/>
          <w:szCs w:val="22"/>
        </w:rPr>
        <w:t>PLI</w:t>
      </w:r>
      <w:r w:rsidRPr="009D2A0B">
        <w:rPr>
          <w:rFonts w:ascii="Arial" w:hAnsi="Arial" w:cs="Arial"/>
          <w:color w:val="auto"/>
          <w:sz w:val="22"/>
          <w:szCs w:val="22"/>
        </w:rPr>
        <w:t xml:space="preserve">, s nosností 1600 kg, výrobní číslo: </w:t>
      </w:r>
      <w:r w:rsidR="00A43BCF">
        <w:rPr>
          <w:rFonts w:ascii="Arial" w:hAnsi="Arial" w:cs="Arial"/>
          <w:color w:val="auto"/>
          <w:sz w:val="22"/>
          <w:szCs w:val="22"/>
        </w:rPr>
        <w:t>35220501065</w:t>
      </w:r>
      <w:r w:rsidRPr="009D2A0B">
        <w:rPr>
          <w:rFonts w:ascii="Arial" w:hAnsi="Arial" w:cs="Arial"/>
          <w:color w:val="auto"/>
          <w:sz w:val="22"/>
          <w:szCs w:val="22"/>
        </w:rPr>
        <w:t>, rok výroby 20</w:t>
      </w:r>
      <w:r w:rsidR="00A43BCF">
        <w:rPr>
          <w:rFonts w:ascii="Arial" w:hAnsi="Arial" w:cs="Arial"/>
          <w:color w:val="auto"/>
          <w:sz w:val="22"/>
          <w:szCs w:val="22"/>
        </w:rPr>
        <w:t>23</w:t>
      </w:r>
    </w:p>
    <w:p w14:paraId="1BB9D9FE" w14:textId="77777777" w:rsidR="00F104CC" w:rsidRPr="009D2A0B" w:rsidRDefault="00CA790E" w:rsidP="0012666E">
      <w:pPr>
        <w:pStyle w:val="dka"/>
        <w:ind w:left="0" w:right="140" w:firstLine="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N</w:t>
      </w:r>
      <w:r w:rsidR="00F104CC" w:rsidRPr="009D2A0B">
        <w:rPr>
          <w:rFonts w:ascii="Arial" w:hAnsi="Arial" w:cs="Arial"/>
          <w:sz w:val="22"/>
          <w:szCs w:val="22"/>
        </w:rPr>
        <w:t>a vozík je sjednáno povinné ručení</w:t>
      </w:r>
      <w:r w:rsidR="003908D8" w:rsidRPr="009D2A0B">
        <w:rPr>
          <w:rFonts w:ascii="Arial" w:hAnsi="Arial" w:cs="Arial"/>
          <w:sz w:val="22"/>
          <w:szCs w:val="22"/>
        </w:rPr>
        <w:t>.</w:t>
      </w:r>
    </w:p>
    <w:p w14:paraId="43ECAE67" w14:textId="77777777" w:rsidR="003B68A6" w:rsidRPr="009D2A0B" w:rsidRDefault="003B68A6" w:rsidP="0012666E">
      <w:pPr>
        <w:pStyle w:val="dka"/>
        <w:ind w:left="0" w:right="140" w:firstLine="0"/>
        <w:jc w:val="both"/>
        <w:rPr>
          <w:rFonts w:ascii="Arial" w:hAnsi="Arial" w:cs="Arial"/>
          <w:sz w:val="22"/>
          <w:szCs w:val="22"/>
        </w:rPr>
      </w:pPr>
    </w:p>
    <w:p w14:paraId="69EB8A0B" w14:textId="77777777" w:rsidR="00F104CC" w:rsidRPr="009D2A0B" w:rsidRDefault="00F104CC" w:rsidP="0012666E">
      <w:pPr>
        <w:pStyle w:val="Nadpis2"/>
        <w:tabs>
          <w:tab w:val="clear" w:pos="720"/>
          <w:tab w:val="num" w:pos="390"/>
        </w:tabs>
        <w:spacing w:before="0" w:after="240"/>
        <w:ind w:left="226" w:right="140" w:hanging="181"/>
        <w:rPr>
          <w:rFonts w:ascii="Arial" w:hAnsi="Arial"/>
          <w:color w:val="000000"/>
          <w:sz w:val="22"/>
          <w:szCs w:val="22"/>
        </w:rPr>
      </w:pPr>
      <w:r w:rsidRPr="009D2A0B">
        <w:rPr>
          <w:rFonts w:ascii="Arial" w:hAnsi="Arial"/>
          <w:color w:val="000000"/>
          <w:sz w:val="22"/>
          <w:szCs w:val="22"/>
        </w:rPr>
        <w:t>Doba pronájmu</w:t>
      </w:r>
    </w:p>
    <w:p w14:paraId="0C1BC607" w14:textId="77777777" w:rsidR="00F104CC" w:rsidRPr="009D2A0B" w:rsidRDefault="005C1850" w:rsidP="0012666E">
      <w:pPr>
        <w:pStyle w:val="dka"/>
        <w:spacing w:line="283" w:lineRule="atLeast"/>
        <w:ind w:left="0" w:right="140" w:firstLine="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Nájemní smlouva </w:t>
      </w:r>
      <w:r w:rsidR="002B2ED4" w:rsidRPr="009D2A0B">
        <w:rPr>
          <w:rFonts w:ascii="Arial" w:hAnsi="Arial" w:cs="Arial"/>
          <w:sz w:val="22"/>
          <w:szCs w:val="22"/>
        </w:rPr>
        <w:t>se uzavírá na dobu:</w:t>
      </w:r>
    </w:p>
    <w:p w14:paraId="2088C1F4" w14:textId="53E35E61" w:rsidR="00F104CC" w:rsidRPr="009D2A0B" w:rsidRDefault="00F104CC" w:rsidP="0012666E">
      <w:pPr>
        <w:pStyle w:val="dka"/>
        <w:tabs>
          <w:tab w:val="left" w:pos="312"/>
        </w:tabs>
        <w:spacing w:line="283" w:lineRule="atLeast"/>
        <w:ind w:left="0" w:right="140" w:hanging="36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ab/>
        <w:t xml:space="preserve">od: </w:t>
      </w:r>
      <w:r w:rsidR="00A43BCF">
        <w:rPr>
          <w:rFonts w:ascii="Arial" w:hAnsi="Arial" w:cs="Arial"/>
          <w:color w:val="auto"/>
          <w:sz w:val="22"/>
          <w:szCs w:val="22"/>
        </w:rPr>
        <w:t>14</w:t>
      </w:r>
      <w:r w:rsidR="00F868FF">
        <w:rPr>
          <w:rFonts w:ascii="Arial" w:hAnsi="Arial" w:cs="Arial"/>
          <w:color w:val="auto"/>
          <w:sz w:val="22"/>
          <w:szCs w:val="22"/>
        </w:rPr>
        <w:t>.</w:t>
      </w:r>
      <w:r w:rsidR="00A43BCF">
        <w:rPr>
          <w:rFonts w:ascii="Arial" w:hAnsi="Arial" w:cs="Arial"/>
          <w:color w:val="auto"/>
          <w:sz w:val="22"/>
          <w:szCs w:val="22"/>
        </w:rPr>
        <w:t>4</w:t>
      </w:r>
      <w:r w:rsidR="00F868FF">
        <w:rPr>
          <w:rFonts w:ascii="Arial" w:hAnsi="Arial" w:cs="Arial"/>
          <w:color w:val="auto"/>
          <w:sz w:val="22"/>
          <w:szCs w:val="22"/>
        </w:rPr>
        <w:t>.2025</w:t>
      </w:r>
    </w:p>
    <w:p w14:paraId="39856517" w14:textId="2BB0791D" w:rsidR="003B68A6" w:rsidRPr="00F868FF" w:rsidRDefault="00F104CC" w:rsidP="0012666E">
      <w:pPr>
        <w:pStyle w:val="dka"/>
        <w:tabs>
          <w:tab w:val="left" w:pos="312"/>
        </w:tabs>
        <w:spacing w:line="283" w:lineRule="atLeast"/>
        <w:ind w:left="0" w:right="14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do:</w:t>
      </w:r>
      <w:r w:rsidR="006146C2" w:rsidRPr="009D2A0B">
        <w:rPr>
          <w:rFonts w:ascii="Arial" w:hAnsi="Arial" w:cs="Arial"/>
          <w:sz w:val="22"/>
          <w:szCs w:val="22"/>
        </w:rPr>
        <w:t xml:space="preserve"> </w:t>
      </w:r>
      <w:r w:rsidR="00F868FF">
        <w:rPr>
          <w:rFonts w:ascii="Arial" w:hAnsi="Arial" w:cs="Arial"/>
          <w:color w:val="auto"/>
          <w:sz w:val="22"/>
          <w:szCs w:val="22"/>
        </w:rPr>
        <w:t>30.4.2026</w:t>
      </w:r>
    </w:p>
    <w:p w14:paraId="225840C0" w14:textId="77777777" w:rsidR="00F104CC" w:rsidRPr="009D2A0B" w:rsidRDefault="00F104CC" w:rsidP="0012666E">
      <w:pPr>
        <w:pStyle w:val="Nadpis2"/>
        <w:tabs>
          <w:tab w:val="clear" w:pos="720"/>
          <w:tab w:val="num" w:pos="390"/>
        </w:tabs>
        <w:spacing w:before="0" w:after="240"/>
        <w:ind w:left="226" w:right="140" w:hanging="181"/>
        <w:rPr>
          <w:rFonts w:ascii="Arial" w:hAnsi="Arial"/>
          <w:sz w:val="22"/>
          <w:szCs w:val="22"/>
        </w:rPr>
      </w:pPr>
      <w:r w:rsidRPr="009D2A0B">
        <w:rPr>
          <w:rFonts w:ascii="Arial" w:hAnsi="Arial"/>
          <w:sz w:val="22"/>
          <w:szCs w:val="22"/>
        </w:rPr>
        <w:t>Cena pronájmu</w:t>
      </w:r>
    </w:p>
    <w:p w14:paraId="2EB8BFD2" w14:textId="64B44978" w:rsidR="00C4720A" w:rsidRPr="009D2A0B" w:rsidRDefault="002B2ED4" w:rsidP="0012666E">
      <w:pPr>
        <w:pStyle w:val="dka"/>
        <w:ind w:left="0" w:right="283" w:firstLine="0"/>
        <w:jc w:val="both"/>
        <w:rPr>
          <w:rFonts w:ascii="Arial" w:hAnsi="Arial" w:cs="Arial"/>
          <w:bCs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Pronájem vozíku bude poskytnut </w:t>
      </w:r>
      <w:r w:rsidR="00F104CC" w:rsidRPr="009D2A0B">
        <w:rPr>
          <w:rFonts w:ascii="Arial" w:hAnsi="Arial" w:cs="Arial"/>
          <w:sz w:val="22"/>
          <w:szCs w:val="22"/>
        </w:rPr>
        <w:t xml:space="preserve">za nájemné: </w:t>
      </w:r>
      <w:proofErr w:type="spellStart"/>
      <w:r w:rsidR="00AC4230">
        <w:rPr>
          <w:rFonts w:ascii="Arial" w:hAnsi="Arial" w:cs="Arial"/>
          <w:b/>
          <w:bCs/>
          <w:color w:val="auto"/>
          <w:sz w:val="22"/>
          <w:szCs w:val="22"/>
        </w:rPr>
        <w:t>xxx</w:t>
      </w:r>
      <w:proofErr w:type="spellEnd"/>
      <w:r w:rsidR="00D94538" w:rsidRPr="009D2A0B">
        <w:rPr>
          <w:rFonts w:ascii="Arial" w:hAnsi="Arial" w:cs="Arial"/>
          <w:color w:val="auto"/>
          <w:sz w:val="22"/>
          <w:szCs w:val="22"/>
        </w:rPr>
        <w:t>,-</w:t>
      </w:r>
      <w:r w:rsidRPr="009D2A0B">
        <w:rPr>
          <w:rFonts w:ascii="Arial" w:hAnsi="Arial" w:cs="Arial"/>
          <w:b/>
          <w:bCs/>
          <w:color w:val="auto"/>
          <w:sz w:val="22"/>
          <w:szCs w:val="22"/>
        </w:rPr>
        <w:t>CZK</w:t>
      </w:r>
      <w:r w:rsidR="006146C2" w:rsidRPr="009D2A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328AD" w:rsidRPr="009D2A0B">
        <w:rPr>
          <w:rFonts w:ascii="Arial" w:hAnsi="Arial" w:cs="Arial"/>
          <w:b/>
          <w:bCs/>
          <w:sz w:val="22"/>
          <w:szCs w:val="22"/>
        </w:rPr>
        <w:t xml:space="preserve">/ </w:t>
      </w:r>
      <w:r w:rsidRPr="009D2A0B">
        <w:rPr>
          <w:rFonts w:ascii="Arial" w:hAnsi="Arial" w:cs="Arial"/>
          <w:b/>
          <w:bCs/>
          <w:color w:val="auto"/>
          <w:sz w:val="22"/>
          <w:szCs w:val="22"/>
        </w:rPr>
        <w:t>měsí</w:t>
      </w:r>
      <w:r w:rsidR="00D94538" w:rsidRPr="009D2A0B">
        <w:rPr>
          <w:rFonts w:ascii="Arial" w:hAnsi="Arial" w:cs="Arial"/>
          <w:b/>
          <w:bCs/>
          <w:color w:val="auto"/>
          <w:sz w:val="22"/>
          <w:szCs w:val="22"/>
        </w:rPr>
        <w:t>c</w:t>
      </w:r>
      <w:r w:rsidR="00D47F7D" w:rsidRPr="009D2A0B">
        <w:rPr>
          <w:rFonts w:ascii="Arial" w:hAnsi="Arial" w:cs="Arial"/>
          <w:color w:val="auto"/>
          <w:sz w:val="22"/>
          <w:szCs w:val="22"/>
        </w:rPr>
        <w:t xml:space="preserve"> </w:t>
      </w:r>
      <w:r w:rsidR="00E22A77" w:rsidRPr="009D2A0B">
        <w:rPr>
          <w:rFonts w:ascii="Arial" w:hAnsi="Arial" w:cs="Arial"/>
          <w:b/>
          <w:bCs/>
          <w:sz w:val="22"/>
          <w:szCs w:val="22"/>
        </w:rPr>
        <w:t>bez DPH</w:t>
      </w:r>
      <w:r w:rsidR="00C4720A" w:rsidRPr="009D2A0B">
        <w:rPr>
          <w:rFonts w:ascii="Arial" w:hAnsi="Arial" w:cs="Arial"/>
          <w:bCs/>
          <w:sz w:val="22"/>
          <w:szCs w:val="22"/>
        </w:rPr>
        <w:t>.</w:t>
      </w:r>
    </w:p>
    <w:p w14:paraId="00A3AC5E" w14:textId="6B67F5F6" w:rsidR="00D829C1" w:rsidRPr="009D2A0B" w:rsidRDefault="00D829C1" w:rsidP="00D829C1">
      <w:pPr>
        <w:pStyle w:val="dka"/>
        <w:ind w:left="0" w:right="283" w:firstLine="0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Hlk170120381"/>
      <w:r w:rsidRPr="009D2A0B">
        <w:rPr>
          <w:rFonts w:ascii="Arial" w:hAnsi="Arial" w:cs="Arial"/>
          <w:color w:val="auto"/>
          <w:sz w:val="22"/>
          <w:szCs w:val="22"/>
        </w:rPr>
        <w:t xml:space="preserve">Sazba za pronájem je platná pro nasazení vozíku v jednosměnném provozu (max. poměrná část je </w:t>
      </w:r>
      <w:r w:rsidR="00D94538" w:rsidRPr="009D2A0B">
        <w:rPr>
          <w:rFonts w:ascii="Arial" w:hAnsi="Arial" w:cs="Arial"/>
          <w:color w:val="auto"/>
          <w:sz w:val="22"/>
          <w:szCs w:val="22"/>
        </w:rPr>
        <w:t>6</w:t>
      </w:r>
      <w:r w:rsidRPr="009D2A0B">
        <w:rPr>
          <w:rFonts w:ascii="Arial" w:hAnsi="Arial" w:cs="Arial"/>
          <w:color w:val="auto"/>
          <w:sz w:val="22"/>
          <w:szCs w:val="22"/>
        </w:rPr>
        <w:t xml:space="preserve">00 </w:t>
      </w:r>
      <w:proofErr w:type="spellStart"/>
      <w:r w:rsidRPr="009D2A0B">
        <w:rPr>
          <w:rFonts w:ascii="Arial" w:hAnsi="Arial" w:cs="Arial"/>
          <w:color w:val="auto"/>
          <w:sz w:val="22"/>
          <w:szCs w:val="22"/>
        </w:rPr>
        <w:t>mth</w:t>
      </w:r>
      <w:proofErr w:type="spellEnd"/>
      <w:r w:rsidRPr="009D2A0B">
        <w:rPr>
          <w:rFonts w:ascii="Arial" w:hAnsi="Arial" w:cs="Arial"/>
          <w:color w:val="auto"/>
          <w:sz w:val="22"/>
          <w:szCs w:val="22"/>
        </w:rPr>
        <w:t xml:space="preserve">/rok). </w:t>
      </w:r>
      <w:bookmarkStart w:id="1" w:name="_Hlk51579487"/>
      <w:r w:rsidRPr="009D2A0B">
        <w:rPr>
          <w:rFonts w:ascii="Arial" w:hAnsi="Arial" w:cs="Arial"/>
          <w:color w:val="auto"/>
          <w:sz w:val="22"/>
          <w:szCs w:val="22"/>
        </w:rPr>
        <w:t>Při překročení limitu</w:t>
      </w:r>
      <w:r w:rsidRPr="009D2A0B">
        <w:rPr>
          <w:rFonts w:ascii="Arial" w:hAnsi="Arial" w:cs="Arial"/>
          <w:sz w:val="22"/>
          <w:szCs w:val="22"/>
        </w:rPr>
        <w:t xml:space="preserve"> bude vždy nájemci doúčtována </w:t>
      </w:r>
      <w:r w:rsidRPr="009D2A0B">
        <w:rPr>
          <w:rFonts w:ascii="Arial" w:hAnsi="Arial" w:cs="Arial"/>
          <w:color w:val="auto"/>
          <w:sz w:val="22"/>
          <w:szCs w:val="22"/>
        </w:rPr>
        <w:t xml:space="preserve">částka </w:t>
      </w:r>
      <w:proofErr w:type="spellStart"/>
      <w:r w:rsidR="00AC4230">
        <w:rPr>
          <w:rFonts w:ascii="Arial" w:hAnsi="Arial" w:cs="Arial"/>
          <w:color w:val="auto"/>
          <w:sz w:val="22"/>
          <w:szCs w:val="22"/>
        </w:rPr>
        <w:t>xxx</w:t>
      </w:r>
      <w:proofErr w:type="spellEnd"/>
      <w:r w:rsidRPr="009D2A0B">
        <w:rPr>
          <w:rFonts w:ascii="Arial" w:hAnsi="Arial" w:cs="Arial"/>
          <w:color w:val="auto"/>
          <w:sz w:val="22"/>
          <w:szCs w:val="22"/>
        </w:rPr>
        <w:t xml:space="preserve">,- Kč </w:t>
      </w:r>
      <w:r w:rsidRPr="009D2A0B">
        <w:rPr>
          <w:rFonts w:ascii="Arial" w:hAnsi="Arial" w:cs="Arial"/>
          <w:sz w:val="22"/>
          <w:szCs w:val="22"/>
        </w:rPr>
        <w:t>bez DPH za každou překročenou – nadlimitní</w:t>
      </w:r>
      <w:r w:rsidRPr="009D2A0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D2A0B">
        <w:rPr>
          <w:rFonts w:ascii="Arial" w:hAnsi="Arial" w:cs="Arial"/>
          <w:color w:val="auto"/>
          <w:sz w:val="22"/>
          <w:szCs w:val="22"/>
        </w:rPr>
        <w:t>mth</w:t>
      </w:r>
      <w:proofErr w:type="spellEnd"/>
      <w:r w:rsidRPr="009D2A0B">
        <w:rPr>
          <w:rFonts w:ascii="Arial" w:hAnsi="Arial" w:cs="Arial"/>
          <w:color w:val="auto"/>
          <w:sz w:val="22"/>
          <w:szCs w:val="22"/>
        </w:rPr>
        <w:t>.</w:t>
      </w:r>
      <w:bookmarkEnd w:id="1"/>
    </w:p>
    <w:bookmarkEnd w:id="0"/>
    <w:p w14:paraId="221833CB" w14:textId="77777777" w:rsidR="00D829C1" w:rsidRPr="009D2A0B" w:rsidRDefault="00D829C1" w:rsidP="00D829C1">
      <w:pPr>
        <w:pStyle w:val="dka"/>
        <w:ind w:left="0" w:right="283" w:firstLine="0"/>
        <w:jc w:val="both"/>
        <w:rPr>
          <w:rFonts w:ascii="Arial" w:hAnsi="Arial" w:cs="Arial"/>
          <w:color w:val="auto"/>
          <w:sz w:val="22"/>
          <w:szCs w:val="22"/>
        </w:rPr>
      </w:pPr>
    </w:p>
    <w:p w14:paraId="1587BB95" w14:textId="1F583226" w:rsidR="00F104CC" w:rsidRPr="009D2A0B" w:rsidRDefault="00F104CC" w:rsidP="0012666E">
      <w:pPr>
        <w:pStyle w:val="dka"/>
        <w:ind w:left="0" w:right="283" w:firstLine="0"/>
        <w:jc w:val="both"/>
        <w:rPr>
          <w:rFonts w:ascii="Arial" w:hAnsi="Arial" w:cs="Arial"/>
          <w:b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Dopravu ze skladu pronajímatele </w:t>
      </w:r>
      <w:r w:rsidR="00764D61" w:rsidRPr="009D2A0B">
        <w:rPr>
          <w:rFonts w:ascii="Arial" w:hAnsi="Arial" w:cs="Arial"/>
          <w:sz w:val="22"/>
          <w:szCs w:val="22"/>
        </w:rPr>
        <w:t xml:space="preserve">(YALE CZ </w:t>
      </w:r>
      <w:r w:rsidR="00A34BDE" w:rsidRPr="009D2A0B">
        <w:rPr>
          <w:rFonts w:ascii="Arial" w:hAnsi="Arial" w:cs="Arial"/>
          <w:sz w:val="22"/>
          <w:szCs w:val="22"/>
        </w:rPr>
        <w:t>Nupaky</w:t>
      </w:r>
      <w:r w:rsidR="00764D61" w:rsidRPr="009D2A0B">
        <w:rPr>
          <w:rFonts w:ascii="Arial" w:hAnsi="Arial" w:cs="Arial"/>
          <w:sz w:val="22"/>
          <w:szCs w:val="22"/>
        </w:rPr>
        <w:t>)</w:t>
      </w:r>
      <w:r w:rsidRPr="009D2A0B">
        <w:rPr>
          <w:rFonts w:ascii="Arial" w:hAnsi="Arial" w:cs="Arial"/>
          <w:sz w:val="22"/>
          <w:szCs w:val="22"/>
        </w:rPr>
        <w:t xml:space="preserve"> </w:t>
      </w:r>
      <w:r w:rsidR="005E50B7" w:rsidRPr="009D2A0B">
        <w:rPr>
          <w:rFonts w:ascii="Arial" w:hAnsi="Arial" w:cs="Arial"/>
          <w:b/>
          <w:sz w:val="22"/>
          <w:szCs w:val="22"/>
        </w:rPr>
        <w:t xml:space="preserve">a na konci pronájmu zpět </w:t>
      </w:r>
      <w:r w:rsidR="00127972" w:rsidRPr="009D2A0B">
        <w:rPr>
          <w:rFonts w:ascii="Arial" w:hAnsi="Arial" w:cs="Arial"/>
          <w:b/>
          <w:sz w:val="22"/>
          <w:szCs w:val="22"/>
        </w:rPr>
        <w:t>zajišťuje</w:t>
      </w:r>
      <w:r w:rsidR="003C208C" w:rsidRPr="009D2A0B">
        <w:rPr>
          <w:rFonts w:ascii="Arial" w:hAnsi="Arial" w:cs="Arial"/>
          <w:b/>
          <w:sz w:val="22"/>
          <w:szCs w:val="22"/>
        </w:rPr>
        <w:t xml:space="preserve"> </w:t>
      </w:r>
      <w:r w:rsidR="00FF3226" w:rsidRPr="009D2A0B">
        <w:rPr>
          <w:rFonts w:ascii="Arial" w:hAnsi="Arial" w:cs="Arial"/>
          <w:b/>
          <w:sz w:val="22"/>
          <w:szCs w:val="22"/>
        </w:rPr>
        <w:t xml:space="preserve">a hradí </w:t>
      </w:r>
      <w:r w:rsidR="003C208C" w:rsidRPr="009D2A0B">
        <w:rPr>
          <w:rFonts w:ascii="Arial" w:hAnsi="Arial" w:cs="Arial"/>
          <w:b/>
          <w:sz w:val="22"/>
          <w:szCs w:val="22"/>
        </w:rPr>
        <w:t>pronajímatel</w:t>
      </w:r>
      <w:r w:rsidR="00FF3226" w:rsidRPr="009D2A0B">
        <w:rPr>
          <w:rFonts w:ascii="Arial" w:hAnsi="Arial" w:cs="Arial"/>
          <w:b/>
          <w:sz w:val="22"/>
          <w:szCs w:val="22"/>
        </w:rPr>
        <w:t>.</w:t>
      </w:r>
    </w:p>
    <w:p w14:paraId="1333F107" w14:textId="77777777" w:rsidR="00EE522D" w:rsidRPr="009D2A0B" w:rsidRDefault="00EE522D" w:rsidP="0012666E">
      <w:pPr>
        <w:pStyle w:val="dka"/>
        <w:ind w:left="0" w:right="283" w:firstLine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10BC32F" w14:textId="77777777" w:rsidR="003B68A6" w:rsidRPr="009D2A0B" w:rsidRDefault="003B68A6" w:rsidP="0012666E">
      <w:pPr>
        <w:pStyle w:val="dka"/>
        <w:ind w:left="0" w:right="283" w:firstLine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B4BD2EA" w14:textId="77777777" w:rsidR="00F104CC" w:rsidRPr="009D2A0B" w:rsidRDefault="00F104CC" w:rsidP="0012666E">
      <w:pPr>
        <w:pStyle w:val="Nadpis2"/>
        <w:tabs>
          <w:tab w:val="clear" w:pos="720"/>
          <w:tab w:val="num" w:pos="390"/>
        </w:tabs>
        <w:spacing w:before="0" w:after="240"/>
        <w:ind w:left="226" w:right="283" w:hanging="181"/>
        <w:rPr>
          <w:rFonts w:ascii="Arial" w:hAnsi="Arial"/>
          <w:sz w:val="22"/>
          <w:szCs w:val="22"/>
        </w:rPr>
      </w:pPr>
      <w:r w:rsidRPr="009D2A0B">
        <w:rPr>
          <w:rFonts w:ascii="Arial" w:hAnsi="Arial"/>
          <w:sz w:val="22"/>
          <w:szCs w:val="22"/>
        </w:rPr>
        <w:t>Platební podmínky</w:t>
      </w:r>
    </w:p>
    <w:p w14:paraId="56E74A20" w14:textId="77777777" w:rsidR="005F0D33" w:rsidRPr="009D2A0B" w:rsidRDefault="005F0D33" w:rsidP="003B68A6">
      <w:pPr>
        <w:pStyle w:val="dka"/>
        <w:ind w:left="198" w:right="140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Fakturace bude provedena:</w:t>
      </w:r>
    </w:p>
    <w:p w14:paraId="021395DB" w14:textId="77777777" w:rsidR="005F0D33" w:rsidRPr="009D2A0B" w:rsidRDefault="005F0D33" w:rsidP="003B68A6">
      <w:pPr>
        <w:pStyle w:val="dka"/>
        <w:numPr>
          <w:ilvl w:val="0"/>
          <w:numId w:val="22"/>
        </w:numPr>
        <w:ind w:left="663" w:right="140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1 x měsíčně pokud b</w:t>
      </w:r>
      <w:r w:rsidR="00300E14" w:rsidRPr="009D2A0B">
        <w:rPr>
          <w:rFonts w:ascii="Arial" w:hAnsi="Arial" w:cs="Arial"/>
          <w:sz w:val="22"/>
          <w:szCs w:val="22"/>
        </w:rPr>
        <w:t>ude nájem delší jak jeden měsíc, jinak po skončení nájmu</w:t>
      </w:r>
      <w:r w:rsidR="00A83C05" w:rsidRPr="009D2A0B">
        <w:rPr>
          <w:rFonts w:ascii="Arial" w:hAnsi="Arial" w:cs="Arial"/>
          <w:sz w:val="22"/>
          <w:szCs w:val="22"/>
        </w:rPr>
        <w:t>.</w:t>
      </w:r>
    </w:p>
    <w:p w14:paraId="44689912" w14:textId="77777777" w:rsidR="005F0D33" w:rsidRPr="009D2A0B" w:rsidRDefault="005F0D33" w:rsidP="003B68A6">
      <w:pPr>
        <w:pStyle w:val="dka"/>
        <w:numPr>
          <w:ilvl w:val="0"/>
          <w:numId w:val="22"/>
        </w:numPr>
        <w:ind w:left="663" w:right="140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splatnost: do 14 dnů od vystavení faktury</w:t>
      </w:r>
    </w:p>
    <w:p w14:paraId="7BC52F50" w14:textId="77777777" w:rsidR="00F104CC" w:rsidRPr="009D2A0B" w:rsidRDefault="00F104CC" w:rsidP="003B68A6">
      <w:pPr>
        <w:pStyle w:val="dka"/>
        <w:ind w:left="0" w:right="140"/>
        <w:rPr>
          <w:rFonts w:ascii="Arial" w:hAnsi="Arial" w:cs="Arial"/>
          <w:sz w:val="22"/>
          <w:szCs w:val="22"/>
        </w:rPr>
      </w:pPr>
    </w:p>
    <w:p w14:paraId="56B516DC" w14:textId="77777777" w:rsidR="00F104CC" w:rsidRPr="009D2A0B" w:rsidRDefault="00F104CC" w:rsidP="003B68A6">
      <w:pPr>
        <w:pStyle w:val="Nadpis2"/>
        <w:tabs>
          <w:tab w:val="clear" w:pos="720"/>
          <w:tab w:val="num" w:pos="390"/>
        </w:tabs>
        <w:spacing w:before="0" w:after="240"/>
        <w:ind w:left="226" w:right="140" w:hanging="181"/>
        <w:rPr>
          <w:rFonts w:ascii="Arial" w:hAnsi="Arial"/>
          <w:sz w:val="22"/>
          <w:szCs w:val="22"/>
        </w:rPr>
      </w:pPr>
      <w:r w:rsidRPr="009D2A0B">
        <w:rPr>
          <w:rFonts w:ascii="Arial" w:hAnsi="Arial"/>
          <w:sz w:val="22"/>
          <w:szCs w:val="22"/>
        </w:rPr>
        <w:lastRenderedPageBreak/>
        <w:t>Odesílací dispozice a místo provozování předmětu pronájmu</w:t>
      </w:r>
    </w:p>
    <w:p w14:paraId="7C3AC711" w14:textId="152E21DC" w:rsidR="00EE4D8B" w:rsidRPr="009D2A0B" w:rsidRDefault="00F50C84" w:rsidP="00EE4D8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2" w:name="_Hlk505248668"/>
      <w:bookmarkStart w:id="3" w:name="_Hlk80962365"/>
      <w:r w:rsidRPr="009D2A0B">
        <w:rPr>
          <w:rFonts w:ascii="Arial" w:hAnsi="Arial" w:cs="Arial"/>
          <w:bCs/>
          <w:color w:val="000000"/>
          <w:sz w:val="22"/>
          <w:szCs w:val="22"/>
        </w:rPr>
        <w:t>Technologie hlavního města Prahy, a.s.</w:t>
      </w:r>
    </w:p>
    <w:p w14:paraId="7AC30264" w14:textId="5CFBD060" w:rsidR="00D94538" w:rsidRPr="00E22D5E" w:rsidRDefault="00D94538" w:rsidP="00F50C84">
      <w:pPr>
        <w:rPr>
          <w:rFonts w:ascii="Arial" w:hAnsi="Arial" w:cs="Arial"/>
          <w:bCs/>
          <w:sz w:val="22"/>
          <w:szCs w:val="22"/>
        </w:rPr>
      </w:pPr>
      <w:r w:rsidRPr="009D2A0B">
        <w:rPr>
          <w:rFonts w:ascii="Arial" w:hAnsi="Arial" w:cs="Arial"/>
          <w:bCs/>
          <w:color w:val="000000"/>
          <w:sz w:val="22"/>
          <w:szCs w:val="22"/>
        </w:rPr>
        <w:t>Adresa dodání:</w:t>
      </w:r>
      <w:r w:rsidR="00E22D5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22D5E" w:rsidRPr="00E22D5E">
        <w:rPr>
          <w:rFonts w:ascii="Arial" w:hAnsi="Arial" w:cs="Arial"/>
          <w:bCs/>
          <w:sz w:val="22"/>
          <w:szCs w:val="22"/>
        </w:rPr>
        <w:t>U Elektry 650/2, Praha 9, Hloubětín</w:t>
      </w:r>
      <w:r w:rsidR="00EE4D8B" w:rsidRPr="00E22D5E">
        <w:rPr>
          <w:rFonts w:ascii="Arial" w:hAnsi="Arial" w:cs="Arial"/>
          <w:bCs/>
          <w:sz w:val="22"/>
          <w:szCs w:val="22"/>
        </w:rPr>
        <w:t xml:space="preserve">       </w:t>
      </w:r>
    </w:p>
    <w:p w14:paraId="707439AE" w14:textId="43DDC8BB" w:rsidR="00287D2E" w:rsidRPr="009D2A0B" w:rsidRDefault="00D94538" w:rsidP="00E22D5E">
      <w:pPr>
        <w:rPr>
          <w:rFonts w:ascii="Arial" w:hAnsi="Arial" w:cs="Arial"/>
          <w:bCs/>
          <w:color w:val="000000"/>
          <w:sz w:val="22"/>
          <w:szCs w:val="22"/>
        </w:rPr>
      </w:pPr>
      <w:r w:rsidRPr="00E22D5E">
        <w:rPr>
          <w:rFonts w:ascii="Arial" w:hAnsi="Arial" w:cs="Arial"/>
          <w:bCs/>
          <w:sz w:val="22"/>
          <w:szCs w:val="22"/>
        </w:rPr>
        <w:t>Kontaktní osoba</w:t>
      </w:r>
      <w:r w:rsidR="00AC4230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AC4230">
        <w:rPr>
          <w:rFonts w:ascii="Arial" w:hAnsi="Arial" w:cs="Arial"/>
          <w:bCs/>
          <w:sz w:val="22"/>
          <w:szCs w:val="22"/>
        </w:rPr>
        <w:t>xxx</w:t>
      </w:r>
      <w:proofErr w:type="spellEnd"/>
      <w:r w:rsidR="00E22D5E" w:rsidRPr="00E22D5E">
        <w:rPr>
          <w:rFonts w:ascii="Arial" w:hAnsi="Arial" w:cs="Arial"/>
          <w:bCs/>
          <w:sz w:val="22"/>
          <w:szCs w:val="22"/>
        </w:rPr>
        <w:t>,</w:t>
      </w:r>
      <w:r w:rsidR="00E22D5E">
        <w:rPr>
          <w:rFonts w:ascii="Arial" w:hAnsi="Arial" w:cs="Arial"/>
          <w:bCs/>
          <w:sz w:val="22"/>
          <w:szCs w:val="22"/>
        </w:rPr>
        <w:t xml:space="preserve"> e</w:t>
      </w:r>
      <w:r w:rsidR="00E22D5E" w:rsidRPr="00E22D5E">
        <w:rPr>
          <w:rFonts w:ascii="Arial" w:hAnsi="Arial" w:cs="Arial"/>
          <w:bCs/>
          <w:sz w:val="22"/>
          <w:szCs w:val="22"/>
        </w:rPr>
        <w:t xml:space="preserve">-mail: </w:t>
      </w:r>
      <w:hyperlink r:id="rId9" w:history="1">
        <w:proofErr w:type="spellStart"/>
        <w:r w:rsidR="00AC4230">
          <w:rPr>
            <w:rStyle w:val="Hypertextovodkaz"/>
            <w:rFonts w:ascii="Arial" w:hAnsi="Arial" w:cs="Arial"/>
            <w:bCs/>
            <w:sz w:val="22"/>
            <w:szCs w:val="22"/>
          </w:rPr>
          <w:t>xxx</w:t>
        </w:r>
        <w:proofErr w:type="spellEnd"/>
      </w:hyperlink>
      <w:r w:rsidR="00E22D5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22D5E" w:rsidRPr="00E22D5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AC4230">
        <w:rPr>
          <w:rFonts w:ascii="Arial" w:hAnsi="Arial" w:cs="Arial"/>
          <w:bCs/>
          <w:sz w:val="22"/>
          <w:szCs w:val="22"/>
        </w:rPr>
        <w:t>xxx</w:t>
      </w:r>
      <w:proofErr w:type="spellEnd"/>
      <w:r w:rsidR="00EE4D8B" w:rsidRPr="00E22D5E">
        <w:rPr>
          <w:rFonts w:ascii="Arial" w:hAnsi="Arial" w:cs="Arial"/>
          <w:bCs/>
          <w:sz w:val="22"/>
          <w:szCs w:val="22"/>
        </w:rPr>
        <w:t xml:space="preserve">            </w:t>
      </w:r>
    </w:p>
    <w:bookmarkEnd w:id="2"/>
    <w:bookmarkEnd w:id="3"/>
    <w:p w14:paraId="35D5AF50" w14:textId="77777777" w:rsidR="00D51407" w:rsidRPr="009D2A0B" w:rsidRDefault="00D51407" w:rsidP="003B68A6">
      <w:pPr>
        <w:ind w:left="45" w:right="140"/>
        <w:rPr>
          <w:rFonts w:ascii="Arial" w:hAnsi="Arial" w:cs="Arial"/>
          <w:color w:val="FF0000"/>
          <w:sz w:val="22"/>
          <w:szCs w:val="22"/>
        </w:rPr>
      </w:pPr>
    </w:p>
    <w:p w14:paraId="61B36781" w14:textId="42BC9B9E" w:rsidR="00736C71" w:rsidRPr="009D2A0B" w:rsidRDefault="00A55196" w:rsidP="003B68A6">
      <w:pPr>
        <w:ind w:left="45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Přemístění předmětu smlouvy z místa provozování předmětu pronájmu je dovoleno jen po písemném svolení pronajímatele, z tohoto důvodu může být i upravena cena pronájm</w:t>
      </w:r>
      <w:r w:rsidR="00FC337A" w:rsidRPr="009D2A0B">
        <w:rPr>
          <w:rFonts w:ascii="Arial" w:hAnsi="Arial" w:cs="Arial"/>
          <w:sz w:val="22"/>
          <w:szCs w:val="22"/>
        </w:rPr>
        <w:t xml:space="preserve">u. </w:t>
      </w:r>
      <w:r w:rsidRPr="009D2A0B">
        <w:rPr>
          <w:rFonts w:ascii="Arial" w:hAnsi="Arial" w:cs="Arial"/>
          <w:sz w:val="22"/>
          <w:szCs w:val="22"/>
        </w:rPr>
        <w:t>Pronajímatel a je</w:t>
      </w:r>
      <w:r w:rsidR="00F7612D" w:rsidRPr="009D2A0B">
        <w:rPr>
          <w:rFonts w:ascii="Arial" w:hAnsi="Arial" w:cs="Arial"/>
          <w:sz w:val="22"/>
          <w:szCs w:val="22"/>
        </w:rPr>
        <w:t>ho</w:t>
      </w:r>
      <w:r w:rsidRPr="009D2A0B">
        <w:rPr>
          <w:rFonts w:ascii="Arial" w:hAnsi="Arial" w:cs="Arial"/>
          <w:sz w:val="22"/>
          <w:szCs w:val="22"/>
        </w:rPr>
        <w:t xml:space="preserve"> zmocněnci mají právo předmět pronájmu kontrolovat.</w:t>
      </w:r>
    </w:p>
    <w:p w14:paraId="3A9698BB" w14:textId="77777777" w:rsidR="003B68A6" w:rsidRPr="009D2A0B" w:rsidRDefault="003B68A6" w:rsidP="003B68A6">
      <w:pPr>
        <w:ind w:left="45" w:right="140"/>
        <w:jc w:val="both"/>
        <w:rPr>
          <w:rFonts w:ascii="Arial" w:hAnsi="Arial" w:cs="Arial"/>
          <w:sz w:val="22"/>
          <w:szCs w:val="22"/>
        </w:rPr>
      </w:pPr>
    </w:p>
    <w:p w14:paraId="3E6E01BE" w14:textId="77777777" w:rsidR="003B68A6" w:rsidRPr="009D2A0B" w:rsidRDefault="003B68A6" w:rsidP="003B68A6">
      <w:pPr>
        <w:ind w:left="45" w:right="140"/>
        <w:jc w:val="both"/>
        <w:rPr>
          <w:rFonts w:ascii="Arial" w:hAnsi="Arial" w:cs="Arial"/>
          <w:sz w:val="22"/>
          <w:szCs w:val="22"/>
        </w:rPr>
      </w:pPr>
    </w:p>
    <w:p w14:paraId="1D45BEA0" w14:textId="77777777" w:rsidR="00F104CC" w:rsidRPr="009D2A0B" w:rsidRDefault="00F104CC" w:rsidP="003B68A6">
      <w:pPr>
        <w:pStyle w:val="Nadpis2"/>
        <w:tabs>
          <w:tab w:val="clear" w:pos="720"/>
          <w:tab w:val="num" w:pos="390"/>
        </w:tabs>
        <w:spacing w:before="0" w:after="240"/>
        <w:ind w:left="226" w:right="140" w:hanging="181"/>
        <w:rPr>
          <w:rFonts w:ascii="Arial" w:hAnsi="Arial"/>
          <w:sz w:val="22"/>
          <w:szCs w:val="22"/>
        </w:rPr>
      </w:pPr>
      <w:r w:rsidRPr="009D2A0B">
        <w:rPr>
          <w:rFonts w:ascii="Arial" w:hAnsi="Arial"/>
          <w:sz w:val="22"/>
          <w:szCs w:val="22"/>
        </w:rPr>
        <w:t>Povinnosti pronajímatele</w:t>
      </w:r>
    </w:p>
    <w:p w14:paraId="17AEC97C" w14:textId="77777777" w:rsidR="00F104CC" w:rsidRPr="009D2A0B" w:rsidRDefault="00F104CC" w:rsidP="003B68A6">
      <w:pPr>
        <w:pStyle w:val="dka"/>
        <w:numPr>
          <w:ilvl w:val="0"/>
          <w:numId w:val="6"/>
        </w:numPr>
        <w:tabs>
          <w:tab w:val="clear" w:pos="720"/>
        </w:tabs>
        <w:spacing w:line="170" w:lineRule="atLeast"/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Předat nájemci vozík ve stavu způsobilém k normálnímu provozu.</w:t>
      </w:r>
    </w:p>
    <w:p w14:paraId="192D379D" w14:textId="7BDC0E05" w:rsidR="00D05452" w:rsidRPr="009D2A0B" w:rsidRDefault="00D05452" w:rsidP="00D05452">
      <w:pPr>
        <w:pStyle w:val="dka"/>
        <w:numPr>
          <w:ilvl w:val="0"/>
          <w:numId w:val="6"/>
        </w:numPr>
        <w:tabs>
          <w:tab w:val="clear" w:pos="720"/>
        </w:tabs>
        <w:spacing w:line="170" w:lineRule="atLeast"/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Servisní práce a opravy vozíků hlásí </w:t>
      </w:r>
      <w:r w:rsidR="00A43099" w:rsidRPr="009D2A0B">
        <w:rPr>
          <w:rFonts w:ascii="Arial" w:hAnsi="Arial" w:cs="Arial"/>
          <w:sz w:val="22"/>
          <w:szCs w:val="22"/>
        </w:rPr>
        <w:t>nájemce</w:t>
      </w:r>
      <w:r w:rsidR="00C83BB1" w:rsidRPr="009D2A0B">
        <w:rPr>
          <w:rFonts w:ascii="Arial" w:hAnsi="Arial" w:cs="Arial"/>
          <w:sz w:val="22"/>
          <w:szCs w:val="22"/>
        </w:rPr>
        <w:t xml:space="preserve"> </w:t>
      </w:r>
      <w:r w:rsidRPr="009D2A0B">
        <w:rPr>
          <w:rFonts w:ascii="Arial" w:hAnsi="Arial" w:cs="Arial"/>
          <w:sz w:val="22"/>
          <w:szCs w:val="22"/>
        </w:rPr>
        <w:t>telefonicky na oddělení Zákaznické podpory dodavatele, případně kontaktuje přímo servisního technika</w:t>
      </w:r>
      <w:r w:rsidR="00C83BB1" w:rsidRPr="009D2A0B">
        <w:rPr>
          <w:rFonts w:ascii="Arial" w:hAnsi="Arial" w:cs="Arial"/>
          <w:sz w:val="22"/>
          <w:szCs w:val="22"/>
        </w:rPr>
        <w:t xml:space="preserve"> a tento svůj požadavek také bez zbytečného odkladu </w:t>
      </w:r>
      <w:r w:rsidRPr="009D2A0B">
        <w:rPr>
          <w:rFonts w:ascii="Arial" w:hAnsi="Arial" w:cs="Arial"/>
          <w:sz w:val="22"/>
          <w:szCs w:val="22"/>
        </w:rPr>
        <w:t xml:space="preserve">potvrdí písemně na e-mailovou adresu </w:t>
      </w:r>
      <w:hyperlink r:id="rId10" w:history="1">
        <w:r w:rsidRPr="009D2A0B">
          <w:rPr>
            <w:rStyle w:val="Hypertextovodkaz"/>
            <w:rFonts w:ascii="Arial" w:hAnsi="Arial" w:cs="Arial"/>
            <w:sz w:val="22"/>
            <w:szCs w:val="22"/>
          </w:rPr>
          <w:t>servis@yale.cz</w:t>
        </w:r>
      </w:hyperlink>
      <w:r w:rsidRPr="009D2A0B">
        <w:rPr>
          <w:rFonts w:ascii="Arial" w:hAnsi="Arial" w:cs="Arial"/>
          <w:sz w:val="22"/>
          <w:szCs w:val="22"/>
        </w:rPr>
        <w:t xml:space="preserve">. Na předmětný druh oprav je příjezd servisního technika garantován do 36 hodin od písemného nahlášení závady. Dny pracovního klidu se do této lhůty nezapočítávají.  </w:t>
      </w:r>
    </w:p>
    <w:p w14:paraId="277446DB" w14:textId="1EE75EFF" w:rsidR="00F104CC" w:rsidRPr="009D2A0B" w:rsidRDefault="00F104CC" w:rsidP="003B68A6">
      <w:pPr>
        <w:pStyle w:val="dka"/>
        <w:numPr>
          <w:ilvl w:val="0"/>
          <w:numId w:val="6"/>
        </w:numPr>
        <w:tabs>
          <w:tab w:val="clear" w:pos="720"/>
        </w:tabs>
        <w:spacing w:line="283" w:lineRule="atLeast"/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Pokud se prokáže, že závada byla způsobena nájemcem nevhodno</w:t>
      </w:r>
      <w:r w:rsidR="004A2CA3" w:rsidRPr="009D2A0B">
        <w:rPr>
          <w:rFonts w:ascii="Arial" w:hAnsi="Arial" w:cs="Arial"/>
          <w:sz w:val="22"/>
          <w:szCs w:val="22"/>
        </w:rPr>
        <w:t>u manipulací nebo nedodržováním</w:t>
      </w:r>
      <w:r w:rsidRPr="009D2A0B">
        <w:rPr>
          <w:rFonts w:ascii="Arial" w:hAnsi="Arial" w:cs="Arial"/>
          <w:sz w:val="22"/>
          <w:szCs w:val="22"/>
        </w:rPr>
        <w:t xml:space="preserve"> návodu k obsluze, hradí nájemce náklady spojené s opravou dle běžných servisních sazeb pronajímatele, platných v té době. Pro posouzení vzniku závady je rozhodující stanovisko servisního technika.</w:t>
      </w:r>
    </w:p>
    <w:p w14:paraId="32CF0ADD" w14:textId="77777777" w:rsidR="00F104CC" w:rsidRPr="009D2A0B" w:rsidRDefault="00F104CC" w:rsidP="003B68A6">
      <w:pPr>
        <w:pStyle w:val="dka"/>
        <w:numPr>
          <w:ilvl w:val="0"/>
          <w:numId w:val="6"/>
        </w:numPr>
        <w:tabs>
          <w:tab w:val="clear" w:pos="720"/>
        </w:tabs>
        <w:spacing w:line="283" w:lineRule="atLeast"/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Poskytnout bezplatně veškeré servisní práce související s běžným provozem vozíku. </w:t>
      </w:r>
    </w:p>
    <w:p w14:paraId="4BE088D1" w14:textId="77777777" w:rsidR="003B68A6" w:rsidRPr="009D2A0B" w:rsidRDefault="003B68A6" w:rsidP="003B68A6">
      <w:pPr>
        <w:pStyle w:val="dka"/>
        <w:spacing w:line="283" w:lineRule="atLeast"/>
        <w:ind w:left="0" w:right="140" w:firstLine="0"/>
        <w:jc w:val="both"/>
        <w:rPr>
          <w:rFonts w:ascii="Arial" w:hAnsi="Arial" w:cs="Arial"/>
          <w:sz w:val="22"/>
          <w:szCs w:val="22"/>
        </w:rPr>
      </w:pPr>
    </w:p>
    <w:p w14:paraId="7FED8D2B" w14:textId="77777777" w:rsidR="00F104CC" w:rsidRPr="009D2A0B" w:rsidRDefault="00F104CC" w:rsidP="003B68A6">
      <w:pPr>
        <w:pStyle w:val="Nadpis2"/>
        <w:tabs>
          <w:tab w:val="clear" w:pos="720"/>
          <w:tab w:val="num" w:pos="390"/>
        </w:tabs>
        <w:spacing w:before="0" w:after="240"/>
        <w:ind w:left="226" w:right="140" w:hanging="181"/>
        <w:rPr>
          <w:rFonts w:ascii="Arial" w:hAnsi="Arial"/>
          <w:sz w:val="22"/>
          <w:szCs w:val="22"/>
        </w:rPr>
      </w:pPr>
      <w:r w:rsidRPr="009D2A0B">
        <w:rPr>
          <w:rFonts w:ascii="Arial" w:hAnsi="Arial"/>
          <w:sz w:val="22"/>
          <w:szCs w:val="22"/>
        </w:rPr>
        <w:t>Povinnosti nájemce</w:t>
      </w:r>
    </w:p>
    <w:p w14:paraId="587CDF89" w14:textId="77777777" w:rsidR="00F104CC" w:rsidRPr="009D2A0B" w:rsidRDefault="00F104CC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Nájemce je povinen užívat vozík v souladu s návodem na obsluhu a údržbu. Na vlastní náklady provádět běžnou údržbu, jako např. pravidelné dolévání destilované vody do baterií, mazání předepsaných agregátů, </w:t>
      </w:r>
      <w:r w:rsidR="001B5D70" w:rsidRPr="009D2A0B">
        <w:rPr>
          <w:rFonts w:ascii="Arial" w:hAnsi="Arial" w:cs="Arial"/>
          <w:color w:val="auto"/>
          <w:sz w:val="22"/>
          <w:szCs w:val="22"/>
        </w:rPr>
        <w:t>doplňování oleje mezi intervaly prohlídek,</w:t>
      </w:r>
      <w:r w:rsidR="00686D81" w:rsidRPr="009D2A0B">
        <w:rPr>
          <w:rFonts w:ascii="Arial" w:hAnsi="Arial" w:cs="Arial"/>
          <w:sz w:val="22"/>
          <w:szCs w:val="22"/>
        </w:rPr>
        <w:t xml:space="preserve"> </w:t>
      </w:r>
      <w:r w:rsidRPr="009D2A0B">
        <w:rPr>
          <w:rFonts w:ascii="Arial" w:hAnsi="Arial" w:cs="Arial"/>
          <w:sz w:val="22"/>
          <w:szCs w:val="22"/>
        </w:rPr>
        <w:t>udržování čistoty stroje.</w:t>
      </w:r>
    </w:p>
    <w:p w14:paraId="49986C53" w14:textId="77777777" w:rsidR="00D80BB4" w:rsidRPr="009D2A0B" w:rsidRDefault="00D80BB4" w:rsidP="00D80BB4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Nájemce není oprávněn vozík zapůjčit třetí osobě. </w:t>
      </w:r>
    </w:p>
    <w:p w14:paraId="77809905" w14:textId="77777777" w:rsidR="00F104CC" w:rsidRPr="009D2A0B" w:rsidRDefault="00F104CC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Používat předmět pronájmu pouze v provozovně </w:t>
      </w:r>
      <w:r w:rsidRPr="009D2A0B">
        <w:rPr>
          <w:rFonts w:ascii="Arial" w:hAnsi="Arial" w:cs="Arial"/>
          <w:color w:val="auto"/>
          <w:sz w:val="22"/>
          <w:szCs w:val="22"/>
        </w:rPr>
        <w:t xml:space="preserve">nájemce </w:t>
      </w:r>
      <w:r w:rsidR="001B5D70" w:rsidRPr="009D2A0B">
        <w:rPr>
          <w:rFonts w:ascii="Arial" w:hAnsi="Arial" w:cs="Arial"/>
          <w:color w:val="auto"/>
          <w:sz w:val="22"/>
          <w:szCs w:val="22"/>
        </w:rPr>
        <w:t>dle článku 5.</w:t>
      </w:r>
    </w:p>
    <w:p w14:paraId="1B7B5219" w14:textId="77777777" w:rsidR="00F104CC" w:rsidRPr="009D2A0B" w:rsidRDefault="00F104CC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Nájemce přejímá okamžikem převzetí vozíku veškerá rizika spojená s </w:t>
      </w:r>
      <w:r w:rsidR="00337D07" w:rsidRPr="009D2A0B">
        <w:rPr>
          <w:rFonts w:ascii="Arial" w:hAnsi="Arial" w:cs="Arial"/>
          <w:sz w:val="22"/>
          <w:szCs w:val="22"/>
        </w:rPr>
        <w:t>odcizení</w:t>
      </w:r>
      <w:r w:rsidR="00A31EB2" w:rsidRPr="009D2A0B">
        <w:rPr>
          <w:rFonts w:ascii="Arial" w:hAnsi="Arial" w:cs="Arial"/>
          <w:sz w:val="22"/>
          <w:szCs w:val="22"/>
        </w:rPr>
        <w:t>m</w:t>
      </w:r>
      <w:r w:rsidRPr="009D2A0B">
        <w:rPr>
          <w:rFonts w:ascii="Arial" w:hAnsi="Arial" w:cs="Arial"/>
          <w:sz w:val="22"/>
          <w:szCs w:val="22"/>
        </w:rPr>
        <w:t xml:space="preserve"> vozíku, jeho zničením nebo poškozením nevhodnou obsluhou či manipulací a uhradí v těchto případech pronajímateli vzniklou škodu.</w:t>
      </w:r>
    </w:p>
    <w:p w14:paraId="65095788" w14:textId="77777777" w:rsidR="001C5763" w:rsidRPr="009D2A0B" w:rsidRDefault="00F104CC" w:rsidP="00D80BB4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Nájemce je povinen zajistit pro práci s vozíkem vyškolenou obsluhu podle ČSN a norem pro bezpečnost práce</w:t>
      </w:r>
      <w:r w:rsidR="00DC7210" w:rsidRPr="009D2A0B">
        <w:rPr>
          <w:rFonts w:ascii="Arial" w:hAnsi="Arial" w:cs="Arial"/>
          <w:sz w:val="22"/>
          <w:szCs w:val="22"/>
        </w:rPr>
        <w:t xml:space="preserve">. </w:t>
      </w:r>
      <w:r w:rsidR="00DC7210" w:rsidRPr="009D2A0B">
        <w:rPr>
          <w:rFonts w:ascii="Arial" w:hAnsi="Arial" w:cs="Arial"/>
          <w:bCs/>
          <w:sz w:val="22"/>
          <w:szCs w:val="22"/>
        </w:rPr>
        <w:t>V případě zranění osoby nebo poškození majetku (včetně předmětu nájmu) uvědomí nájemce o této skutečnosti pronajímatele</w:t>
      </w:r>
      <w:r w:rsidR="00DC7210" w:rsidRPr="009D2A0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C7210" w:rsidRPr="009D2A0B">
        <w:rPr>
          <w:rFonts w:ascii="Arial" w:hAnsi="Arial" w:cs="Arial"/>
          <w:bCs/>
          <w:sz w:val="22"/>
          <w:szCs w:val="22"/>
        </w:rPr>
        <w:t>do 5 pracovních dní od vzniku škodní události.</w:t>
      </w:r>
    </w:p>
    <w:p w14:paraId="326FDD11" w14:textId="77777777" w:rsidR="00F104CC" w:rsidRPr="009D2A0B" w:rsidRDefault="00F104CC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Nájemce je oprávněn</w:t>
      </w:r>
      <w:r w:rsidR="00F55E19" w:rsidRPr="009D2A0B">
        <w:rPr>
          <w:rFonts w:ascii="Arial" w:hAnsi="Arial" w:cs="Arial"/>
          <w:sz w:val="22"/>
          <w:szCs w:val="22"/>
        </w:rPr>
        <w:t xml:space="preserve"> používat předmět nájmu </w:t>
      </w:r>
      <w:r w:rsidRPr="009D2A0B">
        <w:rPr>
          <w:rFonts w:ascii="Arial" w:hAnsi="Arial" w:cs="Arial"/>
          <w:sz w:val="22"/>
          <w:szCs w:val="22"/>
        </w:rPr>
        <w:t>v souladu s pokyny pracovníků pronajímatele a návodů k </w:t>
      </w:r>
      <w:r w:rsidR="00585506" w:rsidRPr="009D2A0B">
        <w:rPr>
          <w:rFonts w:ascii="Arial" w:hAnsi="Arial" w:cs="Arial"/>
          <w:sz w:val="22"/>
          <w:szCs w:val="22"/>
        </w:rPr>
        <w:t>obsluze,</w:t>
      </w:r>
      <w:r w:rsidRPr="009D2A0B">
        <w:rPr>
          <w:rFonts w:ascii="Arial" w:hAnsi="Arial" w:cs="Arial"/>
          <w:sz w:val="22"/>
          <w:szCs w:val="22"/>
        </w:rPr>
        <w:t xml:space="preserve"> a to pouze kompetentními pracovníky (proškolenými pro řízení předmětu nájmu podle příslušných předpisů platných v České republice</w:t>
      </w:r>
      <w:r w:rsidR="00F55E19" w:rsidRPr="009D2A0B">
        <w:rPr>
          <w:rFonts w:ascii="Arial" w:hAnsi="Arial" w:cs="Arial"/>
          <w:sz w:val="22"/>
          <w:szCs w:val="22"/>
        </w:rPr>
        <w:t>)</w:t>
      </w:r>
      <w:r w:rsidR="00520882" w:rsidRPr="009D2A0B">
        <w:rPr>
          <w:rFonts w:ascii="Arial" w:hAnsi="Arial" w:cs="Arial"/>
          <w:sz w:val="22"/>
          <w:szCs w:val="22"/>
        </w:rPr>
        <w:t xml:space="preserve">. </w:t>
      </w:r>
      <w:r w:rsidRPr="009D2A0B">
        <w:rPr>
          <w:rFonts w:ascii="Arial" w:hAnsi="Arial" w:cs="Arial"/>
          <w:sz w:val="22"/>
          <w:szCs w:val="22"/>
        </w:rPr>
        <w:t>Nájemce nedovolí přetěžování stroje nebo jeho používání pro účel nebo způsobem, pro který není konstruován.</w:t>
      </w:r>
    </w:p>
    <w:p w14:paraId="088094CB" w14:textId="77777777" w:rsidR="00DC7210" w:rsidRPr="009D2A0B" w:rsidRDefault="00DC7210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Podpisem předávacího protokolu zároveň stvrzuje, že při předání vozíku došlo ze strany pronajímatele k zaškolení obsluhy. </w:t>
      </w:r>
    </w:p>
    <w:p w14:paraId="47D8EB64" w14:textId="77777777" w:rsidR="00F104CC" w:rsidRPr="009D2A0B" w:rsidRDefault="00F104CC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Nájemce má povinnost zajistit potřebné licence, povolení a výjimky, které mohou být potřebné k provozování předmětu nájmu u nájemce.</w:t>
      </w:r>
    </w:p>
    <w:p w14:paraId="67CB2548" w14:textId="77777777" w:rsidR="00F104CC" w:rsidRPr="009D2A0B" w:rsidRDefault="00F104CC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Nájemce má povinnost hradit veškeré daně a poplatky spojené s provozem předmětu nájmu nebo z něho vyplývající. Povinné ručení k vozíku zajišťuje pronajímatel.</w:t>
      </w:r>
    </w:p>
    <w:p w14:paraId="77621FB5" w14:textId="77777777" w:rsidR="00876A18" w:rsidRPr="009D2A0B" w:rsidRDefault="00F104CC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Nájemce je povinen bez prodlení písemnou formou informovat pronajímatele o veškerých poruchách</w:t>
      </w:r>
      <w:r w:rsidR="004D319B" w:rsidRPr="009D2A0B">
        <w:rPr>
          <w:rFonts w:ascii="Arial" w:hAnsi="Arial" w:cs="Arial"/>
          <w:sz w:val="22"/>
          <w:szCs w:val="22"/>
        </w:rPr>
        <w:t>,</w:t>
      </w:r>
      <w:r w:rsidRPr="009D2A0B">
        <w:rPr>
          <w:rFonts w:ascii="Arial" w:hAnsi="Arial" w:cs="Arial"/>
          <w:sz w:val="22"/>
          <w:szCs w:val="22"/>
        </w:rPr>
        <w:t xml:space="preserve"> nebo problémech s předmětem nájmu.</w:t>
      </w:r>
    </w:p>
    <w:p w14:paraId="0A6759D2" w14:textId="343E6C0B" w:rsidR="00876A18" w:rsidRPr="009D2A0B" w:rsidRDefault="00876A18" w:rsidP="003B68A6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V případě nutnosti servisního zásahu bude nájemce kontaktovat servisní oddělení YALE CZ</w:t>
      </w:r>
      <w:r w:rsidR="00D777D1" w:rsidRPr="009D2A0B">
        <w:rPr>
          <w:rFonts w:ascii="Arial" w:hAnsi="Arial" w:cs="Arial"/>
          <w:sz w:val="22"/>
          <w:szCs w:val="22"/>
        </w:rPr>
        <w:t>:</w:t>
      </w:r>
      <w:r w:rsidRPr="009D2A0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9D2A0B">
          <w:rPr>
            <w:rStyle w:val="Hypertextovodkaz"/>
            <w:rFonts w:ascii="Arial" w:hAnsi="Arial" w:cs="Arial"/>
            <w:sz w:val="22"/>
            <w:szCs w:val="22"/>
          </w:rPr>
          <w:t>servis@yale.cz</w:t>
        </w:r>
      </w:hyperlink>
      <w:r w:rsidRPr="009D2A0B">
        <w:rPr>
          <w:rFonts w:ascii="Arial" w:hAnsi="Arial" w:cs="Arial"/>
          <w:sz w:val="22"/>
          <w:szCs w:val="22"/>
        </w:rPr>
        <w:t xml:space="preserve"> nebo telefonicky </w:t>
      </w:r>
      <w:r w:rsidR="00AC4230">
        <w:rPr>
          <w:rFonts w:ascii="Arial" w:hAnsi="Arial" w:cs="Arial"/>
          <w:sz w:val="22"/>
          <w:szCs w:val="22"/>
        </w:rPr>
        <w:t>xxx</w:t>
      </w:r>
      <w:r w:rsidRPr="009D2A0B">
        <w:rPr>
          <w:rFonts w:ascii="Arial" w:hAnsi="Arial" w:cs="Arial"/>
          <w:sz w:val="22"/>
          <w:szCs w:val="22"/>
        </w:rPr>
        <w:t>.</w:t>
      </w:r>
    </w:p>
    <w:p w14:paraId="39ED7287" w14:textId="1A08C589" w:rsidR="00FF5B41" w:rsidRPr="009D2A0B" w:rsidRDefault="00F104CC" w:rsidP="00FF5B41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lastRenderedPageBreak/>
        <w:t xml:space="preserve">Nájemce se zavazuje uhradit veškeré náklady na odstranění </w:t>
      </w:r>
      <w:r w:rsidRPr="009D2A0B">
        <w:rPr>
          <w:rFonts w:ascii="Arial" w:hAnsi="Arial" w:cs="Arial"/>
          <w:color w:val="auto"/>
          <w:sz w:val="22"/>
          <w:szCs w:val="22"/>
        </w:rPr>
        <w:t xml:space="preserve">závad </w:t>
      </w:r>
      <w:r w:rsidR="003971EA" w:rsidRPr="009D2A0B">
        <w:rPr>
          <w:rFonts w:ascii="Arial" w:hAnsi="Arial" w:cs="Arial"/>
          <w:color w:val="auto"/>
          <w:sz w:val="22"/>
          <w:szCs w:val="22"/>
        </w:rPr>
        <w:t>a škod</w:t>
      </w:r>
      <w:r w:rsidR="003971EA" w:rsidRPr="009D2A0B">
        <w:rPr>
          <w:rFonts w:ascii="Arial" w:hAnsi="Arial" w:cs="Arial"/>
          <w:sz w:val="22"/>
          <w:szCs w:val="22"/>
        </w:rPr>
        <w:t xml:space="preserve"> </w:t>
      </w:r>
      <w:r w:rsidRPr="009D2A0B">
        <w:rPr>
          <w:rFonts w:ascii="Arial" w:hAnsi="Arial" w:cs="Arial"/>
          <w:sz w:val="22"/>
          <w:szCs w:val="22"/>
        </w:rPr>
        <w:t>způsobených</w:t>
      </w:r>
      <w:r w:rsidR="00825C10" w:rsidRPr="009D2A0B">
        <w:rPr>
          <w:rFonts w:ascii="Arial" w:hAnsi="Arial" w:cs="Arial"/>
          <w:sz w:val="22"/>
          <w:szCs w:val="22"/>
        </w:rPr>
        <w:t xml:space="preserve"> nájemcem a to</w:t>
      </w:r>
      <w:r w:rsidRPr="009D2A0B">
        <w:rPr>
          <w:rFonts w:ascii="Arial" w:hAnsi="Arial" w:cs="Arial"/>
          <w:sz w:val="22"/>
          <w:szCs w:val="22"/>
        </w:rPr>
        <w:t xml:space="preserve"> nehodami, nedodržením zásad provozu předmětu nájmu předepsaných jeho výrobcem v návodu k </w:t>
      </w:r>
      <w:r w:rsidRPr="009D2A0B">
        <w:rPr>
          <w:rFonts w:ascii="Arial" w:hAnsi="Arial" w:cs="Arial"/>
          <w:color w:val="auto"/>
          <w:sz w:val="22"/>
          <w:szCs w:val="22"/>
        </w:rPr>
        <w:t>obsluze a nedbalostí obsluhy.</w:t>
      </w:r>
    </w:p>
    <w:p w14:paraId="654F8972" w14:textId="77777777" w:rsidR="009F5079" w:rsidRPr="009D2A0B" w:rsidRDefault="009F5079" w:rsidP="009D2A0B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 xml:space="preserve">Nájemce je povinen vrátit předmět nájmu podle „Směrnice opotřebení a prevence poškození“, která obsahuje stav vozíku, akceptovatelný při vrácení. </w:t>
      </w:r>
      <w:r w:rsidR="00FF5B41" w:rsidRPr="009D2A0B">
        <w:rPr>
          <w:rFonts w:ascii="Arial" w:hAnsi="Arial" w:cs="Arial"/>
          <w:color w:val="auto"/>
          <w:sz w:val="22"/>
          <w:szCs w:val="22"/>
        </w:rPr>
        <w:t>Prohlídka a kontrola stavu předmětu pronájmu po návratu z pronájmu bude provedena na servisní dílně pronajímatele. Nebude-li stav předmětu pronájmu odpovídat stavu akceptovatelnému pro vrácení, má pronajímatel právo provést opravu a náklady na ní fakturovat nájemci, a nájemce má povinnost tuto fakturu uhradit.</w:t>
      </w:r>
    </w:p>
    <w:p w14:paraId="635258E7" w14:textId="0CB14515" w:rsidR="001F333E" w:rsidRPr="009D2A0B" w:rsidRDefault="006F2EAF" w:rsidP="009D2A0B">
      <w:pPr>
        <w:jc w:val="both"/>
        <w:rPr>
          <w:rFonts w:ascii="Arial" w:hAnsi="Arial" w:cs="Arial"/>
          <w:sz w:val="22"/>
          <w:szCs w:val="22"/>
        </w:rPr>
      </w:pPr>
      <w:bookmarkStart w:id="4" w:name="_Hlk89680111"/>
      <w:r w:rsidRPr="009D2A0B">
        <w:rPr>
          <w:rFonts w:ascii="Arial" w:hAnsi="Arial" w:cs="Arial"/>
          <w:sz w:val="22"/>
          <w:szCs w:val="22"/>
        </w:rPr>
        <w:t>Za účelem popsání stavu vozíku, akceptovatelném při vrácení</w:t>
      </w:r>
      <w:r w:rsidR="00825C10" w:rsidRPr="009D2A0B">
        <w:rPr>
          <w:rFonts w:ascii="Arial" w:hAnsi="Arial" w:cs="Arial"/>
          <w:sz w:val="22"/>
          <w:szCs w:val="22"/>
        </w:rPr>
        <w:t xml:space="preserve"> je pronajímatelem vydána</w:t>
      </w:r>
      <w:r w:rsidRPr="009D2A0B">
        <w:rPr>
          <w:rFonts w:ascii="Arial" w:hAnsi="Arial" w:cs="Arial"/>
          <w:sz w:val="22"/>
          <w:szCs w:val="22"/>
        </w:rPr>
        <w:t xml:space="preserve"> „Směrnice opotřebení a prevence poškození“, která je </w:t>
      </w:r>
      <w:bookmarkEnd w:id="4"/>
      <w:r w:rsidR="00825C10" w:rsidRPr="009D2A0B">
        <w:rPr>
          <w:rFonts w:ascii="Arial" w:hAnsi="Arial" w:cs="Arial"/>
          <w:sz w:val="22"/>
          <w:szCs w:val="22"/>
        </w:rPr>
        <w:t>přílohou č. 1 této smlouvy.</w:t>
      </w:r>
    </w:p>
    <w:p w14:paraId="6929729A" w14:textId="77777777" w:rsidR="00341CE7" w:rsidRPr="009D2A0B" w:rsidRDefault="00DC1FE2" w:rsidP="00340C51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>V</w:t>
      </w:r>
      <w:r w:rsidR="00340C51" w:rsidRPr="009D2A0B">
        <w:rPr>
          <w:rFonts w:ascii="Arial" w:hAnsi="Arial" w:cs="Arial"/>
          <w:color w:val="auto"/>
          <w:sz w:val="22"/>
          <w:szCs w:val="22"/>
        </w:rPr>
        <w:t> </w:t>
      </w:r>
      <w:r w:rsidRPr="009D2A0B">
        <w:rPr>
          <w:rFonts w:ascii="Arial" w:hAnsi="Arial" w:cs="Arial"/>
          <w:color w:val="auto"/>
          <w:sz w:val="22"/>
          <w:szCs w:val="22"/>
        </w:rPr>
        <w:t>příp</w:t>
      </w:r>
      <w:r w:rsidR="00340C51" w:rsidRPr="009D2A0B">
        <w:rPr>
          <w:rFonts w:ascii="Arial" w:hAnsi="Arial" w:cs="Arial"/>
          <w:color w:val="auto"/>
          <w:sz w:val="22"/>
          <w:szCs w:val="22"/>
        </w:rPr>
        <w:t>adě elektrického vozíku ná</w:t>
      </w:r>
      <w:r w:rsidR="004D5609" w:rsidRPr="009D2A0B">
        <w:rPr>
          <w:rFonts w:ascii="Arial" w:hAnsi="Arial" w:cs="Arial"/>
          <w:color w:val="auto"/>
          <w:sz w:val="22"/>
          <w:szCs w:val="22"/>
        </w:rPr>
        <w:t>jemce potvrzuje, že se seznámil s</w:t>
      </w:r>
      <w:r w:rsidR="00340C51" w:rsidRPr="009D2A0B">
        <w:rPr>
          <w:rFonts w:ascii="Arial" w:hAnsi="Arial" w:cs="Arial"/>
          <w:color w:val="auto"/>
          <w:sz w:val="22"/>
          <w:szCs w:val="22"/>
        </w:rPr>
        <w:t xml:space="preserve"> Pravidly </w:t>
      </w:r>
      <w:r w:rsidR="004D5609" w:rsidRPr="009D2A0B">
        <w:rPr>
          <w:rFonts w:ascii="Arial" w:hAnsi="Arial" w:cs="Arial"/>
          <w:color w:val="auto"/>
          <w:sz w:val="22"/>
          <w:szCs w:val="22"/>
        </w:rPr>
        <w:t>používání nabíječe dodaného společnosti YALE CZ s.r.o.</w:t>
      </w:r>
      <w:r w:rsidR="00340C51" w:rsidRPr="009D2A0B">
        <w:rPr>
          <w:rFonts w:ascii="Arial" w:hAnsi="Arial" w:cs="Arial"/>
          <w:color w:val="auto"/>
          <w:sz w:val="22"/>
          <w:szCs w:val="22"/>
        </w:rPr>
        <w:t xml:space="preserve">, která jsou k dispozici na vyžádání u pronajímatele na emailové adrese: </w:t>
      </w:r>
      <w:hyperlink r:id="rId12" w:history="1">
        <w:r w:rsidR="00340C51" w:rsidRPr="009D2A0B">
          <w:rPr>
            <w:rStyle w:val="Hypertextovodkaz"/>
            <w:rFonts w:ascii="Arial" w:hAnsi="Arial" w:cs="Arial"/>
            <w:color w:val="auto"/>
            <w:sz w:val="22"/>
            <w:szCs w:val="22"/>
          </w:rPr>
          <w:t>pronajem@yale.cz</w:t>
        </w:r>
      </w:hyperlink>
      <w:r w:rsidR="00340C51" w:rsidRPr="009D2A0B">
        <w:rPr>
          <w:rFonts w:ascii="Arial" w:hAnsi="Arial" w:cs="Arial"/>
          <w:color w:val="auto"/>
          <w:sz w:val="22"/>
          <w:szCs w:val="22"/>
        </w:rPr>
        <w:t xml:space="preserve">. Vozík bude vrácen s nabitou baterií. </w:t>
      </w:r>
      <w:bookmarkStart w:id="5" w:name="_Hlk80962447"/>
      <w:r w:rsidR="009C7BB0" w:rsidRPr="009D2A0B">
        <w:rPr>
          <w:rFonts w:ascii="Arial" w:hAnsi="Arial" w:cs="Arial"/>
          <w:color w:val="auto"/>
          <w:sz w:val="22"/>
          <w:szCs w:val="22"/>
        </w:rPr>
        <w:t>V případě dieselového vozíku provádět Regeneraci filtru pevných části dle návodu ve vozíku</w:t>
      </w:r>
    </w:p>
    <w:p w14:paraId="761E723B" w14:textId="77777777" w:rsidR="005F359D" w:rsidRPr="009D2A0B" w:rsidRDefault="005F359D" w:rsidP="00314843">
      <w:pPr>
        <w:pStyle w:val="dka"/>
        <w:numPr>
          <w:ilvl w:val="0"/>
          <w:numId w:val="8"/>
        </w:numPr>
        <w:tabs>
          <w:tab w:val="clear" w:pos="720"/>
        </w:tabs>
        <w:ind w:left="0" w:right="140"/>
        <w:jc w:val="both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 xml:space="preserve">Nájemce </w:t>
      </w:r>
      <w:r w:rsidR="00284E04" w:rsidRPr="009D2A0B">
        <w:rPr>
          <w:rFonts w:ascii="Arial" w:hAnsi="Arial" w:cs="Arial"/>
          <w:color w:val="auto"/>
          <w:sz w:val="22"/>
          <w:szCs w:val="22"/>
        </w:rPr>
        <w:t>h</w:t>
      </w:r>
      <w:r w:rsidRPr="009D2A0B">
        <w:rPr>
          <w:rFonts w:ascii="Arial" w:hAnsi="Arial" w:cs="Arial"/>
          <w:color w:val="auto"/>
          <w:sz w:val="22"/>
          <w:szCs w:val="22"/>
        </w:rPr>
        <w:t>radí ze svých prostředků spotřebu pohonných hmot tak i spotřebu destilované vody, kapaliny do ostřikovačů a umytí předmětu nájmu.</w:t>
      </w:r>
      <w:r w:rsidR="00314843" w:rsidRPr="009D2A0B">
        <w:rPr>
          <w:rFonts w:ascii="Arial" w:hAnsi="Arial" w:cs="Arial"/>
          <w:color w:val="auto"/>
          <w:sz w:val="22"/>
          <w:szCs w:val="22"/>
        </w:rPr>
        <w:t xml:space="preserve"> </w:t>
      </w:r>
      <w:r w:rsidRPr="009D2A0B">
        <w:rPr>
          <w:rFonts w:ascii="Arial" w:hAnsi="Arial" w:cs="Arial"/>
          <w:color w:val="auto"/>
          <w:sz w:val="22"/>
          <w:szCs w:val="22"/>
        </w:rPr>
        <w:t>LPG láhve nejsou součástí pronájmu, nájemc</w:t>
      </w:r>
      <w:r w:rsidR="008D5171" w:rsidRPr="009D2A0B">
        <w:rPr>
          <w:rFonts w:ascii="Arial" w:hAnsi="Arial" w:cs="Arial"/>
          <w:color w:val="auto"/>
          <w:sz w:val="22"/>
          <w:szCs w:val="22"/>
        </w:rPr>
        <w:t>e</w:t>
      </w:r>
      <w:r w:rsidRPr="009D2A0B">
        <w:rPr>
          <w:rFonts w:ascii="Arial" w:hAnsi="Arial" w:cs="Arial"/>
          <w:color w:val="auto"/>
          <w:sz w:val="22"/>
          <w:szCs w:val="22"/>
        </w:rPr>
        <w:t xml:space="preserve"> si musí zajistit vlastní. </w:t>
      </w:r>
    </w:p>
    <w:bookmarkEnd w:id="5"/>
    <w:p w14:paraId="09113E0B" w14:textId="77777777" w:rsidR="001F333E" w:rsidRPr="009D2A0B" w:rsidRDefault="001F333E" w:rsidP="003B68A6">
      <w:pPr>
        <w:pStyle w:val="dka"/>
        <w:ind w:left="0" w:right="140" w:firstLine="0"/>
        <w:jc w:val="both"/>
        <w:rPr>
          <w:rFonts w:ascii="Arial" w:hAnsi="Arial" w:cs="Arial"/>
          <w:sz w:val="22"/>
          <w:szCs w:val="22"/>
        </w:rPr>
      </w:pPr>
    </w:p>
    <w:p w14:paraId="7585E22B" w14:textId="77777777" w:rsidR="00F104CC" w:rsidRPr="009D2A0B" w:rsidRDefault="00F104CC" w:rsidP="003B68A6">
      <w:pPr>
        <w:pStyle w:val="Nadpis2"/>
        <w:tabs>
          <w:tab w:val="clear" w:pos="720"/>
          <w:tab w:val="num" w:pos="390"/>
        </w:tabs>
        <w:spacing w:before="0" w:after="240"/>
        <w:ind w:left="226" w:right="140" w:hanging="181"/>
        <w:rPr>
          <w:rFonts w:ascii="Arial" w:hAnsi="Arial"/>
          <w:sz w:val="22"/>
          <w:szCs w:val="22"/>
        </w:rPr>
      </w:pPr>
      <w:r w:rsidRPr="009D2A0B">
        <w:rPr>
          <w:rFonts w:ascii="Arial" w:hAnsi="Arial"/>
          <w:sz w:val="22"/>
          <w:szCs w:val="22"/>
        </w:rPr>
        <w:t>Zvláštní ustanovení</w:t>
      </w:r>
    </w:p>
    <w:p w14:paraId="2C4271FA" w14:textId="77777777" w:rsidR="00F104CC" w:rsidRPr="009D2A0B" w:rsidRDefault="003625B6" w:rsidP="003B68A6">
      <w:pPr>
        <w:pStyle w:val="dka"/>
        <w:numPr>
          <w:ilvl w:val="0"/>
          <w:numId w:val="10"/>
        </w:numPr>
        <w:tabs>
          <w:tab w:val="clear" w:pos="720"/>
        </w:tabs>
        <w:ind w:left="0"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Pronajímatel</w:t>
      </w:r>
      <w:r w:rsidR="00F104CC" w:rsidRPr="009D2A0B">
        <w:rPr>
          <w:rFonts w:ascii="Arial" w:hAnsi="Arial" w:cs="Arial"/>
          <w:sz w:val="22"/>
          <w:szCs w:val="22"/>
        </w:rPr>
        <w:t xml:space="preserve"> </w:t>
      </w:r>
      <w:r w:rsidRPr="009D2A0B">
        <w:rPr>
          <w:rFonts w:ascii="Arial" w:hAnsi="Arial" w:cs="Arial"/>
          <w:sz w:val="22"/>
          <w:szCs w:val="22"/>
        </w:rPr>
        <w:t>může odstoupit od této smlouvy v případě, že nájemce:</w:t>
      </w:r>
    </w:p>
    <w:p w14:paraId="0C1B3C18" w14:textId="77777777" w:rsidR="003625B6" w:rsidRPr="009D2A0B" w:rsidRDefault="003625B6" w:rsidP="004C504D">
      <w:pPr>
        <w:pStyle w:val="dka"/>
        <w:numPr>
          <w:ilvl w:val="1"/>
          <w:numId w:val="10"/>
        </w:numPr>
        <w:adjustRightInd/>
        <w:spacing w:before="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poruší své povinnosti dle článku </w:t>
      </w:r>
      <w:r w:rsidR="004C504D" w:rsidRPr="009D2A0B">
        <w:rPr>
          <w:rFonts w:ascii="Arial" w:hAnsi="Arial" w:cs="Arial"/>
          <w:sz w:val="22"/>
          <w:szCs w:val="22"/>
        </w:rPr>
        <w:t>7</w:t>
      </w:r>
      <w:r w:rsidRPr="009D2A0B">
        <w:rPr>
          <w:rFonts w:ascii="Arial" w:hAnsi="Arial" w:cs="Arial"/>
          <w:sz w:val="22"/>
          <w:szCs w:val="22"/>
        </w:rPr>
        <w:t>,</w:t>
      </w:r>
    </w:p>
    <w:p w14:paraId="0BDD2802" w14:textId="77777777" w:rsidR="00773B76" w:rsidRPr="009D2A0B" w:rsidRDefault="00773B76" w:rsidP="004C504D">
      <w:pPr>
        <w:pStyle w:val="dka"/>
        <w:numPr>
          <w:ilvl w:val="1"/>
          <w:numId w:val="10"/>
        </w:numPr>
        <w:spacing w:before="0" w:line="226" w:lineRule="atLeast"/>
        <w:ind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 </w:t>
      </w:r>
      <w:r w:rsidR="003625B6" w:rsidRPr="009D2A0B">
        <w:rPr>
          <w:rFonts w:ascii="Arial" w:hAnsi="Arial" w:cs="Arial"/>
          <w:sz w:val="22"/>
          <w:szCs w:val="22"/>
        </w:rPr>
        <w:t>je v insolvenčním nebo konkurzním řízení,</w:t>
      </w:r>
    </w:p>
    <w:p w14:paraId="3E548C8C" w14:textId="77777777" w:rsidR="003625B6" w:rsidRPr="009D2A0B" w:rsidRDefault="00773B76" w:rsidP="004C504D">
      <w:pPr>
        <w:pStyle w:val="dka"/>
        <w:numPr>
          <w:ilvl w:val="1"/>
          <w:numId w:val="10"/>
        </w:numPr>
        <w:adjustRightInd/>
        <w:spacing w:before="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 xml:space="preserve"> </w:t>
      </w:r>
      <w:r w:rsidR="003625B6" w:rsidRPr="009D2A0B">
        <w:rPr>
          <w:rFonts w:ascii="Arial" w:hAnsi="Arial" w:cs="Arial"/>
          <w:sz w:val="22"/>
          <w:szCs w:val="22"/>
        </w:rPr>
        <w:t>je</w:t>
      </w:r>
      <w:r w:rsidRPr="009D2A0B">
        <w:rPr>
          <w:rFonts w:ascii="Arial" w:hAnsi="Arial" w:cs="Arial"/>
          <w:sz w:val="22"/>
          <w:szCs w:val="22"/>
        </w:rPr>
        <w:t xml:space="preserve"> </w:t>
      </w:r>
      <w:r w:rsidR="003625B6" w:rsidRPr="009D2A0B">
        <w:rPr>
          <w:rFonts w:ascii="Arial" w:hAnsi="Arial" w:cs="Arial"/>
          <w:sz w:val="22"/>
          <w:szCs w:val="22"/>
        </w:rPr>
        <w:t>v prodlení s úhradou kterékoli faktury o více jak 7 dnů</w:t>
      </w:r>
    </w:p>
    <w:p w14:paraId="4CA0BD10" w14:textId="77777777" w:rsidR="007A1276" w:rsidRPr="009D2A0B" w:rsidRDefault="007A1276" w:rsidP="007A1276">
      <w:pPr>
        <w:pStyle w:val="dka"/>
        <w:adjustRightInd/>
        <w:spacing w:before="0"/>
        <w:ind w:left="1440" w:firstLine="0"/>
        <w:jc w:val="both"/>
        <w:rPr>
          <w:rFonts w:ascii="Arial" w:hAnsi="Arial" w:cs="Arial"/>
          <w:sz w:val="22"/>
          <w:szCs w:val="22"/>
        </w:rPr>
      </w:pPr>
    </w:p>
    <w:p w14:paraId="4D81DF5C" w14:textId="77777777" w:rsidR="00281F1B" w:rsidRPr="009D2A0B" w:rsidRDefault="00281F1B" w:rsidP="00281F1B">
      <w:pPr>
        <w:pStyle w:val="dka"/>
        <w:adjustRightInd/>
        <w:spacing w:before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Odstoupení je účinné doručením nájemci. Lze učinit i prostou e-mailovou zprávu odeslanou a doručenou prostřednictvím adres pronajímatele a nájemce uvedených ve smlouvě. Od tohoto okamžiku nesmí nájemce předmět nájmu používat. Pronajímatel je oprávněn v této souvislosti odebrat nájemci předmět nájmu, a to i bezodkladně po doručení odstoupení.</w:t>
      </w:r>
    </w:p>
    <w:p w14:paraId="0A62B061" w14:textId="77777777" w:rsidR="00281F1B" w:rsidRPr="009D2A0B" w:rsidRDefault="00281F1B" w:rsidP="00281F1B">
      <w:pPr>
        <w:pStyle w:val="dka"/>
        <w:numPr>
          <w:ilvl w:val="0"/>
          <w:numId w:val="10"/>
        </w:numPr>
        <w:tabs>
          <w:tab w:val="clear" w:pos="720"/>
        </w:tabs>
        <w:ind w:left="0" w:right="140"/>
        <w:jc w:val="both"/>
        <w:rPr>
          <w:rFonts w:ascii="Arial" w:hAnsi="Arial" w:cs="Arial"/>
          <w:color w:val="auto"/>
          <w:sz w:val="22"/>
          <w:szCs w:val="22"/>
        </w:rPr>
      </w:pPr>
      <w:bookmarkStart w:id="6" w:name="_Hlk110520196"/>
      <w:r w:rsidRPr="009D2A0B">
        <w:rPr>
          <w:rFonts w:ascii="Arial" w:hAnsi="Arial" w:cs="Arial"/>
          <w:color w:val="auto"/>
          <w:sz w:val="22"/>
          <w:szCs w:val="22"/>
        </w:rPr>
        <w:t xml:space="preserve">Pronajímatel je oprávněn meziročně zvýšit cenu nájmu a služeb o míru inflace vyhlašované ČSÚ za dané období. </w:t>
      </w:r>
    </w:p>
    <w:bookmarkEnd w:id="6"/>
    <w:p w14:paraId="0715388E" w14:textId="77777777" w:rsidR="00A3303B" w:rsidRPr="009D2A0B" w:rsidRDefault="00A3303B" w:rsidP="00E363C5">
      <w:pPr>
        <w:pStyle w:val="dka"/>
        <w:ind w:left="0" w:right="140" w:firstLine="0"/>
        <w:jc w:val="both"/>
        <w:rPr>
          <w:rFonts w:ascii="Arial" w:hAnsi="Arial" w:cs="Arial"/>
          <w:sz w:val="22"/>
          <w:szCs w:val="22"/>
        </w:rPr>
      </w:pPr>
    </w:p>
    <w:p w14:paraId="542765B8" w14:textId="77777777" w:rsidR="00357EB9" w:rsidRPr="009D2A0B" w:rsidRDefault="00357EB9" w:rsidP="003B68A6">
      <w:pPr>
        <w:pStyle w:val="Nadpis2"/>
        <w:tabs>
          <w:tab w:val="clear" w:pos="720"/>
          <w:tab w:val="num" w:pos="390"/>
        </w:tabs>
        <w:spacing w:before="0" w:after="240"/>
        <w:ind w:left="226" w:right="140" w:hanging="181"/>
        <w:rPr>
          <w:rFonts w:ascii="Arial" w:hAnsi="Arial"/>
          <w:sz w:val="22"/>
          <w:szCs w:val="22"/>
        </w:rPr>
      </w:pPr>
      <w:r w:rsidRPr="009D2A0B">
        <w:rPr>
          <w:rFonts w:ascii="Arial" w:hAnsi="Arial"/>
          <w:sz w:val="22"/>
          <w:szCs w:val="22"/>
        </w:rPr>
        <w:t>Závěrečná ustanovení</w:t>
      </w:r>
    </w:p>
    <w:p w14:paraId="06761E49" w14:textId="77777777" w:rsidR="00357EB9" w:rsidRPr="009D2A0B" w:rsidRDefault="00357EB9" w:rsidP="003B68A6">
      <w:pPr>
        <w:pStyle w:val="Zkladntext"/>
        <w:numPr>
          <w:ilvl w:val="0"/>
          <w:numId w:val="21"/>
        </w:numPr>
        <w:suppressAutoHyphens/>
        <w:adjustRightInd/>
        <w:spacing w:after="120"/>
        <w:ind w:left="0" w:right="140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>Věci neupravené touto smlouvou se řídí příslušnými právními předpisy České republiky, zejména zákonem č. 89/2012 Sb., občanským zákoníkem.</w:t>
      </w:r>
    </w:p>
    <w:p w14:paraId="7C749335" w14:textId="77777777" w:rsidR="00357EB9" w:rsidRPr="009D2A0B" w:rsidRDefault="00357EB9" w:rsidP="003B68A6">
      <w:pPr>
        <w:pStyle w:val="Zkladntext"/>
        <w:numPr>
          <w:ilvl w:val="0"/>
          <w:numId w:val="21"/>
        </w:numPr>
        <w:suppressAutoHyphens/>
        <w:adjustRightInd/>
        <w:spacing w:after="120"/>
        <w:ind w:left="0" w:right="140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 xml:space="preserve">Tato smlouva může být změněna, doplněna nebo zrušena pouze souhlasným projevem vůle obou smluvních </w:t>
      </w:r>
      <w:r w:rsidR="003B68A6" w:rsidRPr="009D2A0B">
        <w:rPr>
          <w:rFonts w:ascii="Arial" w:hAnsi="Arial" w:cs="Arial"/>
          <w:color w:val="auto"/>
          <w:sz w:val="22"/>
          <w:szCs w:val="22"/>
        </w:rPr>
        <w:t>stran,</w:t>
      </w:r>
      <w:r w:rsidRPr="009D2A0B">
        <w:rPr>
          <w:rFonts w:ascii="Arial" w:hAnsi="Arial" w:cs="Arial"/>
          <w:color w:val="auto"/>
          <w:sz w:val="22"/>
          <w:szCs w:val="22"/>
        </w:rPr>
        <w:t xml:space="preserve"> a to písemnými dodatky se specifickým označením.</w:t>
      </w:r>
    </w:p>
    <w:p w14:paraId="2A8FA9EB" w14:textId="52661C5B" w:rsidR="00B7739C" w:rsidRPr="009D2A0B" w:rsidRDefault="00B7739C" w:rsidP="003B68A6">
      <w:pPr>
        <w:pStyle w:val="Zkladntext"/>
        <w:numPr>
          <w:ilvl w:val="0"/>
          <w:numId w:val="21"/>
        </w:numPr>
        <w:suppressAutoHyphens/>
        <w:adjustRightInd/>
        <w:spacing w:after="120"/>
        <w:ind w:left="0" w:right="140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 xml:space="preserve">Nedílnou součástí této smlouvy je Příloha č. 1 </w:t>
      </w:r>
      <w:r w:rsidRPr="009D2A0B">
        <w:rPr>
          <w:rFonts w:ascii="Arial" w:hAnsi="Arial" w:cs="Arial"/>
          <w:b/>
          <w:bCs/>
          <w:sz w:val="22"/>
          <w:szCs w:val="22"/>
        </w:rPr>
        <w:t>Směrnice opotřebení a prevence poškození.</w:t>
      </w:r>
    </w:p>
    <w:p w14:paraId="1F405D67" w14:textId="77777777" w:rsidR="00357EB9" w:rsidRPr="009D2A0B" w:rsidRDefault="00357EB9" w:rsidP="003B68A6">
      <w:pPr>
        <w:pStyle w:val="Zkladntext"/>
        <w:numPr>
          <w:ilvl w:val="0"/>
          <w:numId w:val="21"/>
        </w:numPr>
        <w:suppressAutoHyphens/>
        <w:adjustRightInd/>
        <w:spacing w:after="120"/>
        <w:ind w:left="0" w:right="140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>Tato smlouva je sepsána ve dvou vyhotoveních s platností originálu, určených vždy pro každou smluvní stranu.</w:t>
      </w:r>
    </w:p>
    <w:p w14:paraId="034C09B8" w14:textId="77777777" w:rsidR="00357EB9" w:rsidRPr="009D2A0B" w:rsidRDefault="00357EB9" w:rsidP="003B68A6">
      <w:pPr>
        <w:pStyle w:val="Zkladntext"/>
        <w:numPr>
          <w:ilvl w:val="0"/>
          <w:numId w:val="21"/>
        </w:numPr>
        <w:suppressAutoHyphens/>
        <w:adjustRightInd/>
        <w:ind w:left="0" w:right="140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color w:val="auto"/>
          <w:sz w:val="22"/>
          <w:szCs w:val="22"/>
        </w:rPr>
        <w:t>Smlouva vstupuje v platnost dnem jejího podpisu</w:t>
      </w:r>
      <w:r w:rsidR="00DD7B59" w:rsidRPr="009D2A0B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7" w:name="_Hlk80962552"/>
      <w:r w:rsidR="00DD7B59" w:rsidRPr="009D2A0B">
        <w:rPr>
          <w:rFonts w:ascii="Arial" w:hAnsi="Arial" w:cs="Arial"/>
          <w:color w:val="auto"/>
          <w:sz w:val="22"/>
          <w:szCs w:val="22"/>
        </w:rPr>
        <w:t>oběma stranami.</w:t>
      </w:r>
      <w:bookmarkEnd w:id="7"/>
    </w:p>
    <w:p w14:paraId="5204F65B" w14:textId="77777777" w:rsidR="00D94538" w:rsidRDefault="00D94538" w:rsidP="00D94538">
      <w:pPr>
        <w:pStyle w:val="Zkladntext"/>
        <w:suppressAutoHyphens/>
        <w:adjustRightInd/>
        <w:ind w:right="140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</w:p>
    <w:p w14:paraId="70FC728A" w14:textId="77777777" w:rsidR="009D2A0B" w:rsidRDefault="009D2A0B" w:rsidP="00D94538">
      <w:pPr>
        <w:pStyle w:val="Zkladntext"/>
        <w:suppressAutoHyphens/>
        <w:adjustRightInd/>
        <w:ind w:right="140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</w:p>
    <w:p w14:paraId="65A67A53" w14:textId="77777777" w:rsidR="009D2A0B" w:rsidRPr="009D2A0B" w:rsidRDefault="009D2A0B" w:rsidP="00D94538">
      <w:pPr>
        <w:pStyle w:val="Zkladntext"/>
        <w:suppressAutoHyphens/>
        <w:adjustRightInd/>
        <w:ind w:right="140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</w:p>
    <w:p w14:paraId="63EC7529" w14:textId="77777777" w:rsidR="0001030F" w:rsidRPr="009D2A0B" w:rsidRDefault="0001030F" w:rsidP="003B68A6">
      <w:pPr>
        <w:pStyle w:val="Zkladntext"/>
        <w:ind w:right="140"/>
        <w:jc w:val="both"/>
        <w:rPr>
          <w:rFonts w:ascii="Arial" w:hAnsi="Arial" w:cs="Arial"/>
          <w:color w:val="auto"/>
          <w:sz w:val="22"/>
          <w:szCs w:val="22"/>
        </w:rPr>
      </w:pPr>
    </w:p>
    <w:p w14:paraId="015786C8" w14:textId="20E877E2" w:rsidR="00F104CC" w:rsidRPr="009D2A0B" w:rsidRDefault="00D94538" w:rsidP="003B68A6">
      <w:pPr>
        <w:pStyle w:val="Zkladntext"/>
        <w:ind w:right="140"/>
        <w:jc w:val="both"/>
        <w:rPr>
          <w:rFonts w:ascii="Arial" w:hAnsi="Arial" w:cs="Arial"/>
          <w:color w:val="auto"/>
          <w:sz w:val="22"/>
          <w:szCs w:val="22"/>
        </w:rPr>
      </w:pPr>
      <w:r w:rsidRPr="009D2A0B">
        <w:rPr>
          <w:rFonts w:ascii="Arial" w:hAnsi="Arial" w:cs="Arial"/>
          <w:bCs/>
          <w:sz w:val="22"/>
          <w:szCs w:val="22"/>
        </w:rPr>
        <w:t xml:space="preserve">Praha, </w:t>
      </w:r>
      <w:r w:rsidR="00986322" w:rsidRPr="009D2A0B">
        <w:rPr>
          <w:rFonts w:ascii="Arial" w:hAnsi="Arial" w:cs="Arial"/>
          <w:sz w:val="22"/>
          <w:szCs w:val="22"/>
        </w:rPr>
        <w:t>dne</w:t>
      </w:r>
      <w:r w:rsidR="004A2CA3" w:rsidRPr="009D2A0B">
        <w:rPr>
          <w:rFonts w:ascii="Arial" w:hAnsi="Arial" w:cs="Arial"/>
          <w:color w:val="auto"/>
          <w:sz w:val="22"/>
          <w:szCs w:val="22"/>
        </w:rPr>
        <w:t xml:space="preserve"> </w:t>
      </w:r>
      <w:r w:rsidR="00F104CC" w:rsidRPr="009D2A0B">
        <w:rPr>
          <w:rFonts w:ascii="Arial" w:hAnsi="Arial" w:cs="Arial"/>
          <w:color w:val="auto"/>
          <w:sz w:val="22"/>
          <w:szCs w:val="22"/>
        </w:rPr>
        <w:t>......…</w:t>
      </w:r>
      <w:r w:rsidRPr="009D2A0B">
        <w:rPr>
          <w:rFonts w:ascii="Arial" w:hAnsi="Arial" w:cs="Arial"/>
          <w:color w:val="auto"/>
          <w:sz w:val="22"/>
          <w:szCs w:val="22"/>
        </w:rPr>
        <w:t>…</w:t>
      </w:r>
      <w:proofErr w:type="gramStart"/>
      <w:r w:rsidRPr="009D2A0B">
        <w:rPr>
          <w:rFonts w:ascii="Arial" w:hAnsi="Arial" w:cs="Arial"/>
          <w:color w:val="auto"/>
          <w:sz w:val="22"/>
          <w:szCs w:val="22"/>
        </w:rPr>
        <w:t>……</w:t>
      </w:r>
      <w:r w:rsidR="00DB7FB7" w:rsidRPr="009D2A0B">
        <w:rPr>
          <w:rFonts w:ascii="Arial" w:hAnsi="Arial" w:cs="Arial"/>
          <w:color w:val="auto"/>
          <w:sz w:val="22"/>
          <w:szCs w:val="22"/>
        </w:rPr>
        <w:t>.</w:t>
      </w:r>
      <w:proofErr w:type="gramEnd"/>
      <w:r w:rsidR="00DB7FB7" w:rsidRPr="009D2A0B">
        <w:rPr>
          <w:rFonts w:ascii="Arial" w:hAnsi="Arial" w:cs="Arial"/>
          <w:color w:val="auto"/>
          <w:sz w:val="22"/>
          <w:szCs w:val="22"/>
        </w:rPr>
        <w:t>.</w:t>
      </w:r>
      <w:r w:rsidR="00F104CC" w:rsidRPr="009D2A0B">
        <w:rPr>
          <w:rFonts w:ascii="Arial" w:hAnsi="Arial" w:cs="Arial"/>
          <w:color w:val="auto"/>
          <w:sz w:val="22"/>
          <w:szCs w:val="22"/>
        </w:rPr>
        <w:t>….</w:t>
      </w:r>
      <w:r w:rsidR="00F104CC" w:rsidRPr="009D2A0B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="00F104CC" w:rsidRPr="009D2A0B">
        <w:rPr>
          <w:rFonts w:ascii="Arial" w:hAnsi="Arial" w:cs="Arial"/>
          <w:color w:val="auto"/>
          <w:sz w:val="22"/>
          <w:szCs w:val="22"/>
        </w:rPr>
        <w:tab/>
      </w:r>
      <w:r w:rsidR="00F104CC" w:rsidRPr="009D2A0B">
        <w:rPr>
          <w:rFonts w:ascii="Arial" w:hAnsi="Arial" w:cs="Arial"/>
          <w:color w:val="auto"/>
          <w:sz w:val="22"/>
          <w:szCs w:val="22"/>
        </w:rPr>
        <w:tab/>
      </w:r>
      <w:r w:rsidR="00F84D6F" w:rsidRPr="009D2A0B">
        <w:rPr>
          <w:rFonts w:ascii="Arial" w:hAnsi="Arial" w:cs="Arial"/>
          <w:color w:val="auto"/>
          <w:sz w:val="22"/>
          <w:szCs w:val="22"/>
        </w:rPr>
        <w:tab/>
      </w:r>
      <w:r w:rsidR="00F84D6F" w:rsidRPr="009D2A0B">
        <w:rPr>
          <w:rFonts w:ascii="Arial" w:hAnsi="Arial" w:cs="Arial"/>
          <w:color w:val="auto"/>
          <w:sz w:val="22"/>
          <w:szCs w:val="22"/>
        </w:rPr>
        <w:tab/>
      </w:r>
      <w:r w:rsidR="009A5133" w:rsidRPr="009D2A0B">
        <w:rPr>
          <w:rFonts w:ascii="Arial" w:hAnsi="Arial" w:cs="Arial"/>
          <w:color w:val="auto"/>
          <w:sz w:val="22"/>
          <w:szCs w:val="22"/>
        </w:rPr>
        <w:t>Nupaky</w:t>
      </w:r>
      <w:r w:rsidR="00DB7FB7" w:rsidRPr="009D2A0B">
        <w:rPr>
          <w:rFonts w:ascii="Arial" w:hAnsi="Arial" w:cs="Arial"/>
          <w:color w:val="auto"/>
          <w:sz w:val="22"/>
          <w:szCs w:val="22"/>
        </w:rPr>
        <w:t>,</w:t>
      </w:r>
      <w:r w:rsidR="00986322" w:rsidRPr="009D2A0B">
        <w:rPr>
          <w:rFonts w:ascii="Arial" w:hAnsi="Arial" w:cs="Arial"/>
          <w:color w:val="auto"/>
          <w:sz w:val="22"/>
          <w:szCs w:val="22"/>
        </w:rPr>
        <w:t xml:space="preserve"> dne</w:t>
      </w:r>
      <w:r w:rsidR="00F104CC" w:rsidRPr="009D2A0B">
        <w:rPr>
          <w:rFonts w:ascii="Arial" w:hAnsi="Arial" w:cs="Arial"/>
          <w:color w:val="auto"/>
          <w:sz w:val="22"/>
          <w:szCs w:val="22"/>
        </w:rPr>
        <w:t>……………</w:t>
      </w:r>
      <w:r w:rsidR="00DB7FB7" w:rsidRPr="009D2A0B">
        <w:rPr>
          <w:rFonts w:ascii="Arial" w:hAnsi="Arial" w:cs="Arial"/>
          <w:color w:val="auto"/>
          <w:sz w:val="22"/>
          <w:szCs w:val="22"/>
        </w:rPr>
        <w:t>.</w:t>
      </w:r>
    </w:p>
    <w:p w14:paraId="06A718D6" w14:textId="77777777" w:rsidR="00585506" w:rsidRDefault="00585506" w:rsidP="003B68A6">
      <w:pPr>
        <w:ind w:right="140"/>
        <w:rPr>
          <w:rFonts w:ascii="Arial" w:hAnsi="Arial" w:cs="Arial"/>
          <w:sz w:val="22"/>
          <w:szCs w:val="22"/>
        </w:rPr>
      </w:pPr>
    </w:p>
    <w:p w14:paraId="21189AA3" w14:textId="77777777" w:rsidR="009D2A0B" w:rsidRDefault="009D2A0B" w:rsidP="003B68A6">
      <w:pPr>
        <w:ind w:right="140"/>
        <w:rPr>
          <w:rFonts w:ascii="Arial" w:hAnsi="Arial" w:cs="Arial"/>
          <w:sz w:val="22"/>
          <w:szCs w:val="22"/>
        </w:rPr>
      </w:pPr>
    </w:p>
    <w:p w14:paraId="1563BDC5" w14:textId="77777777" w:rsidR="009D2A0B" w:rsidRPr="009D2A0B" w:rsidRDefault="009D2A0B" w:rsidP="003B68A6">
      <w:pPr>
        <w:ind w:right="140"/>
        <w:rPr>
          <w:rFonts w:ascii="Arial" w:hAnsi="Arial" w:cs="Arial"/>
          <w:sz w:val="22"/>
          <w:szCs w:val="22"/>
        </w:rPr>
      </w:pPr>
    </w:p>
    <w:p w14:paraId="53708C0E" w14:textId="77777777" w:rsidR="00406D18" w:rsidRPr="009D2A0B" w:rsidRDefault="00406D18" w:rsidP="003B68A6">
      <w:pPr>
        <w:ind w:right="140"/>
        <w:rPr>
          <w:rFonts w:ascii="Arial" w:hAnsi="Arial" w:cs="Arial"/>
          <w:sz w:val="22"/>
          <w:szCs w:val="22"/>
        </w:rPr>
      </w:pPr>
    </w:p>
    <w:p w14:paraId="1FB9C569" w14:textId="77777777" w:rsidR="00A97593" w:rsidRPr="009D2A0B" w:rsidRDefault="00A97593" w:rsidP="003B68A6">
      <w:pPr>
        <w:ind w:right="140"/>
        <w:rPr>
          <w:rFonts w:ascii="Arial" w:hAnsi="Arial" w:cs="Arial"/>
          <w:sz w:val="22"/>
          <w:szCs w:val="22"/>
        </w:rPr>
      </w:pPr>
    </w:p>
    <w:p w14:paraId="34D71C32" w14:textId="29D48786" w:rsidR="00F104CC" w:rsidRPr="009D2A0B" w:rsidRDefault="0001030F" w:rsidP="003B68A6">
      <w:pPr>
        <w:ind w:right="140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sz w:val="22"/>
          <w:szCs w:val="22"/>
        </w:rPr>
        <w:t>………………………………</w:t>
      </w:r>
      <w:r w:rsidRPr="009D2A0B">
        <w:rPr>
          <w:rFonts w:ascii="Arial" w:hAnsi="Arial" w:cs="Arial"/>
          <w:sz w:val="22"/>
          <w:szCs w:val="22"/>
        </w:rPr>
        <w:tab/>
      </w:r>
      <w:r w:rsidRPr="009D2A0B">
        <w:rPr>
          <w:rFonts w:ascii="Arial" w:hAnsi="Arial" w:cs="Arial"/>
          <w:sz w:val="22"/>
          <w:szCs w:val="22"/>
        </w:rPr>
        <w:tab/>
      </w:r>
      <w:r w:rsidR="009D2A0B">
        <w:rPr>
          <w:rFonts w:ascii="Arial" w:hAnsi="Arial" w:cs="Arial"/>
          <w:sz w:val="22"/>
          <w:szCs w:val="22"/>
        </w:rPr>
        <w:t xml:space="preserve">     </w:t>
      </w:r>
      <w:r w:rsidRPr="009D2A0B">
        <w:rPr>
          <w:rFonts w:ascii="Arial" w:hAnsi="Arial" w:cs="Arial"/>
          <w:sz w:val="22"/>
          <w:szCs w:val="22"/>
        </w:rPr>
        <w:tab/>
      </w:r>
      <w:r w:rsidRPr="009D2A0B">
        <w:rPr>
          <w:rFonts w:ascii="Arial" w:hAnsi="Arial" w:cs="Arial"/>
          <w:sz w:val="22"/>
          <w:szCs w:val="22"/>
        </w:rPr>
        <w:tab/>
      </w:r>
      <w:r w:rsidR="009D2A0B">
        <w:rPr>
          <w:rFonts w:ascii="Arial" w:hAnsi="Arial" w:cs="Arial"/>
          <w:sz w:val="22"/>
          <w:szCs w:val="22"/>
        </w:rPr>
        <w:tab/>
      </w:r>
      <w:r w:rsidRPr="009D2A0B">
        <w:rPr>
          <w:rFonts w:ascii="Arial" w:hAnsi="Arial" w:cs="Arial"/>
          <w:sz w:val="22"/>
          <w:szCs w:val="22"/>
        </w:rPr>
        <w:t>………………………………</w:t>
      </w:r>
    </w:p>
    <w:p w14:paraId="3B6175D8" w14:textId="77777777" w:rsidR="00F104CC" w:rsidRPr="009D2A0B" w:rsidRDefault="00F104CC" w:rsidP="003B68A6">
      <w:pPr>
        <w:pStyle w:val="Zkladntext"/>
        <w:ind w:right="140"/>
        <w:jc w:val="both"/>
        <w:rPr>
          <w:rFonts w:ascii="Arial" w:hAnsi="Arial" w:cs="Arial"/>
          <w:sz w:val="22"/>
          <w:szCs w:val="22"/>
        </w:rPr>
      </w:pPr>
      <w:r w:rsidRPr="009D2A0B">
        <w:rPr>
          <w:rFonts w:ascii="Arial" w:hAnsi="Arial" w:cs="Arial"/>
          <w:bCs/>
          <w:iCs/>
          <w:sz w:val="22"/>
          <w:szCs w:val="22"/>
        </w:rPr>
        <w:t>Nájemce:</w:t>
      </w:r>
      <w:r w:rsidRPr="009D2A0B">
        <w:rPr>
          <w:rFonts w:ascii="Arial" w:hAnsi="Arial" w:cs="Arial"/>
          <w:sz w:val="22"/>
          <w:szCs w:val="22"/>
        </w:rPr>
        <w:tab/>
      </w:r>
      <w:r w:rsidRPr="009D2A0B">
        <w:rPr>
          <w:rFonts w:ascii="Arial" w:hAnsi="Arial" w:cs="Arial"/>
          <w:sz w:val="22"/>
          <w:szCs w:val="22"/>
        </w:rPr>
        <w:tab/>
      </w:r>
      <w:r w:rsidRPr="009D2A0B">
        <w:rPr>
          <w:rFonts w:ascii="Arial" w:hAnsi="Arial" w:cs="Arial"/>
          <w:sz w:val="22"/>
          <w:szCs w:val="22"/>
        </w:rPr>
        <w:tab/>
      </w:r>
      <w:r w:rsidRPr="009D2A0B">
        <w:rPr>
          <w:rFonts w:ascii="Arial" w:hAnsi="Arial" w:cs="Arial"/>
          <w:sz w:val="22"/>
          <w:szCs w:val="22"/>
        </w:rPr>
        <w:tab/>
      </w:r>
      <w:r w:rsidRPr="009D2A0B">
        <w:rPr>
          <w:rFonts w:ascii="Arial" w:hAnsi="Arial" w:cs="Arial"/>
          <w:sz w:val="22"/>
          <w:szCs w:val="22"/>
        </w:rPr>
        <w:tab/>
      </w:r>
      <w:r w:rsidR="00986322" w:rsidRPr="009D2A0B">
        <w:rPr>
          <w:rFonts w:ascii="Arial" w:hAnsi="Arial" w:cs="Arial"/>
          <w:sz w:val="22"/>
          <w:szCs w:val="22"/>
        </w:rPr>
        <w:tab/>
      </w:r>
      <w:r w:rsidR="00986322" w:rsidRPr="009D2A0B">
        <w:rPr>
          <w:rFonts w:ascii="Arial" w:hAnsi="Arial" w:cs="Arial"/>
          <w:sz w:val="22"/>
          <w:szCs w:val="22"/>
        </w:rPr>
        <w:tab/>
      </w:r>
      <w:r w:rsidRPr="009D2A0B">
        <w:rPr>
          <w:rFonts w:ascii="Arial" w:hAnsi="Arial" w:cs="Arial"/>
          <w:sz w:val="22"/>
          <w:szCs w:val="22"/>
        </w:rPr>
        <w:t>P</w:t>
      </w:r>
      <w:r w:rsidRPr="009D2A0B">
        <w:rPr>
          <w:rFonts w:ascii="Arial" w:hAnsi="Arial" w:cs="Arial"/>
          <w:bCs/>
          <w:iCs/>
          <w:sz w:val="22"/>
          <w:szCs w:val="22"/>
        </w:rPr>
        <w:t>ronajímatel:</w:t>
      </w:r>
    </w:p>
    <w:p w14:paraId="24F2A47B" w14:textId="77777777" w:rsidR="00F104CC" w:rsidRPr="009D2A0B" w:rsidRDefault="00F104CC" w:rsidP="003B68A6">
      <w:pPr>
        <w:ind w:right="140"/>
        <w:rPr>
          <w:sz w:val="22"/>
          <w:szCs w:val="22"/>
        </w:rPr>
      </w:pPr>
    </w:p>
    <w:sectPr w:rsidR="00F104CC" w:rsidRPr="009D2A0B" w:rsidSect="00E51A49">
      <w:footerReference w:type="even" r:id="rId13"/>
      <w:footerReference w:type="default" r:id="rId14"/>
      <w:type w:val="continuous"/>
      <w:pgSz w:w="11907" w:h="16840" w:code="9"/>
      <w:pgMar w:top="720" w:right="720" w:bottom="720" w:left="720" w:header="709" w:footer="4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A2FE" w14:textId="77777777" w:rsidR="00384DB9" w:rsidRDefault="00384DB9">
      <w:r>
        <w:separator/>
      </w:r>
    </w:p>
  </w:endnote>
  <w:endnote w:type="continuationSeparator" w:id="0">
    <w:p w14:paraId="1A2617B0" w14:textId="77777777" w:rsidR="00384DB9" w:rsidRDefault="0038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EE-Heavy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BAA5" w14:textId="77777777" w:rsidR="00F104CC" w:rsidRDefault="00F104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BE166C" w14:textId="77777777" w:rsidR="00F104CC" w:rsidRDefault="00F10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1352" w14:textId="77777777" w:rsidR="005A4852" w:rsidRDefault="005A4852" w:rsidP="005A4852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F5B4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F5B41">
      <w:rPr>
        <w:b/>
        <w:bCs/>
        <w:noProof/>
      </w:rPr>
      <w:t>4</w:t>
    </w:r>
    <w:r>
      <w:rPr>
        <w:b/>
        <w:bCs/>
      </w:rPr>
      <w:fldChar w:fldCharType="end"/>
    </w:r>
  </w:p>
  <w:p w14:paraId="0D23FEF1" w14:textId="77777777" w:rsidR="00F104CC" w:rsidRDefault="00F104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D884" w14:textId="77777777" w:rsidR="00384DB9" w:rsidRDefault="00384DB9">
      <w:r>
        <w:separator/>
      </w:r>
    </w:p>
  </w:footnote>
  <w:footnote w:type="continuationSeparator" w:id="0">
    <w:p w14:paraId="1437E6C9" w14:textId="77777777" w:rsidR="00384DB9" w:rsidRDefault="0038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363B"/>
    <w:multiLevelType w:val="hybridMultilevel"/>
    <w:tmpl w:val="83A0F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A0B33"/>
    <w:multiLevelType w:val="hybridMultilevel"/>
    <w:tmpl w:val="2FFA03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5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D3AA8"/>
    <w:multiLevelType w:val="hybridMultilevel"/>
    <w:tmpl w:val="215895FA"/>
    <w:lvl w:ilvl="0" w:tplc="FE767C5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56494"/>
    <w:multiLevelType w:val="hybridMultilevel"/>
    <w:tmpl w:val="CDAAA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1078B"/>
    <w:multiLevelType w:val="hybridMultilevel"/>
    <w:tmpl w:val="0E4A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E73D4"/>
    <w:multiLevelType w:val="hybridMultilevel"/>
    <w:tmpl w:val="A9C431A4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1FF11FF9"/>
    <w:multiLevelType w:val="hybridMultilevel"/>
    <w:tmpl w:val="D5D49D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96DE4"/>
    <w:multiLevelType w:val="multilevel"/>
    <w:tmpl w:val="45820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D2830"/>
    <w:multiLevelType w:val="hybridMultilevel"/>
    <w:tmpl w:val="DFCE8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395F52"/>
    <w:multiLevelType w:val="hybridMultilevel"/>
    <w:tmpl w:val="9DD226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31393"/>
    <w:multiLevelType w:val="hybridMultilevel"/>
    <w:tmpl w:val="5D04E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82B9A"/>
    <w:multiLevelType w:val="hybridMultilevel"/>
    <w:tmpl w:val="1F4882B6"/>
    <w:lvl w:ilvl="0" w:tplc="FB021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66BDC"/>
    <w:multiLevelType w:val="hybridMultilevel"/>
    <w:tmpl w:val="61CC4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C5C2A"/>
    <w:multiLevelType w:val="hybridMultilevel"/>
    <w:tmpl w:val="C98CBD16"/>
    <w:lvl w:ilvl="0" w:tplc="AC827158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395F93"/>
    <w:multiLevelType w:val="hybridMultilevel"/>
    <w:tmpl w:val="BC2E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25A74"/>
    <w:multiLevelType w:val="hybridMultilevel"/>
    <w:tmpl w:val="9722A34A"/>
    <w:lvl w:ilvl="0" w:tplc="9926EB7C">
      <w:start w:val="1"/>
      <w:numFmt w:val="bullet"/>
      <w:lvlText w:val="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6DBD3C1F"/>
    <w:multiLevelType w:val="hybridMultilevel"/>
    <w:tmpl w:val="7B46AE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2708202">
    <w:abstractNumId w:val="9"/>
  </w:num>
  <w:num w:numId="2" w16cid:durableId="548029323">
    <w:abstractNumId w:val="8"/>
  </w:num>
  <w:num w:numId="3" w16cid:durableId="1878660742">
    <w:abstractNumId w:val="4"/>
  </w:num>
  <w:num w:numId="4" w16cid:durableId="1473523345">
    <w:abstractNumId w:val="13"/>
  </w:num>
  <w:num w:numId="5" w16cid:durableId="514811213">
    <w:abstractNumId w:val="0"/>
  </w:num>
  <w:num w:numId="6" w16cid:durableId="220866870">
    <w:abstractNumId w:val="6"/>
  </w:num>
  <w:num w:numId="7" w16cid:durableId="890925576">
    <w:abstractNumId w:val="16"/>
  </w:num>
  <w:num w:numId="8" w16cid:durableId="1939098570">
    <w:abstractNumId w:val="3"/>
  </w:num>
  <w:num w:numId="9" w16cid:durableId="1362897152">
    <w:abstractNumId w:val="12"/>
  </w:num>
  <w:num w:numId="10" w16cid:durableId="365788969">
    <w:abstractNumId w:val="1"/>
  </w:num>
  <w:num w:numId="11" w16cid:durableId="665943210">
    <w:abstractNumId w:val="2"/>
  </w:num>
  <w:num w:numId="12" w16cid:durableId="1450009104">
    <w:abstractNumId w:val="2"/>
  </w:num>
  <w:num w:numId="13" w16cid:durableId="1199049251">
    <w:abstractNumId w:val="2"/>
  </w:num>
  <w:num w:numId="14" w16cid:durableId="106312889">
    <w:abstractNumId w:val="2"/>
  </w:num>
  <w:num w:numId="15" w16cid:durableId="1629318416">
    <w:abstractNumId w:val="11"/>
  </w:num>
  <w:num w:numId="16" w16cid:durableId="1612778838">
    <w:abstractNumId w:val="2"/>
  </w:num>
  <w:num w:numId="17" w16cid:durableId="1462386837">
    <w:abstractNumId w:val="2"/>
  </w:num>
  <w:num w:numId="18" w16cid:durableId="1432044655">
    <w:abstractNumId w:val="2"/>
  </w:num>
  <w:num w:numId="19" w16cid:durableId="498741986">
    <w:abstractNumId w:val="15"/>
  </w:num>
  <w:num w:numId="20" w16cid:durableId="1014918029">
    <w:abstractNumId w:val="7"/>
  </w:num>
  <w:num w:numId="21" w16cid:durableId="1354498533">
    <w:abstractNumId w:val="14"/>
  </w:num>
  <w:num w:numId="22" w16cid:durableId="1455516195">
    <w:abstractNumId w:val="5"/>
  </w:num>
  <w:num w:numId="23" w16cid:durableId="2090737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5741286">
    <w:abstractNumId w:val="13"/>
  </w:num>
  <w:num w:numId="25" w16cid:durableId="184877301">
    <w:abstractNumId w:val="13"/>
  </w:num>
  <w:num w:numId="26" w16cid:durableId="1581909908">
    <w:abstractNumId w:val="13"/>
  </w:num>
  <w:num w:numId="27" w16cid:durableId="1514028347">
    <w:abstractNumId w:val="13"/>
  </w:num>
  <w:num w:numId="28" w16cid:durableId="1285624642">
    <w:abstractNumId w:val="13"/>
  </w:num>
  <w:num w:numId="29" w16cid:durableId="2068214586">
    <w:abstractNumId w:val="13"/>
  </w:num>
  <w:num w:numId="30" w16cid:durableId="1016536574">
    <w:abstractNumId w:val="13"/>
  </w:num>
  <w:num w:numId="31" w16cid:durableId="1652129205">
    <w:abstractNumId w:val="13"/>
  </w:num>
  <w:num w:numId="32" w16cid:durableId="1783526386">
    <w:abstractNumId w:val="13"/>
  </w:num>
  <w:num w:numId="33" w16cid:durableId="1756710973">
    <w:abstractNumId w:val="13"/>
  </w:num>
  <w:num w:numId="34" w16cid:durableId="394013857">
    <w:abstractNumId w:val="13"/>
  </w:num>
  <w:num w:numId="35" w16cid:durableId="1497527967">
    <w:abstractNumId w:val="13"/>
  </w:num>
  <w:num w:numId="36" w16cid:durableId="196477307">
    <w:abstractNumId w:val="13"/>
  </w:num>
  <w:num w:numId="37" w16cid:durableId="1892813595">
    <w:abstractNumId w:val="13"/>
  </w:num>
  <w:num w:numId="38" w16cid:durableId="949968124">
    <w:abstractNumId w:val="13"/>
  </w:num>
  <w:num w:numId="39" w16cid:durableId="172187476">
    <w:abstractNumId w:val="13"/>
  </w:num>
  <w:num w:numId="40" w16cid:durableId="1534538398">
    <w:abstractNumId w:val="13"/>
  </w:num>
  <w:num w:numId="41" w16cid:durableId="636179058">
    <w:abstractNumId w:val="13"/>
  </w:num>
  <w:num w:numId="42" w16cid:durableId="854805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39022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8B"/>
    <w:rsid w:val="000006E1"/>
    <w:rsid w:val="0001030F"/>
    <w:rsid w:val="00010DEA"/>
    <w:rsid w:val="00015914"/>
    <w:rsid w:val="00020416"/>
    <w:rsid w:val="000206F2"/>
    <w:rsid w:val="0002515F"/>
    <w:rsid w:val="00026E5C"/>
    <w:rsid w:val="000273E9"/>
    <w:rsid w:val="0004795A"/>
    <w:rsid w:val="00055DE0"/>
    <w:rsid w:val="000563D5"/>
    <w:rsid w:val="000609B5"/>
    <w:rsid w:val="0006448F"/>
    <w:rsid w:val="00065149"/>
    <w:rsid w:val="000714AB"/>
    <w:rsid w:val="00082964"/>
    <w:rsid w:val="00082C6B"/>
    <w:rsid w:val="00082D7B"/>
    <w:rsid w:val="00084B1B"/>
    <w:rsid w:val="00091782"/>
    <w:rsid w:val="00094269"/>
    <w:rsid w:val="000A5684"/>
    <w:rsid w:val="000C26EE"/>
    <w:rsid w:val="000D6AEF"/>
    <w:rsid w:val="000E7CAF"/>
    <w:rsid w:val="000F3F08"/>
    <w:rsid w:val="00104CF2"/>
    <w:rsid w:val="00121195"/>
    <w:rsid w:val="0012666E"/>
    <w:rsid w:val="00127972"/>
    <w:rsid w:val="00127F6A"/>
    <w:rsid w:val="00132CEF"/>
    <w:rsid w:val="00150FDF"/>
    <w:rsid w:val="0015153B"/>
    <w:rsid w:val="00152140"/>
    <w:rsid w:val="001653AD"/>
    <w:rsid w:val="0016570E"/>
    <w:rsid w:val="001857C2"/>
    <w:rsid w:val="00187EEA"/>
    <w:rsid w:val="00191D8D"/>
    <w:rsid w:val="00195E14"/>
    <w:rsid w:val="0019619F"/>
    <w:rsid w:val="001A0796"/>
    <w:rsid w:val="001A4540"/>
    <w:rsid w:val="001B5D70"/>
    <w:rsid w:val="001C5763"/>
    <w:rsid w:val="001E04F8"/>
    <w:rsid w:val="001E45F9"/>
    <w:rsid w:val="001F1CB3"/>
    <w:rsid w:val="001F333E"/>
    <w:rsid w:val="001F4CE0"/>
    <w:rsid w:val="00202FD5"/>
    <w:rsid w:val="002162C4"/>
    <w:rsid w:val="002164E1"/>
    <w:rsid w:val="0021775F"/>
    <w:rsid w:val="002227F4"/>
    <w:rsid w:val="00231CC2"/>
    <w:rsid w:val="00240FF7"/>
    <w:rsid w:val="00242E4C"/>
    <w:rsid w:val="00245048"/>
    <w:rsid w:val="00251B41"/>
    <w:rsid w:val="002555E6"/>
    <w:rsid w:val="002616A7"/>
    <w:rsid w:val="00261946"/>
    <w:rsid w:val="00266CDB"/>
    <w:rsid w:val="0027417B"/>
    <w:rsid w:val="00275250"/>
    <w:rsid w:val="00281F1B"/>
    <w:rsid w:val="00284E04"/>
    <w:rsid w:val="00287D2E"/>
    <w:rsid w:val="002A259D"/>
    <w:rsid w:val="002A5EA7"/>
    <w:rsid w:val="002B2ED4"/>
    <w:rsid w:val="002B3361"/>
    <w:rsid w:val="002C3ADA"/>
    <w:rsid w:val="002C6790"/>
    <w:rsid w:val="002C7E5C"/>
    <w:rsid w:val="002D207F"/>
    <w:rsid w:val="002D23F3"/>
    <w:rsid w:val="002E238B"/>
    <w:rsid w:val="002F1148"/>
    <w:rsid w:val="002F1DCD"/>
    <w:rsid w:val="00300E14"/>
    <w:rsid w:val="00304D71"/>
    <w:rsid w:val="003059A1"/>
    <w:rsid w:val="00314843"/>
    <w:rsid w:val="00326C30"/>
    <w:rsid w:val="003276C8"/>
    <w:rsid w:val="00334A1B"/>
    <w:rsid w:val="0033703B"/>
    <w:rsid w:val="003374A7"/>
    <w:rsid w:val="00337D07"/>
    <w:rsid w:val="00337D92"/>
    <w:rsid w:val="00340C51"/>
    <w:rsid w:val="00341CE7"/>
    <w:rsid w:val="00342339"/>
    <w:rsid w:val="00351B13"/>
    <w:rsid w:val="003545A1"/>
    <w:rsid w:val="003555D3"/>
    <w:rsid w:val="00356E39"/>
    <w:rsid w:val="00357EB9"/>
    <w:rsid w:val="003625B6"/>
    <w:rsid w:val="0036686F"/>
    <w:rsid w:val="0038197C"/>
    <w:rsid w:val="003846F3"/>
    <w:rsid w:val="0038499C"/>
    <w:rsid w:val="00384DB9"/>
    <w:rsid w:val="003861A2"/>
    <w:rsid w:val="0038747F"/>
    <w:rsid w:val="003908D8"/>
    <w:rsid w:val="003971EA"/>
    <w:rsid w:val="003A503F"/>
    <w:rsid w:val="003B150C"/>
    <w:rsid w:val="003B68A6"/>
    <w:rsid w:val="003C208C"/>
    <w:rsid w:val="003C6E21"/>
    <w:rsid w:val="003F421B"/>
    <w:rsid w:val="003F7832"/>
    <w:rsid w:val="00406D18"/>
    <w:rsid w:val="00407EF6"/>
    <w:rsid w:val="0044224E"/>
    <w:rsid w:val="00447320"/>
    <w:rsid w:val="00454CD1"/>
    <w:rsid w:val="00461461"/>
    <w:rsid w:val="004636FD"/>
    <w:rsid w:val="004701DF"/>
    <w:rsid w:val="00472DCD"/>
    <w:rsid w:val="00474D09"/>
    <w:rsid w:val="00476E54"/>
    <w:rsid w:val="0049057E"/>
    <w:rsid w:val="004A2CA3"/>
    <w:rsid w:val="004A4E46"/>
    <w:rsid w:val="004B524C"/>
    <w:rsid w:val="004C504D"/>
    <w:rsid w:val="004D319B"/>
    <w:rsid w:val="004D5609"/>
    <w:rsid w:val="004D675C"/>
    <w:rsid w:val="004E4933"/>
    <w:rsid w:val="004E531A"/>
    <w:rsid w:val="004E6487"/>
    <w:rsid w:val="004E6E6C"/>
    <w:rsid w:val="004F24C8"/>
    <w:rsid w:val="004F4D9E"/>
    <w:rsid w:val="00506858"/>
    <w:rsid w:val="00511CD2"/>
    <w:rsid w:val="0051543E"/>
    <w:rsid w:val="00520882"/>
    <w:rsid w:val="005224CB"/>
    <w:rsid w:val="00531CC6"/>
    <w:rsid w:val="005349E4"/>
    <w:rsid w:val="00550FFA"/>
    <w:rsid w:val="0055146A"/>
    <w:rsid w:val="00565134"/>
    <w:rsid w:val="00565C4D"/>
    <w:rsid w:val="00566A9B"/>
    <w:rsid w:val="00566F68"/>
    <w:rsid w:val="00582C06"/>
    <w:rsid w:val="00585506"/>
    <w:rsid w:val="005A4852"/>
    <w:rsid w:val="005A5CA7"/>
    <w:rsid w:val="005B3915"/>
    <w:rsid w:val="005C1850"/>
    <w:rsid w:val="005C2EFB"/>
    <w:rsid w:val="005E4DCB"/>
    <w:rsid w:val="005E50B7"/>
    <w:rsid w:val="005F0D33"/>
    <w:rsid w:val="005F359D"/>
    <w:rsid w:val="00603721"/>
    <w:rsid w:val="00614316"/>
    <w:rsid w:val="006146C2"/>
    <w:rsid w:val="006217C2"/>
    <w:rsid w:val="0063295A"/>
    <w:rsid w:val="00633CB0"/>
    <w:rsid w:val="006401C4"/>
    <w:rsid w:val="00642A7B"/>
    <w:rsid w:val="00652A79"/>
    <w:rsid w:val="00655DEE"/>
    <w:rsid w:val="00667DD3"/>
    <w:rsid w:val="00686D81"/>
    <w:rsid w:val="00691E59"/>
    <w:rsid w:val="0069211D"/>
    <w:rsid w:val="006963FD"/>
    <w:rsid w:val="006A60FA"/>
    <w:rsid w:val="006B06BA"/>
    <w:rsid w:val="006B704F"/>
    <w:rsid w:val="006C3FF7"/>
    <w:rsid w:val="006D16F9"/>
    <w:rsid w:val="006F2EAF"/>
    <w:rsid w:val="006F7A88"/>
    <w:rsid w:val="0070022A"/>
    <w:rsid w:val="00700C9D"/>
    <w:rsid w:val="00706DF0"/>
    <w:rsid w:val="00713C1E"/>
    <w:rsid w:val="00721165"/>
    <w:rsid w:val="007229A4"/>
    <w:rsid w:val="00724627"/>
    <w:rsid w:val="00727DB2"/>
    <w:rsid w:val="00736C71"/>
    <w:rsid w:val="007530AB"/>
    <w:rsid w:val="00755893"/>
    <w:rsid w:val="007565FC"/>
    <w:rsid w:val="00756C6F"/>
    <w:rsid w:val="007614E3"/>
    <w:rsid w:val="00763458"/>
    <w:rsid w:val="0076489B"/>
    <w:rsid w:val="00764D61"/>
    <w:rsid w:val="00770579"/>
    <w:rsid w:val="00773B76"/>
    <w:rsid w:val="00786813"/>
    <w:rsid w:val="007914C7"/>
    <w:rsid w:val="007A1276"/>
    <w:rsid w:val="007B5603"/>
    <w:rsid w:val="007C39D6"/>
    <w:rsid w:val="007C43C8"/>
    <w:rsid w:val="007E1D4C"/>
    <w:rsid w:val="007F32E4"/>
    <w:rsid w:val="00825C10"/>
    <w:rsid w:val="008328AD"/>
    <w:rsid w:val="008343E7"/>
    <w:rsid w:val="008443A8"/>
    <w:rsid w:val="00844C4F"/>
    <w:rsid w:val="00863E50"/>
    <w:rsid w:val="00871B24"/>
    <w:rsid w:val="00876A18"/>
    <w:rsid w:val="00881CDC"/>
    <w:rsid w:val="00892E83"/>
    <w:rsid w:val="0089709F"/>
    <w:rsid w:val="008A6BC1"/>
    <w:rsid w:val="008A7673"/>
    <w:rsid w:val="008B531D"/>
    <w:rsid w:val="008B7C3D"/>
    <w:rsid w:val="008D1360"/>
    <w:rsid w:val="008D2241"/>
    <w:rsid w:val="008D453A"/>
    <w:rsid w:val="008D5171"/>
    <w:rsid w:val="008D764F"/>
    <w:rsid w:val="008E4BE8"/>
    <w:rsid w:val="00912440"/>
    <w:rsid w:val="00915B2E"/>
    <w:rsid w:val="009272C5"/>
    <w:rsid w:val="009407C6"/>
    <w:rsid w:val="00941D56"/>
    <w:rsid w:val="00945B6C"/>
    <w:rsid w:val="0096628F"/>
    <w:rsid w:val="0097518B"/>
    <w:rsid w:val="00977756"/>
    <w:rsid w:val="00977C62"/>
    <w:rsid w:val="00980933"/>
    <w:rsid w:val="009822D7"/>
    <w:rsid w:val="00986322"/>
    <w:rsid w:val="00996E2B"/>
    <w:rsid w:val="009A000C"/>
    <w:rsid w:val="009A0C4F"/>
    <w:rsid w:val="009A5133"/>
    <w:rsid w:val="009B48E8"/>
    <w:rsid w:val="009C587C"/>
    <w:rsid w:val="009C73F4"/>
    <w:rsid w:val="009C7BB0"/>
    <w:rsid w:val="009C7E29"/>
    <w:rsid w:val="009D2284"/>
    <w:rsid w:val="009D2A0B"/>
    <w:rsid w:val="009E7E8E"/>
    <w:rsid w:val="009F5079"/>
    <w:rsid w:val="009F54B3"/>
    <w:rsid w:val="00A07C95"/>
    <w:rsid w:val="00A148F6"/>
    <w:rsid w:val="00A153E7"/>
    <w:rsid w:val="00A3085F"/>
    <w:rsid w:val="00A30EC8"/>
    <w:rsid w:val="00A31EB2"/>
    <w:rsid w:val="00A329D2"/>
    <w:rsid w:val="00A3303B"/>
    <w:rsid w:val="00A33877"/>
    <w:rsid w:val="00A34511"/>
    <w:rsid w:val="00A34BDE"/>
    <w:rsid w:val="00A43099"/>
    <w:rsid w:val="00A43BCF"/>
    <w:rsid w:val="00A454D2"/>
    <w:rsid w:val="00A5150F"/>
    <w:rsid w:val="00A53198"/>
    <w:rsid w:val="00A5320B"/>
    <w:rsid w:val="00A55196"/>
    <w:rsid w:val="00A62931"/>
    <w:rsid w:val="00A66752"/>
    <w:rsid w:val="00A71DCE"/>
    <w:rsid w:val="00A77B8C"/>
    <w:rsid w:val="00A83C05"/>
    <w:rsid w:val="00A97593"/>
    <w:rsid w:val="00AB0EF3"/>
    <w:rsid w:val="00AB7BD2"/>
    <w:rsid w:val="00AC4230"/>
    <w:rsid w:val="00AD11AF"/>
    <w:rsid w:val="00AD74F3"/>
    <w:rsid w:val="00AE1931"/>
    <w:rsid w:val="00AE1A28"/>
    <w:rsid w:val="00AE71EE"/>
    <w:rsid w:val="00AF4606"/>
    <w:rsid w:val="00AF7E9B"/>
    <w:rsid w:val="00B13167"/>
    <w:rsid w:val="00B225A7"/>
    <w:rsid w:val="00B53E21"/>
    <w:rsid w:val="00B54ACE"/>
    <w:rsid w:val="00B57B3E"/>
    <w:rsid w:val="00B61F8E"/>
    <w:rsid w:val="00B7739C"/>
    <w:rsid w:val="00B909B6"/>
    <w:rsid w:val="00B957C9"/>
    <w:rsid w:val="00BA4295"/>
    <w:rsid w:val="00BB3E50"/>
    <w:rsid w:val="00BC4A1F"/>
    <w:rsid w:val="00BC4DDD"/>
    <w:rsid w:val="00BC4E28"/>
    <w:rsid w:val="00BC645D"/>
    <w:rsid w:val="00BD4015"/>
    <w:rsid w:val="00BE6893"/>
    <w:rsid w:val="00BF09AA"/>
    <w:rsid w:val="00C00A42"/>
    <w:rsid w:val="00C03665"/>
    <w:rsid w:val="00C07B57"/>
    <w:rsid w:val="00C3018A"/>
    <w:rsid w:val="00C32828"/>
    <w:rsid w:val="00C4081A"/>
    <w:rsid w:val="00C428F0"/>
    <w:rsid w:val="00C4720A"/>
    <w:rsid w:val="00C52266"/>
    <w:rsid w:val="00C70740"/>
    <w:rsid w:val="00C71154"/>
    <w:rsid w:val="00C83994"/>
    <w:rsid w:val="00C83BB1"/>
    <w:rsid w:val="00C925CB"/>
    <w:rsid w:val="00CA1297"/>
    <w:rsid w:val="00CA790E"/>
    <w:rsid w:val="00CB03D4"/>
    <w:rsid w:val="00CB4BC8"/>
    <w:rsid w:val="00CC1527"/>
    <w:rsid w:val="00CC22BA"/>
    <w:rsid w:val="00CE1041"/>
    <w:rsid w:val="00CE331C"/>
    <w:rsid w:val="00D05452"/>
    <w:rsid w:val="00D16EEE"/>
    <w:rsid w:val="00D20A88"/>
    <w:rsid w:val="00D33E29"/>
    <w:rsid w:val="00D44E86"/>
    <w:rsid w:val="00D47F7D"/>
    <w:rsid w:val="00D51407"/>
    <w:rsid w:val="00D55042"/>
    <w:rsid w:val="00D60CB0"/>
    <w:rsid w:val="00D777D1"/>
    <w:rsid w:val="00D80BB4"/>
    <w:rsid w:val="00D829C1"/>
    <w:rsid w:val="00D83DB7"/>
    <w:rsid w:val="00D847F6"/>
    <w:rsid w:val="00D84AFA"/>
    <w:rsid w:val="00D94538"/>
    <w:rsid w:val="00D950B9"/>
    <w:rsid w:val="00DB2802"/>
    <w:rsid w:val="00DB7FB7"/>
    <w:rsid w:val="00DC1FE2"/>
    <w:rsid w:val="00DC3E2F"/>
    <w:rsid w:val="00DC7210"/>
    <w:rsid w:val="00DD1CA6"/>
    <w:rsid w:val="00DD7B59"/>
    <w:rsid w:val="00DF2476"/>
    <w:rsid w:val="00DF7F08"/>
    <w:rsid w:val="00E10802"/>
    <w:rsid w:val="00E22A77"/>
    <w:rsid w:val="00E22D5E"/>
    <w:rsid w:val="00E363C5"/>
    <w:rsid w:val="00E364C1"/>
    <w:rsid w:val="00E438F5"/>
    <w:rsid w:val="00E47217"/>
    <w:rsid w:val="00E51A49"/>
    <w:rsid w:val="00E5270E"/>
    <w:rsid w:val="00E63CE8"/>
    <w:rsid w:val="00E66A7D"/>
    <w:rsid w:val="00E700AD"/>
    <w:rsid w:val="00E80754"/>
    <w:rsid w:val="00E861D5"/>
    <w:rsid w:val="00E90777"/>
    <w:rsid w:val="00E912D6"/>
    <w:rsid w:val="00E92C60"/>
    <w:rsid w:val="00E95194"/>
    <w:rsid w:val="00E96D3C"/>
    <w:rsid w:val="00E96D9F"/>
    <w:rsid w:val="00EA60B1"/>
    <w:rsid w:val="00EA6855"/>
    <w:rsid w:val="00EA6FD5"/>
    <w:rsid w:val="00EA7CB2"/>
    <w:rsid w:val="00EA7E5F"/>
    <w:rsid w:val="00EB0B12"/>
    <w:rsid w:val="00EC3371"/>
    <w:rsid w:val="00EE153F"/>
    <w:rsid w:val="00EE4D8B"/>
    <w:rsid w:val="00EE522D"/>
    <w:rsid w:val="00EF18BC"/>
    <w:rsid w:val="00EF27E6"/>
    <w:rsid w:val="00F032C7"/>
    <w:rsid w:val="00F04A8A"/>
    <w:rsid w:val="00F0567E"/>
    <w:rsid w:val="00F07FA2"/>
    <w:rsid w:val="00F104CC"/>
    <w:rsid w:val="00F258D4"/>
    <w:rsid w:val="00F31569"/>
    <w:rsid w:val="00F3343E"/>
    <w:rsid w:val="00F36B6F"/>
    <w:rsid w:val="00F50C84"/>
    <w:rsid w:val="00F54120"/>
    <w:rsid w:val="00F55E19"/>
    <w:rsid w:val="00F74386"/>
    <w:rsid w:val="00F7612D"/>
    <w:rsid w:val="00F8310D"/>
    <w:rsid w:val="00F84D6F"/>
    <w:rsid w:val="00F868FF"/>
    <w:rsid w:val="00FA0994"/>
    <w:rsid w:val="00FA2A3F"/>
    <w:rsid w:val="00FA586C"/>
    <w:rsid w:val="00FB0998"/>
    <w:rsid w:val="00FB1BCD"/>
    <w:rsid w:val="00FB22D6"/>
    <w:rsid w:val="00FB3E0F"/>
    <w:rsid w:val="00FB4450"/>
    <w:rsid w:val="00FB6127"/>
    <w:rsid w:val="00FC0616"/>
    <w:rsid w:val="00FC2856"/>
    <w:rsid w:val="00FC337A"/>
    <w:rsid w:val="00FD396B"/>
    <w:rsid w:val="00FE5268"/>
    <w:rsid w:val="00FE65CB"/>
    <w:rsid w:val="00FF0D92"/>
    <w:rsid w:val="00FF3226"/>
    <w:rsid w:val="00FF499B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48594"/>
  <w15:chartTrackingRefBased/>
  <w15:docId w15:val="{B0B75D3C-FEFB-4476-AB26-3FD1CB8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spacing w:before="360" w:after="60"/>
      <w:jc w:val="center"/>
      <w:outlineLvl w:val="1"/>
    </w:pPr>
    <w:rPr>
      <w:rFonts w:cs="Arial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customStyle="1" w:styleId="Texttabulky">
    <w:name w:val="Text tabulky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Nadpis">
    <w:name w:val="Nadpis"/>
    <w:pPr>
      <w:keepNext/>
      <w:keepLines/>
      <w:autoSpaceDE w:val="0"/>
      <w:autoSpaceDN w:val="0"/>
      <w:adjustRightInd w:val="0"/>
      <w:spacing w:before="144" w:after="72"/>
    </w:pPr>
    <w:rPr>
      <w:rFonts w:ascii="SansEE-Heavy" w:hAnsi="SansEE-Heavy"/>
      <w:b/>
      <w:bCs/>
      <w:color w:val="000000"/>
      <w:sz w:val="56"/>
      <w:szCs w:val="56"/>
    </w:rPr>
  </w:style>
  <w:style w:type="paragraph" w:customStyle="1" w:styleId="dka">
    <w:name w:val="Řádka"/>
    <w:pPr>
      <w:autoSpaceDE w:val="0"/>
      <w:autoSpaceDN w:val="0"/>
      <w:adjustRightInd w:val="0"/>
      <w:spacing w:before="113"/>
      <w:ind w:left="255" w:hanging="255"/>
    </w:pPr>
    <w:rPr>
      <w:color w:val="000000"/>
      <w:szCs w:val="24"/>
    </w:rPr>
  </w:style>
  <w:style w:type="paragraph" w:customStyle="1" w:styleId="Specifikace">
    <w:name w:val="Specifikace"/>
    <w:pPr>
      <w:autoSpaceDE w:val="0"/>
      <w:autoSpaceDN w:val="0"/>
      <w:adjustRightInd w:val="0"/>
      <w:spacing w:after="283"/>
    </w:pPr>
    <w:rPr>
      <w:rFonts w:ascii="Arial" w:hAnsi="Arial" w:cs="Arial"/>
      <w:b/>
      <w:bCs/>
      <w:color w:val="000000"/>
      <w:szCs w:val="24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paragraph" w:customStyle="1" w:styleId="Zkaznk">
    <w:name w:val="Zákazník"/>
    <w:pPr>
      <w:autoSpaceDE w:val="0"/>
      <w:autoSpaceDN w:val="0"/>
      <w:adjustRightInd w:val="0"/>
      <w:spacing w:before="72"/>
      <w:ind w:left="1296" w:firstLine="72"/>
    </w:pPr>
    <w:rPr>
      <w:rFonts w:ascii="Arial" w:hAnsi="Arial" w:cs="Arial"/>
      <w:color w:val="000000"/>
      <w:szCs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Rozvrendokumentu">
    <w:name w:val="Rozvržení dokumentu"/>
    <w:basedOn w:val="Normln"/>
    <w:semiHidden/>
    <w:rsid w:val="002E23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FC06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06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0616"/>
  </w:style>
  <w:style w:type="paragraph" w:styleId="Pedmtkomente">
    <w:name w:val="annotation subject"/>
    <w:basedOn w:val="Textkomente"/>
    <w:next w:val="Textkomente"/>
    <w:link w:val="PedmtkomenteChar"/>
    <w:rsid w:val="00FC061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C0616"/>
    <w:rPr>
      <w:b/>
      <w:bCs/>
    </w:rPr>
  </w:style>
  <w:style w:type="character" w:customStyle="1" w:styleId="ZpatChar">
    <w:name w:val="Zápatí Char"/>
    <w:link w:val="Zpat"/>
    <w:uiPriority w:val="99"/>
    <w:rsid w:val="005A4852"/>
    <w:rPr>
      <w:sz w:val="24"/>
      <w:szCs w:val="24"/>
    </w:rPr>
  </w:style>
  <w:style w:type="character" w:customStyle="1" w:styleId="ZkladntextChar">
    <w:name w:val="Základní text Char"/>
    <w:link w:val="Zkladntext"/>
    <w:rsid w:val="00055DE0"/>
    <w:rPr>
      <w:color w:val="000000"/>
      <w:szCs w:val="24"/>
    </w:rPr>
  </w:style>
  <w:style w:type="character" w:customStyle="1" w:styleId="TextbublinyChar">
    <w:name w:val="Text bubliny Char"/>
    <w:link w:val="Textbubliny"/>
    <w:rsid w:val="00055DE0"/>
    <w:rPr>
      <w:rFonts w:ascii="Tahoma" w:hAnsi="Tahoma" w:cs="Tahoma"/>
      <w:sz w:val="16"/>
      <w:szCs w:val="16"/>
    </w:rPr>
  </w:style>
  <w:style w:type="character" w:styleId="Hypertextovodkaz">
    <w:name w:val="Hyperlink"/>
    <w:rsid w:val="00876A18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340C51"/>
    <w:rPr>
      <w:color w:val="605E5C"/>
      <w:shd w:val="clear" w:color="auto" w:fill="E1DFDD"/>
    </w:rPr>
  </w:style>
  <w:style w:type="paragraph" w:styleId="Bezmezer">
    <w:name w:val="No Spacing"/>
    <w:basedOn w:val="Normln"/>
    <w:uiPriority w:val="1"/>
    <w:qFormat/>
    <w:rsid w:val="00D05452"/>
    <w:rPr>
      <w:rFonts w:ascii="Calibri" w:eastAsiaTheme="minorHAns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761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AB5E.39F6A04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najem@yal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s@yal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vis@yal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cerny@thm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STEINBOCK BOSS ČR s.r.o.</Company>
  <LinksUpToDate>false</LinksUpToDate>
  <CharactersWithSpaces>7448</CharactersWithSpaces>
  <SharedDoc>false</SharedDoc>
  <HLinks>
    <vt:vector size="24" baseType="variant">
      <vt:variant>
        <vt:i4>6160490</vt:i4>
      </vt:variant>
      <vt:variant>
        <vt:i4>9</vt:i4>
      </vt:variant>
      <vt:variant>
        <vt:i4>0</vt:i4>
      </vt:variant>
      <vt:variant>
        <vt:i4>5</vt:i4>
      </vt:variant>
      <vt:variant>
        <vt:lpwstr>mailto:pronajem@yale.cz</vt:lpwstr>
      </vt:variant>
      <vt:variant>
        <vt:lpwstr/>
      </vt:variant>
      <vt:variant>
        <vt:i4>6160490</vt:i4>
      </vt:variant>
      <vt:variant>
        <vt:i4>6</vt:i4>
      </vt:variant>
      <vt:variant>
        <vt:i4>0</vt:i4>
      </vt:variant>
      <vt:variant>
        <vt:i4>5</vt:i4>
      </vt:variant>
      <vt:variant>
        <vt:lpwstr>mailto:pronajem@yale.cz</vt:lpwstr>
      </vt:variant>
      <vt:variant>
        <vt:lpwstr/>
      </vt:variant>
      <vt:variant>
        <vt:i4>2949137</vt:i4>
      </vt:variant>
      <vt:variant>
        <vt:i4>3</vt:i4>
      </vt:variant>
      <vt:variant>
        <vt:i4>0</vt:i4>
      </vt:variant>
      <vt:variant>
        <vt:i4>5</vt:i4>
      </vt:variant>
      <vt:variant>
        <vt:lpwstr>mailto:servis@yale.cz</vt:lpwstr>
      </vt:variant>
      <vt:variant>
        <vt:lpwstr/>
      </vt:variant>
      <vt:variant>
        <vt:i4>7077973</vt:i4>
      </vt:variant>
      <vt:variant>
        <vt:i4>2274</vt:i4>
      </vt:variant>
      <vt:variant>
        <vt:i4>1027</vt:i4>
      </vt:variant>
      <vt:variant>
        <vt:i4>1</vt:i4>
      </vt:variant>
      <vt:variant>
        <vt:lpwstr>cid:image003.png@01D9AB5E.39F6A040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OEM Win98SE</dc:creator>
  <cp:keywords/>
  <cp:lastModifiedBy>Vítová Petra</cp:lastModifiedBy>
  <cp:revision>2</cp:revision>
  <cp:lastPrinted>2025-04-02T10:10:00Z</cp:lastPrinted>
  <dcterms:created xsi:type="dcterms:W3CDTF">2025-04-11T07:00:00Z</dcterms:created>
  <dcterms:modified xsi:type="dcterms:W3CDTF">2025-04-11T07:00:00Z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2025-03-20T17:17:39Z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636d694e-74d2-4ee8-98bd-543f17c9c07c</vt:lpwstr>
  </property>
  <property fmtid="{D5CDD505-2E9C-101B-9397-08002B2CF9AE}" pid="8" name="MSIP_Label_53b2c928-728b-4698-a3fd-c5d03555aa71_ContentBits">
    <vt:lpwstr>0</vt:lpwstr>
  </property>
</Properties>
</file>