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Divadlo Archa, o.p.s.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sídlem Na Poříčí 26, </w:t>
      </w:r>
      <w:r w:rsidDel="00000000" w:rsidR="00000000" w:rsidRPr="00000000">
        <w:rPr>
          <w:rFonts w:ascii="Arial" w:cs="Arial" w:eastAsia="Arial" w:hAnsi="Arial"/>
          <w:sz w:val="22"/>
          <w:szCs w:val="22"/>
          <w:rtl w:val="0"/>
        </w:rPr>
        <w:t xml:space="preserve">č. p. 1047,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Praha 1, 110 00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zastoupená Jindřichem Krippnerem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ředitelem společnosti,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IČO: 26723000, DIČ: CZ 26723000</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(dále jen ARCHA+)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ind w:right="-226"/>
        <w:rPr>
          <w:rFonts w:ascii="Arial" w:cs="Arial" w:eastAsia="Arial" w:hAnsi="Arial"/>
          <w:b w:val="1"/>
          <w:sz w:val="22"/>
          <w:szCs w:val="22"/>
        </w:rPr>
      </w:pPr>
      <w:r w:rsidDel="00000000" w:rsidR="00000000" w:rsidRPr="00000000">
        <w:rPr>
          <w:rFonts w:ascii="Arial" w:cs="Arial" w:eastAsia="Arial" w:hAnsi="Arial"/>
          <w:sz w:val="22"/>
          <w:szCs w:val="22"/>
          <w:rtl w:val="0"/>
        </w:rPr>
        <w:t xml:space="preserve">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Stars Noise Production s.r.o.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sídlem U Rajské zahrady 1019/18, 130 00 Praha 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zastoupená JUDr. Robertem Pavlů, jednatelem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IČ 211 50 818,</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(dále jen Pořadatel)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Společně dále také Smluvní strany.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ind w:right="-226"/>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uzavírají podle § 1746 odst. 2 zákona č. 89/2012 Sb., občanského zákoníku níže uvedeného dne, měsíce a roku tuto</w:t>
      </w:r>
    </w:p>
    <w:p w:rsidR="00000000" w:rsidDel="00000000" w:rsidP="00000000" w:rsidRDefault="00000000" w:rsidRPr="00000000" w14:paraId="00000014">
      <w:pPr>
        <w:ind w:right="-226"/>
        <w:jc w:val="center"/>
        <w:rPr>
          <w:rFonts w:ascii="Arial" w:cs="Arial" w:eastAsia="Arial" w:hAnsi="Arial"/>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15">
      <w:pPr>
        <w:ind w:right="-226"/>
        <w:jc w:val="center"/>
        <w:rPr>
          <w:rFonts w:ascii="Arial" w:cs="Arial" w:eastAsia="Arial" w:hAnsi="Arial"/>
          <w:b w:val="1"/>
        </w:rPr>
      </w:pPr>
      <w:r w:rsidDel="00000000" w:rsidR="00000000" w:rsidRPr="00000000">
        <w:rPr>
          <w:rFonts w:ascii="Arial" w:cs="Arial" w:eastAsia="Arial" w:hAnsi="Arial"/>
          <w:b w:val="1"/>
          <w:rtl w:val="0"/>
        </w:rPr>
        <w:t xml:space="preserve">SMLOUVU O SPOLUPRÁCI PŘI USPOŘÁDÁNÍ KONCERTU</w:t>
      </w:r>
    </w:p>
    <w:p w:rsidR="00000000" w:rsidDel="00000000" w:rsidP="00000000" w:rsidRDefault="00000000" w:rsidRPr="00000000" w14:paraId="00000016">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w:t>
      </w:r>
    </w:p>
    <w:p w:rsidR="00000000" w:rsidDel="00000000" w:rsidP="00000000" w:rsidRDefault="00000000" w:rsidRPr="00000000" w14:paraId="00000018">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Předmět smlouvy </w:t>
      </w:r>
    </w:p>
    <w:p w:rsidR="00000000" w:rsidDel="00000000" w:rsidP="00000000" w:rsidRDefault="00000000" w:rsidRPr="00000000" w14:paraId="00000019">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Předmětem této smlouvy je vzájemná spolupráce smluvních stran při uspořádání hudební akce  pod názvem </w:t>
      </w:r>
      <w:r w:rsidDel="00000000" w:rsidR="00000000" w:rsidRPr="00000000">
        <w:rPr>
          <w:rFonts w:ascii="Arial" w:cs="Arial" w:eastAsia="Arial" w:hAnsi="Arial"/>
          <w:b w:val="1"/>
          <w:sz w:val="22"/>
          <w:szCs w:val="22"/>
          <w:rtl w:val="0"/>
        </w:rPr>
        <w:t xml:space="preserve">GLÜCK #10</w:t>
      </w:r>
      <w:r w:rsidDel="00000000" w:rsidR="00000000" w:rsidRPr="00000000">
        <w:rPr>
          <w:rFonts w:ascii="Arial" w:cs="Arial" w:eastAsia="Arial" w:hAnsi="Arial"/>
          <w:sz w:val="22"/>
          <w:szCs w:val="22"/>
          <w:rtl w:val="0"/>
        </w:rPr>
        <w:t xml:space="preserve"> (dále jen Koncert). Koncert se uskuteční 4. a 5. dubna 2025 od 22 do 7 hodin.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Předmětem této smlouvy je úprava vzájemných práv a povinností Smluvních stran souvisejících s uspořádáním Koncertu dle tohoto článku.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i w:val="1"/>
          <w:sz w:val="22"/>
          <w:szCs w:val="22"/>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1D">
      <w:pPr>
        <w:ind w:left="3540" w:right="-226" w:firstLine="708.000000000000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w:t>
      </w:r>
    </w:p>
    <w:p w:rsidR="00000000" w:rsidDel="00000000" w:rsidP="00000000" w:rsidRDefault="00000000" w:rsidRPr="00000000" w14:paraId="0000001E">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Práva a povinnosti ARCHA+ </w:t>
      </w:r>
    </w:p>
    <w:p w:rsidR="00000000" w:rsidDel="00000000" w:rsidP="00000000" w:rsidRDefault="00000000" w:rsidRPr="00000000" w14:paraId="0000001F">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numPr>
          <w:ilvl w:val="0"/>
          <w:numId w:val="2"/>
        </w:numPr>
        <w:spacing w:after="160" w:line="259" w:lineRule="auto"/>
        <w:ind w:left="141.73228346456688" w:hanging="360"/>
        <w:rPr>
          <w:sz w:val="22"/>
          <w:szCs w:val="22"/>
        </w:rPr>
      </w:pPr>
      <w:r w:rsidDel="00000000" w:rsidR="00000000" w:rsidRPr="00000000">
        <w:rPr>
          <w:rFonts w:ascii="Arial" w:cs="Arial" w:eastAsia="Arial" w:hAnsi="Arial"/>
          <w:sz w:val="22"/>
          <w:szCs w:val="22"/>
          <w:rtl w:val="0"/>
        </w:rPr>
        <w:t xml:space="preserve">ARCHA+ se zavazuje poskytnout dne 4. 4. 2025 prostory velkého sálu a jeho zázemí pro uskutečnění Koncertu v prostoru ARCHA+ (ulice Na Poříčí 26, Praha 1). Prostory budou zpřístupněny 4. 4. v 9.hodin, od 10 hodin budou probíhat technické přípravy. Zvukové zkoušky proběhnou od 19 hodin. Koncert začíná ve 22 hodin, předpokládaný konec bude  5. 4. v 7 hodin  Součástí poskytnutí prostor je rovněž dodávka energií a vody a úklid před Koncertem.  Přesný harmonogram přípravy a realizace Koncertu bude upřesňován po dohodě s dramaturgem  Václavem Klímou – </w:t>
      </w:r>
      <w:hyperlink r:id="rId7">
        <w:r w:rsidDel="00000000" w:rsidR="00000000" w:rsidRPr="00000000">
          <w:rPr>
            <w:rFonts w:ascii="Arial" w:cs="Arial" w:eastAsia="Arial" w:hAnsi="Arial"/>
            <w:color w:val="1155cc"/>
            <w:sz w:val="22"/>
            <w:szCs w:val="22"/>
            <w:u w:val="single"/>
            <w:rtl w:val="0"/>
          </w:rPr>
          <w:t xml:space="preserve">vasek.klima@archa-plus.cz</w:t>
        </w:r>
      </w:hyperlink>
      <w:r w:rsidDel="00000000" w:rsidR="00000000" w:rsidRPr="00000000">
        <w:rPr>
          <w:rFonts w:ascii="Arial" w:cs="Arial" w:eastAsia="Arial" w:hAnsi="Arial"/>
          <w:sz w:val="22"/>
          <w:szCs w:val="22"/>
          <w:rtl w:val="0"/>
        </w:rPr>
        <w:t xml:space="preserve"> a produkčním Ondřejem Sychrou – ondrej.sychra@archa-plus.cz . </w:t>
      </w:r>
      <w:r w:rsidDel="00000000" w:rsidR="00000000" w:rsidRPr="00000000">
        <w:rPr>
          <w:rtl w:val="0"/>
        </w:rPr>
      </w:r>
    </w:p>
    <w:p w:rsidR="00000000" w:rsidDel="00000000" w:rsidP="00000000" w:rsidRDefault="00000000" w:rsidRPr="00000000" w14:paraId="00000021">
      <w:pPr>
        <w:numPr>
          <w:ilvl w:val="0"/>
          <w:numId w:val="2"/>
        </w:numPr>
        <w:spacing w:after="0" w:line="259" w:lineRule="auto"/>
        <w:ind w:left="141.73228346456688" w:hanging="360"/>
        <w:rPr>
          <w:sz w:val="22"/>
          <w:szCs w:val="22"/>
          <w:u w:val="none"/>
        </w:rPr>
      </w:pPr>
      <w:r w:rsidDel="00000000" w:rsidR="00000000" w:rsidRPr="00000000">
        <w:rPr>
          <w:rFonts w:ascii="Arial" w:cs="Arial" w:eastAsia="Arial" w:hAnsi="Arial"/>
          <w:sz w:val="22"/>
          <w:szCs w:val="22"/>
          <w:rtl w:val="0"/>
        </w:rPr>
        <w:t xml:space="preserve"> ARCHA+ má právo rozhodovat o využití prostor foyer, chodeb a baru veřejností před i po Koncertu. O otevírací době baru a dalších prostor ARCHY+ rozhoduje výhradně ARCHA+.</w:t>
      </w:r>
      <w:r w:rsidDel="00000000" w:rsidR="00000000" w:rsidRPr="00000000">
        <w:rPr>
          <w:rtl w:val="0"/>
        </w:rPr>
      </w:r>
    </w:p>
    <w:p w:rsidR="00000000" w:rsidDel="00000000" w:rsidP="00000000" w:rsidRDefault="00000000" w:rsidRPr="00000000" w14:paraId="00000022">
      <w:pPr>
        <w:numPr>
          <w:ilvl w:val="0"/>
          <w:numId w:val="2"/>
        </w:numPr>
        <w:ind w:left="141.73228346456688" w:right="-226" w:hanging="360"/>
        <w:jc w:val="both"/>
        <w:rPr>
          <w:sz w:val="22"/>
          <w:szCs w:val="22"/>
        </w:rPr>
      </w:pPr>
      <w:r w:rsidDel="00000000" w:rsidR="00000000" w:rsidRPr="00000000">
        <w:rPr>
          <w:rFonts w:ascii="Arial" w:cs="Arial" w:eastAsia="Arial" w:hAnsi="Arial"/>
          <w:sz w:val="22"/>
          <w:szCs w:val="22"/>
          <w:rtl w:val="0"/>
        </w:rPr>
        <w:t xml:space="preserve">ARCHA+ se zavazuje prostřednictvím externích spolupracovníků zajistit pro realizaci Koncertu osvětlovací, zvukařské a další jevištní služby včetně poskytnutí zvukařské, osvětlovací a v případě potřeby také video techniky, vše v rozsahu vybavení divadla ARCHA+ a dle dodaných technických požadavků. Smluvní strany se shodují, že vybavení ARCHY+ je dostačující pro realizaci Koncertu. </w:t>
      </w:r>
      <w:r w:rsidDel="00000000" w:rsidR="00000000" w:rsidRPr="00000000">
        <w:rPr>
          <w:rtl w:val="0"/>
        </w:rPr>
      </w:r>
    </w:p>
    <w:p w:rsidR="00000000" w:rsidDel="00000000" w:rsidP="00000000" w:rsidRDefault="00000000" w:rsidRPr="00000000" w14:paraId="00000023">
      <w:pPr>
        <w:numPr>
          <w:ilvl w:val="0"/>
          <w:numId w:val="2"/>
        </w:numPr>
        <w:spacing w:after="0" w:line="259" w:lineRule="auto"/>
        <w:ind w:left="141.73228346456688" w:hanging="360"/>
        <w:rPr>
          <w:sz w:val="22"/>
          <w:szCs w:val="22"/>
          <w:u w:val="none"/>
        </w:rPr>
      </w:pPr>
      <w:r w:rsidDel="00000000" w:rsidR="00000000" w:rsidRPr="00000000">
        <w:rPr>
          <w:rFonts w:ascii="Arial" w:cs="Arial" w:eastAsia="Arial" w:hAnsi="Arial"/>
          <w:sz w:val="22"/>
          <w:szCs w:val="22"/>
          <w:rtl w:val="0"/>
        </w:rPr>
        <w:t xml:space="preserve">ARCHA+ zajistí produkční, organizační a provozní realizaci Koncertu v rozsahu dle dohody Smluvních stran.</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zajistí pořadatelskou službu v omezeném rozsahu, pouze za účelem dozoru v prostoru konání Koncertu a službu šatny. ARCHA+ nezajišťuje ostrahu prostor, prodej vstupenek v pokladně ani kontrolu návštěvníků u vstupu do prostoru konání Koncertu.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poskytne součinnost při propagaci Koncertu v obvyklém rozsahu.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zajistí on-line předprodej vstupenek, v den konání Koncertu nezajišťuje ARCHA+ prodej vstupenek v pokladně. Za dodržení maximální kapacity účastníků Koncertu, to je 1200 lidí, odpovídá Pořadatel</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může využít předem domluvený počet volných vstupenek na Koncert. Kontaktní osobou pro jednání o volných vstupenkách je za ARCHU+ Martina Žáková – martina.zakova</w:t>
      </w:r>
      <w:hyperlink r:id="rId8">
        <w:r w:rsidDel="00000000" w:rsidR="00000000" w:rsidRPr="00000000">
          <w:rPr>
            <w:rFonts w:ascii="Arial" w:cs="Arial" w:eastAsia="Arial" w:hAnsi="Arial"/>
            <w:sz w:val="22"/>
            <w:szCs w:val="22"/>
            <w:rtl w:val="0"/>
          </w:rPr>
          <w:t xml:space="preserve">@archa-plus.cz</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se zavazuje zaslat vyúčtování předprodeje vstupenek nejpozději do týdne od konání Koncertu. Tržba ze vstupného po odečtení provize ve výši 3,7% náleží Pořadateli.</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nenese odpovědnost za škody (na zdraví a majetku) účinkujících a dalších spolupracujících osob zajištěných ze strany Pořadatele. Pořadatel se zavazuje takové škody pokrýt a uhradit svým pojištěním, případně se nároků na škodu vzdát.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neodpovídá v souvislosti s uspořádáním Koncertu za úhradu autorských odměn a licencí ani za úhradů poplatků kolektivním správcům OSA a Intergram. ARCHA+ nenese odpovědnost za případná porušení autorských a dalších práv vyplývajících z autorského zákon.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je oprávněna pořídit krátký videozáznam a fotografie z Koncertu a používat je bez omezení pro propagaci a pro prezentaci své činnosti, nikoliv však ke komerčním účelům.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43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se zavazuje podílet na uspořádání Koncertu úhradou části vlastních nákladů. </w:t>
        <w:br w:type="textWrapping"/>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6"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02E">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Práva a povinnosti Pořadatele</w:t>
      </w:r>
    </w:p>
    <w:p w:rsidR="00000000" w:rsidDel="00000000" w:rsidP="00000000" w:rsidRDefault="00000000" w:rsidRPr="00000000" w14:paraId="0000002F">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numPr>
          <w:ilvl w:val="0"/>
          <w:numId w:val="3"/>
        </w:numPr>
        <w:ind w:left="141.73228346456688" w:right="-226" w:hanging="360"/>
        <w:jc w:val="both"/>
        <w:rPr>
          <w:sz w:val="22"/>
          <w:szCs w:val="22"/>
        </w:rPr>
      </w:pPr>
      <w:r w:rsidDel="00000000" w:rsidR="00000000" w:rsidRPr="00000000">
        <w:rPr>
          <w:rFonts w:ascii="Arial" w:cs="Arial" w:eastAsia="Arial" w:hAnsi="Arial"/>
          <w:sz w:val="22"/>
          <w:szCs w:val="22"/>
          <w:rtl w:val="0"/>
        </w:rPr>
        <w:t xml:space="preserve">Pořadatel se zavazuje pro Koncert smluvně zajistit účinkující umělce a interprety (dále jen Účinkující) v termínu dle čl. I a dle harmonogramu dle článku II. této smlouvy.</w:t>
      </w:r>
      <w:r w:rsidDel="00000000" w:rsidR="00000000" w:rsidRPr="00000000">
        <w:rPr>
          <w:rtl w:val="0"/>
        </w:rPr>
      </w:r>
    </w:p>
    <w:p w:rsidR="00000000" w:rsidDel="00000000" w:rsidP="00000000" w:rsidRDefault="00000000" w:rsidRPr="00000000" w14:paraId="00000031">
      <w:pPr>
        <w:numPr>
          <w:ilvl w:val="0"/>
          <w:numId w:val="3"/>
        </w:numPr>
        <w:ind w:left="141.73228346456688" w:right="-226" w:hanging="360"/>
        <w:jc w:val="both"/>
        <w:rPr>
          <w:sz w:val="22"/>
          <w:szCs w:val="22"/>
        </w:rPr>
      </w:pPr>
      <w:r w:rsidDel="00000000" w:rsidR="00000000" w:rsidRPr="00000000">
        <w:rPr>
          <w:rFonts w:ascii="Arial" w:cs="Arial" w:eastAsia="Arial" w:hAnsi="Arial"/>
          <w:sz w:val="22"/>
          <w:szCs w:val="22"/>
          <w:rtl w:val="0"/>
        </w:rPr>
        <w:t xml:space="preserve">Pořadatel se zavazuje uhradit veškeré honoráře Účinkujících a veškeré ostatní náklady účinkujících a spolupracujících osob jako jsou náklady na ubytování, dopravu, diety, atd.  </w:t>
      </w:r>
      <w:r w:rsidDel="00000000" w:rsidR="00000000" w:rsidRPr="00000000">
        <w:rPr>
          <w:rtl w:val="0"/>
        </w:rPr>
      </w:r>
    </w:p>
    <w:p w:rsidR="00000000" w:rsidDel="00000000" w:rsidP="00000000" w:rsidRDefault="00000000" w:rsidRPr="00000000" w14:paraId="00000032">
      <w:pPr>
        <w:numPr>
          <w:ilvl w:val="0"/>
          <w:numId w:val="3"/>
        </w:numPr>
        <w:ind w:left="141.73228346456688" w:hanging="360"/>
        <w:jc w:val="both"/>
        <w:rPr>
          <w:sz w:val="22"/>
          <w:szCs w:val="22"/>
        </w:rPr>
      </w:pPr>
      <w:r w:rsidDel="00000000" w:rsidR="00000000" w:rsidRPr="00000000">
        <w:rPr>
          <w:rFonts w:ascii="Arial" w:cs="Arial" w:eastAsia="Arial" w:hAnsi="Arial"/>
          <w:sz w:val="22"/>
          <w:szCs w:val="22"/>
          <w:rtl w:val="0"/>
        </w:rPr>
        <w:t xml:space="preserve">Pořadatel prohlašuje, že je mu znám stav prostoru ARCHY+, kde se Koncert uskuteční. Zároveň seznámil spolupracující a účinkující s bezpečnostními předpisy a zavazuje se je dodržovat, stejně tak jako se zavazuje dodržovat právní předpisy platné v oblasti bezpečnosti práce a požární ochrany. Pořadatel je zodpovědný za dodržení maximální kapacity Koncertu i za dodržení všech nařízení, norem a pravidel v oblasti BOZP a PO. </w:t>
      </w:r>
      <w:r w:rsidDel="00000000" w:rsidR="00000000" w:rsidRPr="00000000">
        <w:rPr>
          <w:rtl w:val="0"/>
        </w:rPr>
      </w:r>
    </w:p>
    <w:p w:rsidR="00000000" w:rsidDel="00000000" w:rsidP="00000000" w:rsidRDefault="00000000" w:rsidRPr="00000000" w14:paraId="00000033">
      <w:pPr>
        <w:numPr>
          <w:ilvl w:val="0"/>
          <w:numId w:val="3"/>
        </w:numPr>
        <w:ind w:left="141.73228346456688" w:hanging="360"/>
        <w:jc w:val="both"/>
        <w:rPr>
          <w:sz w:val="22"/>
          <w:szCs w:val="22"/>
        </w:rPr>
      </w:pPr>
      <w:r w:rsidDel="00000000" w:rsidR="00000000" w:rsidRPr="00000000">
        <w:rPr>
          <w:rFonts w:ascii="Arial" w:cs="Arial" w:eastAsia="Arial" w:hAnsi="Arial"/>
          <w:sz w:val="22"/>
          <w:szCs w:val="22"/>
          <w:rtl w:val="0"/>
        </w:rPr>
        <w:t xml:space="preserve">Pořadatel zajistí tým pro kontrolu u vstupu do prostor ARCHY+, prodej vstupenek na místě, dále službu ostrahy v dostatečné počtu,</w:t>
      </w:r>
      <w:r w:rsidDel="00000000" w:rsidR="00000000" w:rsidRPr="00000000">
        <w:rPr>
          <w:rFonts w:ascii="Arial" w:cs="Arial" w:eastAsia="Arial" w:hAnsi="Arial"/>
          <w:sz w:val="22"/>
          <w:szCs w:val="22"/>
          <w:rtl w:val="0"/>
        </w:rPr>
        <w:t xml:space="preserve">i organizační tým v průběhu Koncertu. </w:t>
      </w:r>
      <w:r w:rsidDel="00000000" w:rsidR="00000000" w:rsidRPr="00000000">
        <w:rPr>
          <w:rtl w:val="0"/>
        </w:rPr>
      </w:r>
    </w:p>
    <w:p w:rsidR="00000000" w:rsidDel="00000000" w:rsidP="00000000" w:rsidRDefault="00000000" w:rsidRPr="00000000" w14:paraId="00000034">
      <w:pPr>
        <w:numPr>
          <w:ilvl w:val="0"/>
          <w:numId w:val="3"/>
        </w:numPr>
        <w:ind w:left="141.73228346456688" w:right="-226" w:hanging="360"/>
        <w:jc w:val="both"/>
        <w:rPr>
          <w:sz w:val="22"/>
          <w:szCs w:val="22"/>
        </w:rPr>
      </w:pPr>
      <w:r w:rsidDel="00000000" w:rsidR="00000000" w:rsidRPr="00000000">
        <w:rPr>
          <w:rFonts w:ascii="Arial" w:cs="Arial" w:eastAsia="Arial" w:hAnsi="Arial"/>
          <w:sz w:val="22"/>
          <w:szCs w:val="22"/>
          <w:rtl w:val="0"/>
        </w:rPr>
        <w:t xml:space="preserve">Pořadatel uhradí všechny autorské odměny a poplatky. Pořadatel je povinen hlásit uskutečnění Koncertu kolektivnímu správci  OSA. ARCHA+ nenese odpovědnost za úhradu autorských poplatků ani za případná porušení autorských a dalších práv souvisejících s uspořádáním Koncertu v prostoru ARCHA+ dle této smlouvy. </w:t>
      </w:r>
      <w:r w:rsidDel="00000000" w:rsidR="00000000" w:rsidRPr="00000000">
        <w:rPr>
          <w:rtl w:val="0"/>
        </w:rPr>
      </w:r>
    </w:p>
    <w:p w:rsidR="00000000" w:rsidDel="00000000" w:rsidP="00000000" w:rsidRDefault="00000000" w:rsidRPr="00000000" w14:paraId="00000035">
      <w:pPr>
        <w:numPr>
          <w:ilvl w:val="0"/>
          <w:numId w:val="3"/>
        </w:numPr>
        <w:ind w:left="141.73228346456688" w:right="-226" w:hanging="360"/>
        <w:jc w:val="both"/>
        <w:rPr>
          <w:sz w:val="22"/>
          <w:szCs w:val="22"/>
          <w:u w:val="none"/>
        </w:rPr>
      </w:pPr>
      <w:r w:rsidDel="00000000" w:rsidR="00000000" w:rsidRPr="00000000">
        <w:rPr>
          <w:rFonts w:ascii="Arial" w:cs="Arial" w:eastAsia="Arial" w:hAnsi="Arial"/>
          <w:sz w:val="22"/>
          <w:szCs w:val="22"/>
          <w:rtl w:val="0"/>
        </w:rPr>
        <w:t xml:space="preserve">Pořadatel není oprávněn omezovat přístup návštěvníků Koncertu do prostor ARCHY+ ani omezovat otevírací dobu baru. </w:t>
      </w:r>
      <w:r w:rsidDel="00000000" w:rsidR="00000000" w:rsidRPr="00000000">
        <w:rPr>
          <w:rtl w:val="0"/>
        </w:rPr>
      </w:r>
    </w:p>
    <w:p w:rsidR="00000000" w:rsidDel="00000000" w:rsidP="00000000" w:rsidRDefault="00000000" w:rsidRPr="00000000" w14:paraId="00000036">
      <w:pPr>
        <w:numPr>
          <w:ilvl w:val="0"/>
          <w:numId w:val="3"/>
        </w:numPr>
        <w:ind w:left="141.73228346456688" w:right="-226" w:hanging="360"/>
        <w:jc w:val="both"/>
        <w:rPr>
          <w:sz w:val="22"/>
          <w:szCs w:val="22"/>
        </w:rPr>
      </w:pPr>
      <w:r w:rsidDel="00000000" w:rsidR="00000000" w:rsidRPr="00000000">
        <w:rPr>
          <w:rFonts w:ascii="Arial" w:cs="Arial" w:eastAsia="Arial" w:hAnsi="Arial"/>
          <w:sz w:val="22"/>
          <w:szCs w:val="22"/>
          <w:rtl w:val="0"/>
        </w:rPr>
        <w:t xml:space="preserve">Pořadatel se zavazuje zajistit výrobu a distribuci veškerých propagačních materiálů.</w:t>
      </w:r>
      <w:r w:rsidDel="00000000" w:rsidR="00000000" w:rsidRPr="00000000">
        <w:rPr>
          <w:rtl w:val="0"/>
        </w:rPr>
      </w:r>
    </w:p>
    <w:p w:rsidR="00000000" w:rsidDel="00000000" w:rsidP="00000000" w:rsidRDefault="00000000" w:rsidRPr="00000000" w14:paraId="00000037">
      <w:pPr>
        <w:numPr>
          <w:ilvl w:val="0"/>
          <w:numId w:val="3"/>
        </w:numPr>
        <w:ind w:left="141.73228346456688" w:right="-226" w:hanging="360"/>
        <w:jc w:val="both"/>
        <w:rPr>
          <w:sz w:val="22"/>
          <w:szCs w:val="22"/>
        </w:rPr>
      </w:pPr>
      <w:r w:rsidDel="00000000" w:rsidR="00000000" w:rsidRPr="00000000">
        <w:rPr>
          <w:rFonts w:ascii="Arial" w:cs="Arial" w:eastAsia="Arial" w:hAnsi="Arial"/>
          <w:sz w:val="22"/>
          <w:szCs w:val="22"/>
          <w:rtl w:val="0"/>
        </w:rPr>
        <w:t xml:space="preserve">Pořadatel se zavazuje zajistit catering pro účinkující dle jejich požadavků. </w:t>
      </w:r>
      <w:r w:rsidDel="00000000" w:rsidR="00000000" w:rsidRPr="00000000">
        <w:rPr>
          <w:rtl w:val="0"/>
        </w:rPr>
      </w:r>
    </w:p>
    <w:p w:rsidR="00000000" w:rsidDel="00000000" w:rsidP="00000000" w:rsidRDefault="00000000" w:rsidRPr="00000000" w14:paraId="00000038">
      <w:pPr>
        <w:numPr>
          <w:ilvl w:val="0"/>
          <w:numId w:val="3"/>
        </w:numPr>
        <w:ind w:left="141.73228346456688" w:right="-226" w:hanging="360"/>
        <w:jc w:val="both"/>
        <w:rPr>
          <w:sz w:val="22"/>
          <w:szCs w:val="22"/>
        </w:rPr>
      </w:pPr>
      <w:r w:rsidDel="00000000" w:rsidR="00000000" w:rsidRPr="00000000">
        <w:rPr>
          <w:rFonts w:ascii="Arial" w:cs="Arial" w:eastAsia="Arial" w:hAnsi="Arial"/>
          <w:sz w:val="22"/>
          <w:szCs w:val="22"/>
          <w:rtl w:val="0"/>
        </w:rPr>
        <w:t xml:space="preserve">Tržby ze vstupného náleží Pořadateli. </w:t>
      </w:r>
      <w:r w:rsidDel="00000000" w:rsidR="00000000" w:rsidRPr="00000000">
        <w:rPr>
          <w:rtl w:val="0"/>
        </w:rPr>
      </w:r>
    </w:p>
    <w:p w:rsidR="00000000" w:rsidDel="00000000" w:rsidP="00000000" w:rsidRDefault="00000000" w:rsidRPr="00000000" w14:paraId="00000039">
      <w:pPr>
        <w:numPr>
          <w:ilvl w:val="0"/>
          <w:numId w:val="3"/>
        </w:numPr>
        <w:ind w:left="141.73228346456688" w:right="-226" w:hanging="360"/>
        <w:jc w:val="both"/>
        <w:rPr>
          <w:sz w:val="22"/>
          <w:szCs w:val="22"/>
        </w:rPr>
      </w:pPr>
      <w:r w:rsidDel="00000000" w:rsidR="00000000" w:rsidRPr="00000000">
        <w:rPr>
          <w:rFonts w:ascii="Arial" w:cs="Arial" w:eastAsia="Arial" w:hAnsi="Arial"/>
          <w:sz w:val="22"/>
          <w:szCs w:val="22"/>
          <w:rtl w:val="0"/>
        </w:rPr>
        <w:t xml:space="preserve">Pořadatel se zavazuje uhradit náklady spojené s uspořádáním Koncertu dle podmínek uvedených v článku IV.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6"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26" w:hanging="284"/>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Finanční a platební podmínky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26" w:hanging="284"/>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283.46456692913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obě strany se zavazují zajistit služby související s uspořádáním koncertu částečně z vlastních zdrojů.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283.46456692913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Část nákladů za služby dle článku II uhradí ARCHA+ z tržeb ze vstupného, které jí náleží ve výši 65.000 Kč v případě, že vstupenku zakoupí méně než 700 návštěvníků a 80.000 Kč v případě, že vstupenku zakoupí více než 700 návštěvníků.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283.46456692913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 zajištění služeb dle článku III uhradí Archa+ Pořadateli cenu ve výši  čistých tržeb ze vstupného po odečtení podílu dle předchozího odstavce. Cena za zajištění služeb bude uhrazena na základě faktury vystavené Pořadatelem se splatností min. 10 dnů od data vystavení. Je-li pořadatel plátcem DPH, je DPH součástí ceny.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283.46456692913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Vyúčtování tržeb zašle ARCHA+ Pořadateli nejpozději 5 pracovních dnů po uskutečnění Koncertu. Čistá tržba ze vstupného bude vypočtena z hrubé tržby  po odečtení poplatků ve výši 3,7% + DPH. Na základě vyúčtování si Smluvní strany potvrdí cenu dle předchozího odstavce.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1.73228346456688" w:right="-226" w:hanging="283.46456692913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Uhrazením závazků dle tohoto článku budou vyrovnány finanční závazky Smluvních stran vyplývajících z této smlouvy.</w:t>
      </w:r>
    </w:p>
    <w:p w:rsidR="00000000" w:rsidDel="00000000" w:rsidP="00000000" w:rsidRDefault="00000000" w:rsidRPr="00000000" w14:paraId="00000042">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ind w:left="284" w:right="-226"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w:t>
      </w:r>
    </w:p>
    <w:p w:rsidR="00000000" w:rsidDel="00000000" w:rsidP="00000000" w:rsidRDefault="00000000" w:rsidRPr="00000000" w14:paraId="00000044">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Ostatní ujednání</w:t>
      </w:r>
    </w:p>
    <w:p w:rsidR="00000000" w:rsidDel="00000000" w:rsidP="00000000" w:rsidRDefault="00000000" w:rsidRPr="00000000" w14:paraId="00000045">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226"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nabývá platnosti a účinnosti dnem podpisu oprávněnými zástupci obou smluvních stran a je uzavírána do doby vyrovnání veškerých vzájemných závazků z této smlouvy vyplývajících</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226"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umožní vstup do prostoru ARCH</w:t>
      </w:r>
      <w:r w:rsidDel="00000000" w:rsidR="00000000" w:rsidRPr="00000000">
        <w:rPr>
          <w:rFonts w:ascii="Arial" w:cs="Arial" w:eastAsia="Arial" w:hAnsi="Arial"/>
          <w:sz w:val="22"/>
          <w:szCs w:val="22"/>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pracovníkům</w:t>
      </w:r>
      <w:r w:rsidDel="00000000" w:rsidR="00000000" w:rsidRPr="00000000">
        <w:rPr>
          <w:rFonts w:ascii="Arial" w:cs="Arial" w:eastAsia="Arial" w:hAnsi="Arial"/>
          <w:sz w:val="22"/>
          <w:szCs w:val="22"/>
          <w:rtl w:val="0"/>
        </w:rPr>
        <w:t xml:space="preserve"> Pořadatele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dalším osobám dle seznamu dodaného </w:t>
      </w:r>
      <w:r w:rsidDel="00000000" w:rsidR="00000000" w:rsidRPr="00000000">
        <w:rPr>
          <w:rFonts w:ascii="Arial" w:cs="Arial" w:eastAsia="Arial" w:hAnsi="Arial"/>
          <w:sz w:val="22"/>
          <w:szCs w:val="22"/>
          <w:rtl w:val="0"/>
        </w:rPr>
        <w:t xml:space="preserve">Pořadatelem nebo na základě jiné dohody s produkčním Ondřejem Sychrou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226"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a"/>
          <w:sz w:val="20"/>
          <w:szCs w:val="20"/>
          <w:u w:val="none"/>
          <w:shd w:fill="auto" w:val="clear"/>
          <w:vertAlign w:val="baseline"/>
          <w:rtl w:val="0"/>
        </w:rPr>
        <w:t xml:space="preserve">V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případě, že se </w:t>
      </w:r>
      <w:r w:rsidDel="00000000" w:rsidR="00000000" w:rsidRPr="00000000">
        <w:rPr>
          <w:rFonts w:ascii="Arial" w:cs="Arial" w:eastAsia="Arial" w:hAnsi="Arial"/>
          <w:sz w:val="22"/>
          <w:szCs w:val="22"/>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oncert dle této smlouvy neuskuteční z důvodu vyšší moci (válka, zemětřesení, místní nepokoje, ter. útok apod.), nemá žádná ze smluvních stran nárok na náhradu dosud vynaložených nákladů v souvislosti s touto smlouvou.</w:t>
      </w:r>
      <w:r w:rsidDel="00000000" w:rsidR="00000000" w:rsidRPr="00000000">
        <w:rPr>
          <w:rtl w:val="0"/>
        </w:rPr>
      </w:r>
    </w:p>
    <w:p w:rsidR="00000000" w:rsidDel="00000000" w:rsidP="00000000" w:rsidRDefault="00000000" w:rsidRPr="00000000" w14:paraId="00000049">
      <w:pPr>
        <w:numPr>
          <w:ilvl w:val="0"/>
          <w:numId w:val="5"/>
        </w:numPr>
        <w:ind w:left="283.46456692913375"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Každá ze Smluvních stran se zavazuje při závažném porušení smluvních podmínek, které budou důvodem ke zrušení Koncertu ve smluvních termínech a prostorách, uhradit druhé smluvní straně smluvní pokutu ve výši 50 000 Kč. Toto ustanovení se netýká zásahů vyšší moci.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26" w:hanging="284"/>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w:t>
      </w:r>
    </w:p>
    <w:p w:rsidR="00000000" w:rsidDel="00000000" w:rsidP="00000000" w:rsidRDefault="00000000" w:rsidRPr="00000000" w14:paraId="0000004C">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Závěrečná ustanovení</w:t>
      </w:r>
    </w:p>
    <w:p w:rsidR="00000000" w:rsidDel="00000000" w:rsidP="00000000" w:rsidRDefault="00000000" w:rsidRPr="00000000" w14:paraId="0000004D">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numPr>
          <w:ilvl w:val="0"/>
          <w:numId w:val="6"/>
        </w:numPr>
        <w:ind w:left="283.46456692913375"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Zástupci obou smluvních stran prohlašují, že jsou oprávněni tuto smlouvu uzavřít.</w:t>
      </w:r>
    </w:p>
    <w:p w:rsidR="00000000" w:rsidDel="00000000" w:rsidP="00000000" w:rsidRDefault="00000000" w:rsidRPr="00000000" w14:paraId="0000004F">
      <w:pPr>
        <w:numPr>
          <w:ilvl w:val="0"/>
          <w:numId w:val="6"/>
        </w:numPr>
        <w:ind w:left="283.46456692913375"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Jakékoliv změny této smlouvy se mohou řešit pouze formou písemných a číslovaných dodatků uzavřených po dohodě obou smluvních stran.</w:t>
      </w:r>
    </w:p>
    <w:p w:rsidR="00000000" w:rsidDel="00000000" w:rsidP="00000000" w:rsidRDefault="00000000" w:rsidRPr="00000000" w14:paraId="00000050">
      <w:pPr>
        <w:numPr>
          <w:ilvl w:val="0"/>
          <w:numId w:val="6"/>
        </w:numPr>
        <w:ind w:left="283.46456692913375"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Strany berou na vědomí a výslovně souhlasí, že tato smlouva bude zveřejněna v registru smluv dle zákona o registru smluv.</w:t>
      </w:r>
    </w:p>
    <w:p w:rsidR="00000000" w:rsidDel="00000000" w:rsidP="00000000" w:rsidRDefault="00000000" w:rsidRPr="00000000" w14:paraId="00000051">
      <w:pPr>
        <w:numPr>
          <w:ilvl w:val="0"/>
          <w:numId w:val="6"/>
        </w:numPr>
        <w:ind w:left="283.46456692913375"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Tato smlouva je vyhotovena ve dvou stejnopisech platnosti originálu, z nichž každá z obou smluvních stran obdrží po jednom.</w:t>
      </w:r>
    </w:p>
    <w:p w:rsidR="00000000" w:rsidDel="00000000" w:rsidP="00000000" w:rsidRDefault="00000000" w:rsidRPr="00000000" w14:paraId="00000052">
      <w:pPr>
        <w:numPr>
          <w:ilvl w:val="0"/>
          <w:numId w:val="6"/>
        </w:numPr>
        <w:ind w:left="283.46456692913375"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otázkách neupravených touto smlouvou se použijí příslušná ustanovení Občanského zákoníku, obecně závazné právní předpisy ČR a obchodní zvyklosti ČR.</w:t>
      </w:r>
    </w:p>
    <w:p w:rsidR="00000000" w:rsidDel="00000000" w:rsidP="00000000" w:rsidRDefault="00000000" w:rsidRPr="00000000" w14:paraId="00000053">
      <w:pPr>
        <w:numPr>
          <w:ilvl w:val="0"/>
          <w:numId w:val="6"/>
        </w:numPr>
        <w:ind w:left="283.46456692913375"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Smluvní strany prohlašují, že tuto smlouvu uzavřely svobodně, vážně, nikoli v tísni a za jednostranně nevýhodných podmínek, a že znají její obsah, což stvrzují svými podpisy.</w:t>
      </w:r>
    </w:p>
    <w:p w:rsidR="00000000" w:rsidDel="00000000" w:rsidP="00000000" w:rsidRDefault="00000000" w:rsidRPr="00000000" w14:paraId="00000054">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ind w:left="0"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Praze dne:  20. 2. 2025</w:t>
        <w:tab/>
        <w:tab/>
        <w:tab/>
        <w:tab/>
      </w:r>
    </w:p>
    <w:p w:rsidR="00000000" w:rsidDel="00000000" w:rsidP="00000000" w:rsidRDefault="00000000" w:rsidRPr="00000000" w14:paraId="00000056">
      <w:pPr>
        <w:ind w:left="709"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ind w:left="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left="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ind w:left="709"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ind w:left="0" w:right="-2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 </w:t>
        <w:tab/>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Divadlo Archa, o. p.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rPr>
          <w:rFonts w:ascii="Arial" w:cs="Arial" w:eastAsia="Arial" w:hAnsi="Arial"/>
          <w:b w:val="1"/>
          <w:sz w:val="22"/>
          <w:szCs w:val="22"/>
          <w:rtl w:val="0"/>
        </w:rPr>
        <w:t xml:space="preserve">Stars Noise Production s.r.o.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ind w:lef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ind w:lef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ind w:lef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ind w:lef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ind w:lef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headerReference r:id="rId9" w:type="default"/>
      <w:headerReference r:id="rId10" w:type="even"/>
      <w:footerReference r:id="rId11" w:type="default"/>
      <w:pgSz w:h="16840" w:w="11907"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Trebuchet MS"/>
  <w:font w:name="RomanE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RomanEES" w:cs="RomanEES" w:eastAsia="RomanEES" w:hAnsi="RomanEES"/>
        <w:b w:val="0"/>
        <w:i w:val="0"/>
        <w:smallCaps w:val="0"/>
        <w:strike w:val="0"/>
        <w:color w:val="000000"/>
        <w:sz w:val="24"/>
        <w:szCs w:val="24"/>
        <w:u w:val="none"/>
        <w:shd w:fill="auto" w:val="clear"/>
        <w:vertAlign w:val="baseline"/>
      </w:rPr>
    </w:pPr>
    <w:r w:rsidDel="00000000" w:rsidR="00000000" w:rsidRPr="00000000">
      <w:rPr>
        <w:rFonts w:ascii="RomanEES" w:cs="RomanEES" w:eastAsia="RomanEES" w:hAnsi="RomanE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RomanEES" w:cs="RomanEES" w:eastAsia="RomanEES" w:hAnsi="RomanE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RomanEES" w:cs="RomanEES" w:eastAsia="RomanEES" w:hAnsi="RomanE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RomanEES" w:cs="RomanEES" w:eastAsia="RomanEES" w:hAnsi="RomanE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RomanEES" w:cs="RomanEES" w:eastAsia="RomanEES" w:hAnsi="RomanEES"/>
        <w:b w:val="0"/>
        <w:i w:val="0"/>
        <w:smallCaps w:val="0"/>
        <w:strike w:val="0"/>
        <w:color w:val="000000"/>
        <w:sz w:val="24"/>
        <w:szCs w:val="24"/>
        <w:u w:val="none"/>
        <w:shd w:fill="auto" w:val="clear"/>
        <w:vertAlign w:val="baseline"/>
      </w:rPr>
    </w:pPr>
    <w:r w:rsidDel="00000000" w:rsidR="00000000" w:rsidRPr="00000000">
      <w:rPr>
        <w:rFonts w:ascii="RomanEES" w:cs="RomanEES" w:eastAsia="RomanEES" w:hAnsi="RomanE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RomanEES" w:cs="RomanEES" w:eastAsia="RomanEES" w:hAnsi="RomanE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861.7322834645668"/>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1.73228346456688" w:hanging="360"/>
      </w:pPr>
      <w:rPr>
        <w:rFonts w:ascii="Trebuchet MS" w:cs="Trebuchet MS" w:eastAsia="Trebuchet MS" w:hAnsi="Trebuchet MS"/>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141.73228346456688" w:hanging="360"/>
      </w:pPr>
      <w:rPr>
        <w:rFonts w:ascii="Trebuchet MS" w:cs="Trebuchet MS" w:eastAsia="Trebuchet MS" w:hAnsi="Trebuchet MS"/>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141.73228346456688" w:hanging="435"/>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283.46456692913375"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283.4645669291337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manEES" w:cs="RomanEES" w:eastAsia="RomanEES" w:hAnsi="RomanEES"/>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RomanEES" w:cs="RomanEES" w:eastAsia="RomanEES" w:hAnsi="RomanE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RomanEES" w:cs="RomanEES" w:eastAsia="RomanEES" w:hAnsi="RomanEE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RomanEES" w:cs="RomanEES" w:eastAsia="RomanEES" w:hAnsi="RomanE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RomanEES" w:cs="RomanEES" w:eastAsia="RomanEES" w:hAnsi="RomanE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RomanEES" w:cs="RomanEES" w:eastAsia="RomanEES" w:hAnsi="RomanEE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RomanEES" w:cs="RomanEES" w:eastAsia="RomanEES" w:hAnsi="RomanEE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RomanEES" w:cs="RomanEES" w:eastAsia="RomanEES" w:hAnsi="RomanE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RomanEES" w:cs="RomanEES" w:eastAsia="RomanEES" w:hAnsi="RomanEE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RomanEES" w:cs="RomanEES" w:eastAsia="RomanEES" w:hAnsi="RomanE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RomanEES" w:cs="RomanEES" w:eastAsia="RomanEES" w:hAnsi="RomanE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RomanEES" w:cs="RomanEES" w:eastAsia="RomanEES" w:hAnsi="RomanEE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RomanEES" w:cs="RomanEES" w:eastAsia="RomanEES" w:hAnsi="RomanEES"/>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sek.klima@archa-plus.cz" TargetMode="External"/><Relationship Id="rId8" Type="http://schemas.openxmlformats.org/officeDocument/2006/relationships/hyperlink" Target="mailto:bara.prokopova@archa-plu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BpCyPn9E/kKbJ7LtOVU7gfWMg==">CgMxLjAyCGguZ2pkZ3hzOABqOwo1c3VnZ2VzdElkSW1wb3J0YTU1NGQ0NTYtNmM1OS00NGQwLThkY2QtMmYxMjZlNmQ2OWI5XzQSAk1lajsKNXN1Z2dlc3RJZEltcG9ydGE1NTRkNDU2LTZjNTktNDRkMC04ZGNkLTJmMTI2ZTZkNjliOV8zEgJNZWo7CjVzdWdnZXN0SWRJbXBvcnRhNTU0ZDQ1Ni02YzU5LTQ0ZDAtOGRjZC0yZjEyNmU2ZDY5YjlfMRICTWVyITE3dUNUY1RDWE1oN084amJ1T0ZGQmUtaVJybF9HN1Z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