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9844" w14:textId="77777777" w:rsidR="00ED2F3E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>předvedení</w:t>
      </w:r>
      <w:proofErr w:type="spellEnd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pořadu</w:t>
      </w:r>
      <w:proofErr w:type="spellEnd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/ </w:t>
      </w:r>
      <w:proofErr w:type="spellStart"/>
      <w:r>
        <w:rPr>
          <w:rFonts w:cs="Arial Unicode MS"/>
          <w:b/>
          <w:bCs/>
          <w:color w:val="000000"/>
          <w:sz w:val="40"/>
          <w:szCs w:val="40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</w:p>
    <w:p w14:paraId="3AA137AE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5E1D2EB" w14:textId="77777777" w:rsidR="00ED2F3E" w:rsidRDefault="00850E8D">
      <w:pPr>
        <w:pStyle w:val="Vchoz"/>
        <w:ind w:firstLine="283"/>
        <w:rPr>
          <w:rFonts w:ascii="Times New Roman" w:eastAsia="Times New Roman" w:hAnsi="Times New Roman" w:cs="Times New Roman"/>
          <w:b/>
          <w:bCs/>
          <w:color w:val="011993"/>
          <w:sz w:val="40"/>
          <w:szCs w:val="40"/>
          <w:u w:color="000000"/>
        </w:rPr>
      </w:pPr>
      <w:r>
        <w:rPr>
          <w:rFonts w:ascii="Times New Roman" w:hAnsi="Times New Roman"/>
          <w:b/>
          <w:bCs/>
          <w:color w:val="011993"/>
          <w:sz w:val="40"/>
          <w:szCs w:val="40"/>
          <w:u w:color="000000"/>
        </w:rPr>
        <w:t xml:space="preserve">Společnost pro historii GRYFF </w:t>
      </w:r>
      <w:proofErr w:type="spellStart"/>
      <w:r>
        <w:rPr>
          <w:rFonts w:ascii="Times New Roman" w:hAnsi="Times New Roman"/>
          <w:b/>
          <w:bCs/>
          <w:color w:val="011993"/>
          <w:sz w:val="40"/>
          <w:szCs w:val="40"/>
          <w:u w:color="000000"/>
        </w:rPr>
        <w:t>z.s</w:t>
      </w:r>
      <w:proofErr w:type="spellEnd"/>
      <w:r>
        <w:rPr>
          <w:rFonts w:ascii="Times New Roman" w:hAnsi="Times New Roman"/>
          <w:b/>
          <w:bCs/>
          <w:color w:val="011993"/>
          <w:sz w:val="40"/>
          <w:szCs w:val="40"/>
          <w:u w:color="000000"/>
        </w:rPr>
        <w:t>.</w:t>
      </w:r>
    </w:p>
    <w:p w14:paraId="536570DD" w14:textId="77777777" w:rsidR="00ED2F3E" w:rsidRDefault="00850E8D">
      <w:pPr>
        <w:pStyle w:val="Vchoz"/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>sídlo - Záhumenní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214, 708 00 Ostrava 8</w:t>
      </w:r>
    </w:p>
    <w:p w14:paraId="75A7B2E9" w14:textId="77777777" w:rsidR="00ED2F3E" w:rsidRDefault="00850E8D">
      <w:pPr>
        <w:pStyle w:val="Vchoz"/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ičo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- 05886317</w:t>
      </w:r>
    </w:p>
    <w:p w14:paraId="3D8792AD" w14:textId="1075CD98" w:rsidR="00ED2F3E" w:rsidRDefault="00850E8D">
      <w:pPr>
        <w:pStyle w:val="Vchoz"/>
        <w:ind w:firstLine="283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Jednatel </w:t>
      </w:r>
      <w:r w:rsidR="00051EA5">
        <w:rPr>
          <w:rFonts w:ascii="Times New Roman" w:hAnsi="Times New Roman"/>
          <w:b/>
          <w:bCs/>
          <w:sz w:val="24"/>
          <w:szCs w:val="24"/>
          <w:u w:color="000000"/>
        </w:rPr>
        <w:t>–</w:t>
      </w:r>
    </w:p>
    <w:p w14:paraId="7E222431" w14:textId="1AEDD4A2" w:rsidR="00051EA5" w:rsidRDefault="00051EA5">
      <w:pPr>
        <w:pStyle w:val="Vchoz"/>
        <w:ind w:firstLine="283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xxx</w:t>
      </w:r>
      <w:proofErr w:type="spellEnd"/>
    </w:p>
    <w:p w14:paraId="4DDF69BD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jc w:val="center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EE85D91" w14:textId="77777777" w:rsidR="00ED2F3E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jc w:val="center"/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proofErr w:type="gramStart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( </w:t>
      </w:r>
      <w:proofErr w:type="spellStart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proofErr w:type="gramEnd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jen</w:t>
      </w:r>
      <w:proofErr w:type="spellEnd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společnost</w:t>
      </w:r>
      <w:proofErr w:type="spellEnd"/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)</w:t>
      </w:r>
      <w:proofErr w:type="gramEnd"/>
    </w:p>
    <w:p w14:paraId="035A385B" w14:textId="77777777" w:rsidR="00ED2F3E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</w:p>
    <w:p w14:paraId="3730A2C5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b/>
          <w:bCs/>
          <w:color w:val="011993"/>
          <w:sz w:val="28"/>
          <w:szCs w:val="28"/>
          <w:u w:color="000000"/>
        </w:rPr>
      </w:pPr>
      <w:proofErr w:type="spellStart"/>
      <w:r>
        <w:rPr>
          <w:rFonts w:ascii="Times New Roman" w:hAnsi="Times New Roman"/>
          <w:b/>
          <w:bCs/>
          <w:color w:val="011993"/>
          <w:sz w:val="28"/>
          <w:szCs w:val="28"/>
          <w:u w:color="000000"/>
        </w:rPr>
        <w:t>Městsk</w:t>
      </w:r>
      <w:proofErr w:type="spellEnd"/>
      <w:r>
        <w:rPr>
          <w:rFonts w:ascii="Times New Roman" w:hAnsi="Times New Roman"/>
          <w:b/>
          <w:bCs/>
          <w:color w:val="011993"/>
          <w:sz w:val="28"/>
          <w:szCs w:val="28"/>
          <w:u w:color="000000"/>
          <w:lang w:val="fr-FR"/>
        </w:rPr>
        <w:t xml:space="preserve">é </w:t>
      </w:r>
      <w:r>
        <w:rPr>
          <w:rFonts w:ascii="Times New Roman" w:hAnsi="Times New Roman"/>
          <w:b/>
          <w:bCs/>
          <w:color w:val="011993"/>
          <w:sz w:val="28"/>
          <w:szCs w:val="28"/>
          <w:u w:color="000000"/>
        </w:rPr>
        <w:t xml:space="preserve">kulturní středisko Havířov </w:t>
      </w:r>
      <w:r>
        <w:rPr>
          <w:rFonts w:ascii="Times New Roman" w:hAnsi="Times New Roman"/>
          <w:color w:val="011993"/>
          <w:sz w:val="28"/>
          <w:szCs w:val="28"/>
          <w:u w:color="000000"/>
        </w:rPr>
        <w:t>(dále také „</w:t>
      </w:r>
      <w:r>
        <w:rPr>
          <w:rFonts w:ascii="Times New Roman" w:hAnsi="Times New Roman"/>
          <w:b/>
          <w:bCs/>
          <w:color w:val="011993"/>
          <w:sz w:val="28"/>
          <w:szCs w:val="28"/>
          <w:u w:color="000000"/>
        </w:rPr>
        <w:t>MKS Havířov</w:t>
      </w:r>
      <w:r>
        <w:rPr>
          <w:rFonts w:ascii="Times New Roman" w:hAnsi="Times New Roman"/>
          <w:color w:val="011993"/>
          <w:sz w:val="28"/>
          <w:szCs w:val="28"/>
          <w:u w:color="000000"/>
        </w:rPr>
        <w:t>“)</w:t>
      </w:r>
    </w:p>
    <w:p w14:paraId="5FE143BE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se sídlem: Hlavní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tř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.246/31</w:t>
      </w:r>
      <w:proofErr w:type="gramStart"/>
      <w:r>
        <w:rPr>
          <w:rFonts w:ascii="Times New Roman" w:hAnsi="Times New Roman"/>
          <w:sz w:val="24"/>
          <w:szCs w:val="24"/>
          <w:u w:color="000000"/>
          <w:lang w:val="pt-PT"/>
        </w:rPr>
        <w:t>a ,</w:t>
      </w:r>
      <w:proofErr w:type="gramEnd"/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 736 01 Hav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ířov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-Mě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sto </w:t>
      </w:r>
    </w:p>
    <w:p w14:paraId="5FF0CA9B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IČ: 00317985, DIČ: CZ 00317985</w:t>
      </w:r>
    </w:p>
    <w:p w14:paraId="33997C71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zastoupeno: Mgr. Yvona Dlábková – ředitelka </w:t>
      </w:r>
    </w:p>
    <w:p w14:paraId="2247D69E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bankovní ústav: Česká spořitelna Havířov a.s. </w:t>
      </w:r>
    </w:p>
    <w:p w14:paraId="39011D87" w14:textId="77777777" w:rsidR="00ED2F3E" w:rsidRDefault="00850E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č.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účtu:  1722392389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>/0800</w:t>
      </w:r>
    </w:p>
    <w:p w14:paraId="7AD68B5F" w14:textId="77777777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C2C81">
        <w:rPr>
          <w:rFonts w:cs="Arial Unicode MS"/>
          <w:b/>
          <w:bCs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  <w:t>(dále jen objednavatel )</w:t>
      </w:r>
    </w:p>
    <w:p w14:paraId="13ADB8B8" w14:textId="77777777" w:rsidR="00ED2F3E" w:rsidRPr="00BC2C81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0A943267" w14:textId="77777777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b/>
          <w:bCs/>
          <w:color w:val="800000"/>
          <w:sz w:val="30"/>
          <w:szCs w:val="30"/>
          <w:u w:color="8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800000"/>
          <w:sz w:val="30"/>
          <w:szCs w:val="30"/>
          <w:u w:color="8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Na základě této smlouvy se společnost zavazuje k předvedení pořadu :</w:t>
      </w:r>
    </w:p>
    <w:p w14:paraId="725E5ECC" w14:textId="77777777" w:rsidR="00ED2F3E" w:rsidRPr="00BC2C81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2967BFF5" w14:textId="0239AAE8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firstLine="283"/>
        <w:rPr>
          <w:rFonts w:eastAsia="Times New Roman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Datum :  11.4</w:t>
      </w:r>
      <w:r w:rsidR="006217F9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- 13.4. 2025</w:t>
      </w:r>
    </w:p>
    <w:p w14:paraId="0C3BD99F" w14:textId="77777777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firstLine="283"/>
        <w:rPr>
          <w:rFonts w:eastAsia="Times New Roman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Program :      </w:t>
      </w:r>
      <w:r w:rsidRPr="00BC2C81">
        <w:rPr>
          <w:rFonts w:cs="Arial Unicode MS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viz příloha č.1</w:t>
      </w:r>
    </w:p>
    <w:p w14:paraId="6F186467" w14:textId="77777777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firstLine="283"/>
        <w:rPr>
          <w:rFonts w:eastAsia="Times New Roman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Počet  a styl vystoupení, výprava :  </w:t>
      </w:r>
      <w:r w:rsidRPr="00BC2C81">
        <w:rPr>
          <w:rFonts w:cs="Arial Unicode MS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viz příloha č.1</w:t>
      </w:r>
    </w:p>
    <w:p w14:paraId="15D0B3BD" w14:textId="7F0EF9C8" w:rsidR="00ED2F3E" w:rsidRPr="00E32B7E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firstLine="283"/>
        <w:rPr>
          <w:rFonts w:eastAsia="Times New Roman"/>
          <w:b/>
          <w:bCs/>
          <w:color w:val="000000" w:themeColor="text1"/>
          <w:sz w:val="26"/>
          <w:szCs w:val="26"/>
          <w:u w:color="8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Úhrada programu je stanovena ve výši :</w:t>
      </w:r>
      <w:r w:rsidRPr="00BC2C81">
        <w:rPr>
          <w:rFonts w:eastAsia="Times New Roman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4B7A61" w:rsidRPr="00E32B7E">
        <w:rPr>
          <w:rFonts w:eastAsia="Times New Roman"/>
          <w:b/>
          <w:bCs/>
          <w:color w:val="000000" w:themeColor="text1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91 700,00 Kč</w:t>
      </w:r>
    </w:p>
    <w:p w14:paraId="028C17EE" w14:textId="77777777" w:rsidR="00ED2F3E" w:rsidRPr="00BC2C81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ind w:firstLine="283"/>
        <w:rPr>
          <w:rFonts w:eastAsia="Times New Roman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b/>
          <w:bCs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Datum a forma úhrady :  </w:t>
      </w:r>
      <w:r w:rsidRPr="00BC2C81">
        <w:rPr>
          <w:rFonts w:cs="Arial Unicode MS"/>
          <w:color w:val="000000"/>
          <w:sz w:val="26"/>
          <w:szCs w:val="26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bankovním převodem do 20 dnů po akci.</w:t>
      </w:r>
    </w:p>
    <w:p w14:paraId="537EB6C3" w14:textId="77777777" w:rsidR="00ED2F3E" w:rsidRPr="00BC2C81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3"/>
        <w:rPr>
          <w:rFonts w:eastAsia="Times New Roman"/>
          <w:color w:val="000000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3F36449D" w14:textId="77777777" w:rsidR="00ED2F3E" w:rsidRDefault="00850E8D">
      <w:pPr>
        <w:pStyle w:val="Nadpis3"/>
        <w:keepNext w:val="0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firstLine="283"/>
        <w:rPr>
          <w:rFonts w:ascii="Times New Roman" w:eastAsia="Times New Roman" w:hAnsi="Times New Roman" w:cs="Times New Roman"/>
          <w:caps/>
          <w:spacing w:val="0"/>
          <w:sz w:val="24"/>
          <w:szCs w:val="24"/>
          <w:u w:color="000000"/>
        </w:rPr>
      </w:pPr>
      <w:r>
        <w:rPr>
          <w:rFonts w:ascii="Times New Roman" w:hAnsi="Times New Roman"/>
          <w:caps/>
          <w:spacing w:val="0"/>
          <w:sz w:val="24"/>
          <w:szCs w:val="24"/>
          <w:u w:color="000000"/>
        </w:rPr>
        <w:t>I. závazné smluvní podmínky</w:t>
      </w:r>
    </w:p>
    <w:p w14:paraId="1FF3097D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9BFBAB4" w14:textId="77777777" w:rsidR="00ED2F3E" w:rsidRDefault="00850E8D">
      <w:pPr>
        <w:pStyle w:val="Vchoz"/>
        <w:numPr>
          <w:ilvl w:val="0"/>
          <w:numId w:val="6"/>
        </w:numPr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Společnost se zavazuje dostavit na místo produkce </w:t>
      </w:r>
      <w:proofErr w:type="gramStart"/>
      <w:r>
        <w:rPr>
          <w:rFonts w:ascii="Times New Roman" w:hAnsi="Times New Roman"/>
          <w:u w:color="000000"/>
        </w:rPr>
        <w:t>včas ,</w:t>
      </w:r>
      <w:proofErr w:type="gramEnd"/>
      <w:r>
        <w:rPr>
          <w:rFonts w:ascii="Times New Roman" w:hAnsi="Times New Roman"/>
          <w:u w:color="000000"/>
        </w:rPr>
        <w:t xml:space="preserve"> sjednaný projekt odvést na odpovídající úrovni a ve stanoveném rozsahu s přihlédnutím k veškerým ujednáním této </w:t>
      </w:r>
      <w:proofErr w:type="gramStart"/>
      <w:r>
        <w:rPr>
          <w:rFonts w:ascii="Times New Roman" w:hAnsi="Times New Roman"/>
          <w:u w:color="000000"/>
        </w:rPr>
        <w:t>smlouvy .</w:t>
      </w:r>
      <w:proofErr w:type="gramEnd"/>
    </w:p>
    <w:p w14:paraId="5B6A715E" w14:textId="77777777" w:rsidR="00ED2F3E" w:rsidRDefault="00ED2F3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14:paraId="1D8C0528" w14:textId="77777777" w:rsidR="00ED2F3E" w:rsidRPr="00BC2C81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Neuskuteční-li se sjednaný projekt vinou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společnost ,</w:t>
      </w:r>
      <w:proofErr w:type="gramEnd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je tato povinována nahradit objednavateli prokázané náklady. Toto neplatí v případě přírodní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katastrofy ,</w:t>
      </w:r>
      <w:proofErr w:type="gramEnd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havárie,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apod .</w:t>
      </w:r>
      <w:proofErr w:type="gramEnd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Společnost je povinována takovýto důvod řádně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doložit .</w:t>
      </w:r>
      <w:proofErr w:type="gramEnd"/>
    </w:p>
    <w:p w14:paraId="1FAE997D" w14:textId="77777777" w:rsidR="00ED2F3E" w:rsidRPr="00BC2C81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8430E9B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Společnost neodpovídá za případné úrazy a hmotné ztráty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objednatele ,</w:t>
      </w:r>
      <w:proofErr w:type="gramEnd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pomocného personálu pořadatele a </w:t>
      </w:r>
      <w:proofErr w:type="gramStart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diváků .</w:t>
      </w:r>
      <w:proofErr w:type="gramEnd"/>
      <w:r w:rsidRPr="00BC2C81">
        <w:rPr>
          <w:rFonts w:cs="Arial Unicode MS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pořadatelskou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službu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</w:p>
    <w:p w14:paraId="0F93FAA5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B035778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Objednavatel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aby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pracoviště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sjednaný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bylo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bezpečnostní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technické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hygienické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stránce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odpovídajícím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způsobem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připraveno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Nedodržení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technických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podmínek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uvedených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smlouvě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může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být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důvodem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nekonání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přičemž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objednavatel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veškeré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náklady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A3F7408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F531DCA" w14:textId="55A544F6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uskutečnění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předmětu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zaplatí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pořadatel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domluvenou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částku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Na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pozdější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námitky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nebude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brán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zřetel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Penále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prodlení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0,</w:t>
      </w:r>
      <w:r w:rsidR="004B7A61"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05</w:t>
      </w:r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% 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za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každý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započatý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den.</w:t>
      </w:r>
    </w:p>
    <w:p w14:paraId="72AAA1C6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70D2F81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Odřekne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-li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objednavatel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produkci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uhradí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celou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částku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FE42407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60"/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E471B47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Bude-li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uskutečnění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znemožněno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důsledku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událostí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ležících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mimo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mají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tyto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odstoupit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bez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jakýchkoliv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nároků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finanční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úhradu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</w:p>
    <w:p w14:paraId="28EE3AA7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64CD390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Nepříznivé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počasí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nebo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malý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zájem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nejsou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důvodem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zrušení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5C5D0C4F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8AE1A19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Společnost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má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nahradit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člena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soubor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jiným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umělcem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,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nejedná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-li se 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hlavního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protagonistu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</w:p>
    <w:p w14:paraId="4A2C2465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A7D2583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Společnost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má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disponovat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autorskými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práva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vztahující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se k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dané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akci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disponovat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fotografickým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filmovým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materiálem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pořízeným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projektu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E14DEDE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1B6C10B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Platnost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začíná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podpisem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smluvních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Změny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dodatky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možné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pouze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oboustranném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dohovoru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mezi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oběma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stranami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.</w:t>
      </w:r>
      <w:proofErr w:type="gram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B188708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701150C" w14:textId="77777777" w:rsidR="00ED2F3E" w:rsidRDefault="00850E8D">
      <w:pPr>
        <w:numPr>
          <w:ilvl w:val="0"/>
          <w:numId w:val="6"/>
        </w:numPr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Tato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uzavřena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základě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autorského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zákona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č. 121/2000 Sb.</w:t>
      </w:r>
    </w:p>
    <w:p w14:paraId="2F9150B7" w14:textId="77777777" w:rsidR="00ED2F3E" w:rsidRDefault="00ED2F3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4D250C6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2"/>
          <w:szCs w:val="22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371A308" w14:textId="77777777" w:rsidR="00ED2F3E" w:rsidRDefault="00850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II. </w:t>
      </w:r>
      <w:proofErr w:type="spellStart"/>
      <w:r>
        <w:rPr>
          <w:rFonts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závěrečná</w:t>
      </w:r>
      <w:proofErr w:type="spellEnd"/>
      <w:r>
        <w:rPr>
          <w:rFonts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6"/>
          <w:szCs w:val="26"/>
          <w:u w:color="000000"/>
          <w14:textOutline w14:w="0" w14:cap="flat" w14:cmpd="sng" w14:algn="ctr">
            <w14:noFill/>
            <w14:prstDash w14:val="solid"/>
            <w14:bevel/>
          </w14:textOutline>
        </w:rPr>
        <w:t>ujednání</w:t>
      </w:r>
      <w:proofErr w:type="spellEnd"/>
    </w:p>
    <w:p w14:paraId="79884158" w14:textId="77777777" w:rsidR="00ED2F3E" w:rsidRDefault="00ED2F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64886C9" w14:textId="0BEA207F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Smlouvu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lze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měnit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či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doplňovat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výhradně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dodatky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podepsanými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osobami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pověřených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7679E78" w14:textId="78FA37F7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k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jednání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věcech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E32B7E">
        <w:rPr>
          <w:rFonts w:cs="Arial Unicode MS"/>
          <w:color w:val="000000" w:themeColor="text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D372613" w14:textId="64C98C89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Tato smlouva je vyhotovena ve dvou originálech.</w:t>
      </w:r>
    </w:p>
    <w:p w14:paraId="47BCA7DB" w14:textId="6E3F4EE8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Pokud ve smlouvě není uvedeno jinak, řídí se smluvní práva a povinnosti, závazky a právní poměry ze smlouvy vyplývající, vznikající a související s Občanským zákoníkem v platném znění.</w:t>
      </w:r>
    </w:p>
    <w:p w14:paraId="2B804744" w14:textId="30FE0662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Smluvní strany berou na vědomí, že tuto smlouvu je třeba v souladu se zákonem č. 340/2015 Sb. zveřejnit v Registru smluv. Smluvní strany souhlasí se zveřejněním této Smlouvy v Registru smluv. Smlouvu do Registru smluv vloží MKS Havířov.</w:t>
      </w:r>
    </w:p>
    <w:p w14:paraId="733AB2D9" w14:textId="374E0BEC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Smlouva nabývá platnosti dnem podpisu Oběma smluvními stranami a účinnosti dnem uveřejnění v centrálním registru smluv dle zákona č. 340/2015 Sb., zákon o registru smluv, ve znění pozdějších předpisů.                                                      </w:t>
      </w:r>
    </w:p>
    <w:p w14:paraId="2DEC230C" w14:textId="342B17D9" w:rsidR="004B7A61" w:rsidRPr="00E32B7E" w:rsidRDefault="004B7A61" w:rsidP="004B7A61">
      <w:pPr>
        <w:pStyle w:val="Odstavecseseznamem"/>
        <w:numPr>
          <w:ilvl w:val="0"/>
          <w:numId w:val="9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283"/>
        <w:jc w:val="both"/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32B7E">
        <w:rPr>
          <w:rFonts w:cs="Arial Unicode MS"/>
          <w:color w:val="000000" w:themeColor="text1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Na důkaz pravdivosti toho, co je shora uvedeno a na důkaz pravé a svobodné vůle připojují obě zúčastněné strany své podpisy.</w:t>
      </w:r>
    </w:p>
    <w:p w14:paraId="115E3652" w14:textId="478954D9" w:rsidR="004B7A61" w:rsidRDefault="004B7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firstLine="708"/>
        <w:rPr>
          <w:rFonts w:eastAsia="Times New Roman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222DC149" w14:textId="4E1332EA" w:rsidR="004B7A61" w:rsidRDefault="004B7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firstLine="708"/>
        <w:rPr>
          <w:rFonts w:eastAsia="Times New Roman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12F39195" w14:textId="670AABEC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V Ostravě dne</w:t>
      </w:r>
      <w:r w:rsidR="00051EA5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9.4.2025</w:t>
      </w:r>
      <w:r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B7A61"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 Havířově dne</w:t>
      </w:r>
      <w:r w:rsidR="00051EA5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 9. 4. 2025</w:t>
      </w:r>
    </w:p>
    <w:p w14:paraId="2524CEE8" w14:textId="5CA35004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10226297" w14:textId="77777777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122CF933" w14:textId="77777777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6260D1CC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211C826C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4C093030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3762FC0F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4216792B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0E541687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191E6B70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5970DC27" w14:textId="77777777" w:rsid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66A00C28" w14:textId="77777777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375D68C2" w14:textId="77777777" w:rsidR="004B7A61" w:rsidRPr="004B7A61" w:rsidRDefault="004B7A61" w:rsidP="004B7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"/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1588B8AA" w14:textId="77777777" w:rsidR="004B7A61" w:rsidRPr="004B7A61" w:rsidRDefault="004B7A61" w:rsidP="004B7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39211199" w14:textId="77777777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44ACEB21" w14:textId="77777777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"/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Ing. Marek Tichý</w:t>
      </w: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B7A61">
        <w:rPr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Mgr. Yvona Dl</w:t>
      </w:r>
      <w:r w:rsidRPr="004B7A61">
        <w:rPr>
          <w:color w:val="000000"/>
          <w:sz w:val="22"/>
          <w:szCs w:val="22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ábková</w:t>
      </w:r>
    </w:p>
    <w:p w14:paraId="38C534F2" w14:textId="1EE39895" w:rsidR="004B7A61" w:rsidRPr="004B7A61" w:rsidRDefault="004B7A61" w:rsidP="004B7A6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  <w:proofErr w:type="spellStart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ředitel</w:t>
      </w:r>
      <w:proofErr w:type="spellEnd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spolku</w:t>
      </w:r>
      <w:proofErr w:type="spellEnd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</w:t>
      </w:r>
      <w:r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spellStart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ředitelka</w:t>
      </w:r>
      <w:proofErr w:type="spellEnd"/>
      <w:r w:rsidRPr="004B7A61">
        <w:rPr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MKS Havířov</w:t>
      </w:r>
    </w:p>
    <w:p w14:paraId="6CE80A46" w14:textId="170CC4C8" w:rsidR="00ED2F3E" w:rsidRPr="004B7A61" w:rsidRDefault="00ED2F3E" w:rsidP="004B7A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3964"/>
        <w:rPr>
          <w:sz w:val="22"/>
          <w:szCs w:val="22"/>
        </w:rPr>
      </w:pPr>
    </w:p>
    <w:sectPr w:rsidR="00ED2F3E" w:rsidRPr="004B7A6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8E43" w14:textId="77777777" w:rsidR="00D06D9C" w:rsidRDefault="00D06D9C">
      <w:r>
        <w:separator/>
      </w:r>
    </w:p>
  </w:endnote>
  <w:endnote w:type="continuationSeparator" w:id="0">
    <w:p w14:paraId="38F15224" w14:textId="77777777" w:rsidR="00D06D9C" w:rsidRDefault="00D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2B23" w14:textId="77777777" w:rsidR="00ED2F3E" w:rsidRDefault="00ED2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2600" w14:textId="77777777" w:rsidR="00D06D9C" w:rsidRDefault="00D06D9C">
      <w:r>
        <w:separator/>
      </w:r>
    </w:p>
  </w:footnote>
  <w:footnote w:type="continuationSeparator" w:id="0">
    <w:p w14:paraId="3BF4A85D" w14:textId="77777777" w:rsidR="00D06D9C" w:rsidRDefault="00D0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7818" w14:textId="77777777" w:rsidR="00ED2F3E" w:rsidRDefault="00ED2F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6D9"/>
    <w:multiLevelType w:val="hybridMultilevel"/>
    <w:tmpl w:val="8D54727A"/>
    <w:numStyleLink w:val="Importovanstyl6"/>
  </w:abstractNum>
  <w:abstractNum w:abstractNumId="1" w15:restartNumberingAfterBreak="0">
    <w:nsid w:val="0AF167C2"/>
    <w:multiLevelType w:val="hybridMultilevel"/>
    <w:tmpl w:val="8DA2E992"/>
    <w:styleLink w:val="Importovanstyl4"/>
    <w:lvl w:ilvl="0" w:tplc="3676C3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BE3132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9A9B9C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B66D3E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EB17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4445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F73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188E8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A69F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E22170"/>
    <w:multiLevelType w:val="multilevel"/>
    <w:tmpl w:val="CBCCE982"/>
    <w:numStyleLink w:val="Importovanstyl7"/>
  </w:abstractNum>
  <w:abstractNum w:abstractNumId="3" w15:restartNumberingAfterBreak="0">
    <w:nsid w:val="2B6208F5"/>
    <w:multiLevelType w:val="hybridMultilevel"/>
    <w:tmpl w:val="8D54727A"/>
    <w:styleLink w:val="Importovanstyl6"/>
    <w:lvl w:ilvl="0" w:tplc="23F6F12E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68510A">
      <w:start w:val="1"/>
      <w:numFmt w:val="lowerLetter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0DBA2">
      <w:start w:val="1"/>
      <w:numFmt w:val="lowerRoman"/>
      <w:lvlText w:val="%3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E4D10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F4385A">
      <w:start w:val="1"/>
      <w:numFmt w:val="lowerLetter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C90FA">
      <w:start w:val="1"/>
      <w:numFmt w:val="lowerRoman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A690C0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F891D2">
      <w:start w:val="1"/>
      <w:numFmt w:val="lowerLetter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27ED0">
      <w:start w:val="1"/>
      <w:numFmt w:val="lowerRoman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3E10F9"/>
    <w:multiLevelType w:val="multilevel"/>
    <w:tmpl w:val="CBCCE982"/>
    <w:styleLink w:val="Importovanstyl7"/>
    <w:lvl w:ilvl="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24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28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2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06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80" w:hanging="1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84" w:hanging="1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30" w:hanging="1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F770D1"/>
    <w:multiLevelType w:val="hybridMultilevel"/>
    <w:tmpl w:val="8DA2E992"/>
    <w:numStyleLink w:val="Importovanstyl4"/>
  </w:abstractNum>
  <w:abstractNum w:abstractNumId="6" w15:restartNumberingAfterBreak="0">
    <w:nsid w:val="5E5E0A0C"/>
    <w:multiLevelType w:val="hybridMultilevel"/>
    <w:tmpl w:val="3C16A694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F557F34"/>
    <w:multiLevelType w:val="hybridMultilevel"/>
    <w:tmpl w:val="6C42A808"/>
    <w:numStyleLink w:val="Importovanstyl5"/>
  </w:abstractNum>
  <w:abstractNum w:abstractNumId="8" w15:restartNumberingAfterBreak="0">
    <w:nsid w:val="660928B7"/>
    <w:multiLevelType w:val="hybridMultilevel"/>
    <w:tmpl w:val="6C42A808"/>
    <w:styleLink w:val="Importovanstyl5"/>
    <w:lvl w:ilvl="0" w:tplc="B106C7C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A5C1C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44EF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F4BFA8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E99F2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CDBA0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384B8A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78F562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2B3E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5066835">
    <w:abstractNumId w:val="1"/>
  </w:num>
  <w:num w:numId="2" w16cid:durableId="737481472">
    <w:abstractNumId w:val="5"/>
  </w:num>
  <w:num w:numId="3" w16cid:durableId="426928239">
    <w:abstractNumId w:val="8"/>
  </w:num>
  <w:num w:numId="4" w16cid:durableId="1902671037">
    <w:abstractNumId w:val="7"/>
  </w:num>
  <w:num w:numId="5" w16cid:durableId="736976392">
    <w:abstractNumId w:val="3"/>
  </w:num>
  <w:num w:numId="6" w16cid:durableId="397821074">
    <w:abstractNumId w:val="0"/>
  </w:num>
  <w:num w:numId="7" w16cid:durableId="1962030554">
    <w:abstractNumId w:val="4"/>
  </w:num>
  <w:num w:numId="8" w16cid:durableId="38407737">
    <w:abstractNumId w:val="2"/>
  </w:num>
  <w:num w:numId="9" w16cid:durableId="970090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E"/>
    <w:rsid w:val="00051EA5"/>
    <w:rsid w:val="00125C8E"/>
    <w:rsid w:val="0015140A"/>
    <w:rsid w:val="00326B66"/>
    <w:rsid w:val="003F1F9C"/>
    <w:rsid w:val="004B7A61"/>
    <w:rsid w:val="006217F9"/>
    <w:rsid w:val="0078135C"/>
    <w:rsid w:val="00850E8D"/>
    <w:rsid w:val="00B640F6"/>
    <w:rsid w:val="00BC2C81"/>
    <w:rsid w:val="00C53836"/>
    <w:rsid w:val="00C72D06"/>
    <w:rsid w:val="00D06D9C"/>
    <w:rsid w:val="00E32B7E"/>
    <w:rsid w:val="00EB3E26"/>
    <w:rsid w:val="00E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3FD"/>
  <w15:docId w15:val="{85D0FF90-E0D9-4BBC-AA22-32C931F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3">
    <w:name w:val="heading 3"/>
    <w:next w:val="Text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u w:val="single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5">
    <w:name w:val="Importovaný styl 5"/>
    <w:pPr>
      <w:numPr>
        <w:numId w:val="3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6">
    <w:name w:val="Importovaný styl 6"/>
    <w:pPr>
      <w:numPr>
        <w:numId w:val="5"/>
      </w:numPr>
    </w:pPr>
  </w:style>
  <w:style w:type="numbering" w:customStyle="1" w:styleId="Importovanstyl7">
    <w:name w:val="Importovaný styl 7"/>
    <w:pPr>
      <w:numPr>
        <w:numId w:val="7"/>
      </w:numPr>
    </w:pPr>
  </w:style>
  <w:style w:type="paragraph" w:styleId="Odstavecseseznamem">
    <w:name w:val="List Paragraph"/>
    <w:basedOn w:val="Normln"/>
    <w:uiPriority w:val="34"/>
    <w:qFormat/>
    <w:rsid w:val="004B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CC27-38B1-4F04-8FD4-DBD31579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Križanová Radka</dc:creator>
  <cp:lastModifiedBy>Alice Přečková</cp:lastModifiedBy>
  <cp:revision>2</cp:revision>
  <dcterms:created xsi:type="dcterms:W3CDTF">2025-04-10T12:36:00Z</dcterms:created>
  <dcterms:modified xsi:type="dcterms:W3CDTF">2025-04-10T12:36:00Z</dcterms:modified>
</cp:coreProperties>
</file>