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46CF5" w14:textId="77777777" w:rsidR="00C55CDB" w:rsidRDefault="00C55CDB" w:rsidP="00C55CDB">
      <w:pPr>
        <w:pStyle w:val="Nadpis1"/>
        <w:tabs>
          <w:tab w:val="left" w:pos="708"/>
        </w:tabs>
        <w:jc w:val="center"/>
        <w:rPr>
          <w:rFonts w:asciiTheme="minorHAnsi" w:hAnsiTheme="minorHAnsi" w:cstheme="minorHAnsi"/>
          <w:b/>
          <w:color w:val="000000" w:themeColor="text1"/>
          <w:sz w:val="22"/>
          <w:szCs w:val="22"/>
        </w:rPr>
      </w:pPr>
      <w:r w:rsidRPr="00C55CDB">
        <w:rPr>
          <w:rFonts w:asciiTheme="minorHAnsi" w:hAnsiTheme="minorHAnsi" w:cstheme="minorHAnsi"/>
          <w:b/>
          <w:color w:val="000000" w:themeColor="text1"/>
          <w:sz w:val="22"/>
          <w:szCs w:val="22"/>
        </w:rPr>
        <w:t>PŘÍKAZNÍ SMLOUVA</w:t>
      </w:r>
    </w:p>
    <w:p w14:paraId="2694D2D7" w14:textId="77777777" w:rsidR="00C55CDB" w:rsidRPr="00C55CDB" w:rsidRDefault="00C55CDB" w:rsidP="00C55CDB"/>
    <w:p w14:paraId="366941CC" w14:textId="77777777" w:rsidR="00C55CDB" w:rsidRPr="002F61D9" w:rsidRDefault="00C55CDB" w:rsidP="00C55CDB">
      <w:pPr>
        <w:pStyle w:val="uzavenpodle"/>
        <w:rPr>
          <w:rFonts w:asciiTheme="minorHAnsi" w:hAnsiTheme="minorHAnsi" w:cstheme="minorHAnsi"/>
          <w:b/>
          <w:sz w:val="22"/>
          <w:szCs w:val="22"/>
        </w:rPr>
      </w:pPr>
      <w:r w:rsidRPr="002F61D9">
        <w:rPr>
          <w:rFonts w:asciiTheme="minorHAnsi" w:hAnsiTheme="minorHAnsi" w:cstheme="minorHAnsi"/>
          <w:sz w:val="22"/>
          <w:szCs w:val="22"/>
        </w:rPr>
        <w:t xml:space="preserve">uzavřená dle § 2430 a násl. zákona č. 89/2012 Sb., občanský zákoník, ve znění pozdějších předpisů </w:t>
      </w:r>
      <w:r w:rsidRPr="002F61D9">
        <w:rPr>
          <w:rFonts w:asciiTheme="minorHAnsi" w:hAnsiTheme="minorHAnsi" w:cstheme="minorHAnsi"/>
          <w:sz w:val="22"/>
          <w:szCs w:val="22"/>
        </w:rPr>
        <w:br/>
        <w:t>(dále jen „občanský zákoník“), mezi smluvními stranami:</w:t>
      </w:r>
    </w:p>
    <w:p w14:paraId="7F0DF1B8" w14:textId="529B7BC2" w:rsidR="00C55CDB" w:rsidRPr="002F61D9" w:rsidRDefault="001C7FBB" w:rsidP="00C55CDB">
      <w:pPr>
        <w:pStyle w:val="Zkladntext"/>
        <w:widowControl w:val="0"/>
        <w:spacing w:after="0"/>
        <w:rPr>
          <w:rFonts w:asciiTheme="minorHAnsi" w:hAnsiTheme="minorHAnsi" w:cstheme="minorHAnsi"/>
          <w:b/>
          <w:sz w:val="22"/>
          <w:szCs w:val="22"/>
        </w:rPr>
      </w:pPr>
      <w:r w:rsidRPr="001C7FBB">
        <w:rPr>
          <w:rFonts w:asciiTheme="minorHAnsi" w:hAnsiTheme="minorHAnsi" w:cstheme="minorHAnsi"/>
          <w:b/>
          <w:sz w:val="22"/>
          <w:szCs w:val="22"/>
        </w:rPr>
        <w:t xml:space="preserve">Vysočina </w:t>
      </w:r>
      <w:proofErr w:type="spellStart"/>
      <w:r w:rsidRPr="001C7FBB">
        <w:rPr>
          <w:rFonts w:asciiTheme="minorHAnsi" w:hAnsiTheme="minorHAnsi" w:cstheme="minorHAnsi"/>
          <w:b/>
          <w:sz w:val="22"/>
          <w:szCs w:val="22"/>
        </w:rPr>
        <w:t>Education</w:t>
      </w:r>
      <w:proofErr w:type="spellEnd"/>
      <w:r w:rsidRPr="001C7FBB">
        <w:rPr>
          <w:rFonts w:asciiTheme="minorHAnsi" w:hAnsiTheme="minorHAnsi" w:cstheme="minorHAnsi"/>
          <w:b/>
          <w:sz w:val="22"/>
          <w:szCs w:val="22"/>
        </w:rPr>
        <w:t>, školské zařízení pro další vzdělávání pedagogických pracovníků, příspěvková organizace</w:t>
      </w:r>
    </w:p>
    <w:p w14:paraId="54FF0C0A" w14:textId="7E2A797D" w:rsidR="00C55CDB" w:rsidRPr="00FC0991" w:rsidRDefault="007B3E47" w:rsidP="00C55CDB">
      <w:pPr>
        <w:pStyle w:val="Zkladntext"/>
        <w:widowControl w:val="0"/>
        <w:spacing w:after="0"/>
        <w:rPr>
          <w:rFonts w:asciiTheme="minorHAnsi" w:eastAsia="Calibri" w:hAnsiTheme="minorHAnsi" w:cstheme="minorHAnsi"/>
          <w:sz w:val="22"/>
          <w:szCs w:val="22"/>
          <w:lang w:eastAsia="ar-SA"/>
        </w:rPr>
      </w:pPr>
      <w:r>
        <w:rPr>
          <w:rFonts w:asciiTheme="minorHAnsi" w:eastAsia="Calibri" w:hAnsiTheme="minorHAnsi" w:cstheme="minorHAnsi"/>
          <w:sz w:val="22"/>
          <w:szCs w:val="22"/>
          <w:lang w:eastAsia="ar-SA"/>
        </w:rPr>
        <w:t>zapsaná</w:t>
      </w:r>
      <w:r w:rsidR="00C55CDB" w:rsidRPr="00FC0991">
        <w:rPr>
          <w:rFonts w:asciiTheme="minorHAnsi" w:eastAsia="Calibri" w:hAnsiTheme="minorHAnsi" w:cstheme="minorHAnsi"/>
          <w:sz w:val="22"/>
          <w:szCs w:val="22"/>
          <w:lang w:eastAsia="ar-SA"/>
        </w:rPr>
        <w:t xml:space="preserve"> v obchodním rejs</w:t>
      </w:r>
      <w:r w:rsidR="001A3B24" w:rsidRPr="00FC0991">
        <w:rPr>
          <w:rFonts w:asciiTheme="minorHAnsi" w:eastAsia="Calibri" w:hAnsiTheme="minorHAnsi" w:cstheme="minorHAnsi"/>
          <w:sz w:val="22"/>
          <w:szCs w:val="22"/>
          <w:lang w:eastAsia="ar-SA"/>
        </w:rPr>
        <w:t xml:space="preserve">tříku pod spisovou značkou </w:t>
      </w:r>
      <w:proofErr w:type="spellStart"/>
      <w:r w:rsidR="001A3B24" w:rsidRPr="00FC0991">
        <w:rPr>
          <w:rFonts w:asciiTheme="minorHAnsi" w:eastAsia="Calibri" w:hAnsiTheme="minorHAnsi" w:cstheme="minorHAnsi"/>
          <w:sz w:val="22"/>
          <w:szCs w:val="22"/>
          <w:lang w:eastAsia="ar-SA"/>
        </w:rPr>
        <w:t>Pr</w:t>
      </w:r>
      <w:proofErr w:type="spellEnd"/>
      <w:r w:rsidR="001A3B24" w:rsidRPr="00FC0991">
        <w:rPr>
          <w:rFonts w:asciiTheme="minorHAnsi" w:eastAsia="Calibri" w:hAnsiTheme="minorHAnsi" w:cstheme="minorHAnsi"/>
          <w:sz w:val="22"/>
          <w:szCs w:val="22"/>
          <w:lang w:eastAsia="ar-SA"/>
        </w:rPr>
        <w:t xml:space="preserve"> 1577</w:t>
      </w:r>
      <w:r w:rsidR="00C55CDB" w:rsidRPr="00FC0991">
        <w:rPr>
          <w:rFonts w:asciiTheme="minorHAnsi" w:eastAsia="Calibri" w:hAnsiTheme="minorHAnsi" w:cstheme="minorHAnsi"/>
          <w:sz w:val="22"/>
          <w:szCs w:val="22"/>
          <w:lang w:eastAsia="ar-SA"/>
        </w:rPr>
        <w:t xml:space="preserve"> veden</w:t>
      </w:r>
      <w:r w:rsidR="001A3B24" w:rsidRPr="00FC0991">
        <w:rPr>
          <w:rFonts w:asciiTheme="minorHAnsi" w:eastAsia="Calibri" w:hAnsiTheme="minorHAnsi" w:cstheme="minorHAnsi"/>
          <w:sz w:val="22"/>
          <w:szCs w:val="22"/>
          <w:lang w:eastAsia="ar-SA"/>
        </w:rPr>
        <w:t>ou u Krajského soudu v Brně</w:t>
      </w:r>
    </w:p>
    <w:p w14:paraId="577DC08F" w14:textId="70A73985" w:rsidR="00C55CDB" w:rsidRPr="00FC0991" w:rsidRDefault="00C55CDB" w:rsidP="00C55CDB">
      <w:pPr>
        <w:pStyle w:val="Zkladntext"/>
        <w:widowControl w:val="0"/>
        <w:spacing w:after="0"/>
        <w:rPr>
          <w:rFonts w:asciiTheme="minorHAnsi" w:eastAsia="Calibri" w:hAnsiTheme="minorHAnsi" w:cstheme="minorHAnsi"/>
          <w:sz w:val="22"/>
          <w:szCs w:val="22"/>
          <w:lang w:eastAsia="ar-SA"/>
        </w:rPr>
      </w:pPr>
      <w:r w:rsidRPr="00FC0991">
        <w:rPr>
          <w:rFonts w:asciiTheme="minorHAnsi" w:eastAsia="Calibri" w:hAnsiTheme="minorHAnsi" w:cstheme="minorHAnsi"/>
          <w:sz w:val="22"/>
          <w:szCs w:val="22"/>
          <w:lang w:eastAsia="ar-SA"/>
        </w:rPr>
        <w:t xml:space="preserve">se sídlem </w:t>
      </w:r>
      <w:r w:rsidR="001A3B24" w:rsidRPr="00FC0991">
        <w:rPr>
          <w:rFonts w:asciiTheme="minorHAnsi" w:hAnsiTheme="minorHAnsi" w:cstheme="minorHAnsi"/>
          <w:sz w:val="22"/>
          <w:szCs w:val="22"/>
        </w:rPr>
        <w:t>Ke Skalce 5907/47, 586 01 Jihlava</w:t>
      </w:r>
    </w:p>
    <w:p w14:paraId="0E51217E" w14:textId="22839211" w:rsidR="00C55CDB" w:rsidRPr="00FC0991" w:rsidRDefault="001A3B24" w:rsidP="00C55CDB">
      <w:pPr>
        <w:pStyle w:val="Prosttext1"/>
        <w:jc w:val="both"/>
        <w:rPr>
          <w:rFonts w:asciiTheme="minorHAnsi" w:eastAsia="Calibri" w:hAnsiTheme="minorHAnsi" w:cstheme="minorHAnsi"/>
          <w:color w:val="auto"/>
          <w:sz w:val="22"/>
          <w:szCs w:val="22"/>
        </w:rPr>
      </w:pPr>
      <w:r w:rsidRPr="00FC0991">
        <w:rPr>
          <w:rFonts w:asciiTheme="minorHAnsi" w:eastAsia="Calibri" w:hAnsiTheme="minorHAnsi" w:cstheme="minorHAnsi"/>
          <w:color w:val="auto"/>
          <w:sz w:val="22"/>
          <w:szCs w:val="22"/>
        </w:rPr>
        <w:t>IČO: 75140349</w:t>
      </w:r>
    </w:p>
    <w:p w14:paraId="597E95B2" w14:textId="003FE15C" w:rsidR="00C55CDB" w:rsidRPr="00FC0991" w:rsidRDefault="001A3B24" w:rsidP="00C55CDB">
      <w:pPr>
        <w:pStyle w:val="Prosttext1"/>
        <w:jc w:val="both"/>
        <w:rPr>
          <w:rFonts w:asciiTheme="minorHAnsi" w:eastAsia="Calibri" w:hAnsiTheme="minorHAnsi" w:cstheme="minorHAnsi"/>
          <w:color w:val="auto"/>
          <w:sz w:val="22"/>
          <w:szCs w:val="22"/>
        </w:rPr>
      </w:pPr>
      <w:r w:rsidRPr="00FC0991">
        <w:rPr>
          <w:rFonts w:asciiTheme="minorHAnsi" w:eastAsia="Calibri" w:hAnsiTheme="minorHAnsi" w:cstheme="minorHAnsi"/>
          <w:color w:val="auto"/>
          <w:sz w:val="22"/>
          <w:szCs w:val="22"/>
        </w:rPr>
        <w:t>není plátce</w:t>
      </w:r>
      <w:r w:rsidR="00FA2E35">
        <w:rPr>
          <w:rFonts w:asciiTheme="minorHAnsi" w:eastAsia="Calibri" w:hAnsiTheme="minorHAnsi" w:cstheme="minorHAnsi"/>
          <w:color w:val="auto"/>
          <w:sz w:val="22"/>
          <w:szCs w:val="22"/>
        </w:rPr>
        <w:t>m</w:t>
      </w:r>
      <w:r w:rsidRPr="00FC0991">
        <w:rPr>
          <w:rFonts w:asciiTheme="minorHAnsi" w:eastAsia="Calibri" w:hAnsiTheme="minorHAnsi" w:cstheme="minorHAnsi"/>
          <w:color w:val="auto"/>
          <w:sz w:val="22"/>
          <w:szCs w:val="22"/>
        </w:rPr>
        <w:t xml:space="preserve"> DPH</w:t>
      </w:r>
    </w:p>
    <w:p w14:paraId="6841ACF9" w14:textId="7539E4DF" w:rsidR="00C55CDB" w:rsidRPr="00FC0991" w:rsidRDefault="001A3B24" w:rsidP="00C55CDB">
      <w:pPr>
        <w:pStyle w:val="Prosttext1"/>
        <w:jc w:val="both"/>
        <w:rPr>
          <w:rFonts w:asciiTheme="minorHAnsi" w:eastAsia="Calibri" w:hAnsiTheme="minorHAnsi" w:cstheme="minorHAnsi"/>
          <w:color w:val="auto"/>
          <w:sz w:val="22"/>
          <w:szCs w:val="22"/>
        </w:rPr>
      </w:pPr>
      <w:r w:rsidRPr="00FC0991">
        <w:rPr>
          <w:rFonts w:asciiTheme="minorHAnsi" w:eastAsia="Calibri" w:hAnsiTheme="minorHAnsi" w:cstheme="minorHAnsi"/>
          <w:color w:val="auto"/>
          <w:sz w:val="22"/>
          <w:szCs w:val="22"/>
        </w:rPr>
        <w:t>za kterou jedná: Mgr. Roman Křivánek, ředitel</w:t>
      </w:r>
    </w:p>
    <w:p w14:paraId="30899288" w14:textId="77777777" w:rsidR="00370FD0" w:rsidRDefault="00C55CDB" w:rsidP="00370FD0">
      <w:pPr>
        <w:pStyle w:val="Prosttext1"/>
        <w:jc w:val="both"/>
        <w:rPr>
          <w:rFonts w:asciiTheme="minorHAnsi" w:eastAsia="Calibri" w:hAnsiTheme="minorHAnsi" w:cstheme="minorHAnsi"/>
          <w:color w:val="auto"/>
          <w:sz w:val="22"/>
          <w:szCs w:val="22"/>
        </w:rPr>
      </w:pPr>
      <w:r w:rsidRPr="00FC0991">
        <w:rPr>
          <w:rFonts w:asciiTheme="minorHAnsi" w:eastAsia="Calibri" w:hAnsiTheme="minorHAnsi" w:cstheme="minorHAnsi"/>
          <w:color w:val="auto"/>
          <w:sz w:val="22"/>
          <w:szCs w:val="22"/>
        </w:rPr>
        <w:t>kontaktní os</w:t>
      </w:r>
      <w:r w:rsidR="00FC0991" w:rsidRPr="00FC0991">
        <w:rPr>
          <w:rFonts w:asciiTheme="minorHAnsi" w:eastAsia="Calibri" w:hAnsiTheme="minorHAnsi" w:cstheme="minorHAnsi"/>
          <w:color w:val="auto"/>
          <w:sz w:val="22"/>
          <w:szCs w:val="22"/>
        </w:rPr>
        <w:t xml:space="preserve">oba: </w:t>
      </w:r>
    </w:p>
    <w:p w14:paraId="1A5E802E" w14:textId="69F67F96" w:rsidR="00C55CDB" w:rsidRPr="00FC0991" w:rsidRDefault="001A3B24" w:rsidP="00370FD0">
      <w:pPr>
        <w:pStyle w:val="Prosttext1"/>
        <w:jc w:val="both"/>
        <w:rPr>
          <w:rFonts w:asciiTheme="minorHAnsi" w:hAnsiTheme="minorHAnsi" w:cstheme="minorHAnsi"/>
          <w:sz w:val="22"/>
          <w:szCs w:val="22"/>
        </w:rPr>
      </w:pPr>
      <w:r w:rsidRPr="00FC0991">
        <w:rPr>
          <w:rFonts w:asciiTheme="minorHAnsi" w:hAnsiTheme="minorHAnsi" w:cstheme="minorHAnsi"/>
          <w:sz w:val="22"/>
          <w:szCs w:val="22"/>
        </w:rPr>
        <w:t xml:space="preserve">bankovní spojení: </w:t>
      </w:r>
    </w:p>
    <w:p w14:paraId="395E6B89" w14:textId="77777777" w:rsidR="00370FD0" w:rsidRDefault="00C55CDB" w:rsidP="00370FD0">
      <w:pPr>
        <w:pStyle w:val="Smluvnstrany"/>
        <w:spacing w:after="0"/>
        <w:rPr>
          <w:rFonts w:asciiTheme="minorHAnsi" w:hAnsiTheme="minorHAnsi" w:cstheme="minorHAnsi"/>
          <w:sz w:val="22"/>
          <w:szCs w:val="22"/>
        </w:rPr>
      </w:pPr>
      <w:r w:rsidRPr="00FC0991">
        <w:rPr>
          <w:rStyle w:val="apple-converted-space"/>
          <w:rFonts w:asciiTheme="minorHAnsi" w:hAnsiTheme="minorHAnsi" w:cstheme="minorHAnsi"/>
          <w:sz w:val="22"/>
          <w:szCs w:val="22"/>
          <w:shd w:val="clear" w:color="auto" w:fill="FFFFFF"/>
        </w:rPr>
        <w:t>číslo účtu:</w:t>
      </w:r>
      <w:r w:rsidR="001A3B24" w:rsidRPr="00FC0991">
        <w:rPr>
          <w:rFonts w:asciiTheme="minorHAnsi" w:hAnsiTheme="minorHAnsi" w:cstheme="minorHAnsi"/>
          <w:sz w:val="22"/>
          <w:szCs w:val="22"/>
        </w:rPr>
        <w:t xml:space="preserve"> </w:t>
      </w:r>
    </w:p>
    <w:p w14:paraId="54D05FF3" w14:textId="14E8930F" w:rsidR="00C55CDB" w:rsidRPr="002F61D9" w:rsidRDefault="001A3B24" w:rsidP="00370FD0">
      <w:pPr>
        <w:pStyle w:val="Smluvnstrany"/>
        <w:spacing w:after="0"/>
        <w:rPr>
          <w:rFonts w:asciiTheme="minorHAnsi" w:hAnsiTheme="minorHAnsi" w:cstheme="minorHAnsi"/>
          <w:sz w:val="22"/>
          <w:szCs w:val="22"/>
        </w:rPr>
      </w:pPr>
      <w:r w:rsidRPr="00FC0991">
        <w:rPr>
          <w:rFonts w:asciiTheme="minorHAnsi" w:hAnsiTheme="minorHAnsi" w:cstheme="minorHAnsi"/>
          <w:sz w:val="22"/>
          <w:szCs w:val="22"/>
        </w:rPr>
        <w:t xml:space="preserve">ID datové schránky: </w:t>
      </w:r>
      <w:proofErr w:type="spellStart"/>
      <w:r w:rsidRPr="00FC0991">
        <w:rPr>
          <w:rFonts w:asciiTheme="minorHAnsi" w:hAnsiTheme="minorHAnsi" w:cstheme="minorHAnsi"/>
          <w:sz w:val="22"/>
          <w:szCs w:val="22"/>
        </w:rPr>
        <w:t>uummans</w:t>
      </w:r>
      <w:proofErr w:type="spellEnd"/>
    </w:p>
    <w:p w14:paraId="58FDD799" w14:textId="77777777" w:rsidR="00C55CDB" w:rsidRPr="002F61D9" w:rsidRDefault="00C55CDB" w:rsidP="00C55CDB">
      <w:pPr>
        <w:pStyle w:val="Prosttext1"/>
        <w:spacing w:after="120"/>
        <w:jc w:val="both"/>
        <w:rPr>
          <w:rFonts w:asciiTheme="minorHAnsi" w:eastAsia="Calibri" w:hAnsiTheme="minorHAnsi" w:cstheme="minorHAnsi"/>
          <w:color w:val="auto"/>
          <w:sz w:val="22"/>
          <w:szCs w:val="22"/>
        </w:rPr>
      </w:pPr>
      <w:r w:rsidRPr="002F61D9">
        <w:rPr>
          <w:rFonts w:asciiTheme="minorHAnsi" w:eastAsia="Calibri" w:hAnsiTheme="minorHAnsi" w:cstheme="minorHAnsi"/>
          <w:color w:val="auto"/>
          <w:sz w:val="22"/>
          <w:szCs w:val="22"/>
        </w:rPr>
        <w:t>(dále jen „</w:t>
      </w:r>
      <w:r w:rsidRPr="002F61D9">
        <w:rPr>
          <w:rFonts w:asciiTheme="minorHAnsi" w:eastAsia="Calibri" w:hAnsiTheme="minorHAnsi" w:cstheme="minorHAnsi"/>
          <w:i/>
          <w:color w:val="auto"/>
          <w:sz w:val="22"/>
          <w:szCs w:val="22"/>
        </w:rPr>
        <w:t>příkazce</w:t>
      </w:r>
      <w:r w:rsidRPr="002F61D9">
        <w:rPr>
          <w:rFonts w:asciiTheme="minorHAnsi" w:eastAsia="Calibri" w:hAnsiTheme="minorHAnsi" w:cstheme="minorHAnsi"/>
          <w:color w:val="auto"/>
          <w:sz w:val="22"/>
          <w:szCs w:val="22"/>
        </w:rPr>
        <w:t>“)</w:t>
      </w:r>
    </w:p>
    <w:p w14:paraId="1D44FF1F" w14:textId="77777777" w:rsidR="00C55CDB" w:rsidRPr="002F61D9" w:rsidRDefault="00C55CDB" w:rsidP="00C55CDB">
      <w:pPr>
        <w:rPr>
          <w:rFonts w:eastAsia="Calibri" w:cstheme="minorHAnsi"/>
        </w:rPr>
      </w:pPr>
      <w:r w:rsidRPr="002F61D9">
        <w:rPr>
          <w:rFonts w:eastAsia="Calibri" w:cstheme="minorHAnsi"/>
        </w:rPr>
        <w:t>a</w:t>
      </w:r>
    </w:p>
    <w:p w14:paraId="7AFC095F" w14:textId="77777777" w:rsidR="00C55CDB" w:rsidRPr="002F61D9" w:rsidRDefault="00C55CDB" w:rsidP="00C55CDB">
      <w:pPr>
        <w:pStyle w:val="Smluvnstrany"/>
        <w:spacing w:before="200" w:after="0"/>
        <w:rPr>
          <w:rFonts w:asciiTheme="minorHAnsi" w:hAnsiTheme="minorHAnsi" w:cstheme="minorHAnsi"/>
          <w:sz w:val="22"/>
          <w:szCs w:val="22"/>
        </w:rPr>
      </w:pPr>
      <w:r w:rsidRPr="002F61D9">
        <w:rPr>
          <w:rFonts w:asciiTheme="minorHAnsi" w:hAnsiTheme="minorHAnsi" w:cstheme="minorHAnsi"/>
          <w:b/>
          <w:sz w:val="22"/>
          <w:szCs w:val="22"/>
        </w:rPr>
        <w:t>Projektová kancelář Kraje Vysočina, příspěvková organizace</w:t>
      </w:r>
    </w:p>
    <w:p w14:paraId="32007BCC" w14:textId="77777777" w:rsidR="00C55CDB" w:rsidRPr="002F61D9" w:rsidRDefault="00C55CDB" w:rsidP="00C55CDB">
      <w:pPr>
        <w:spacing w:after="0" w:line="276" w:lineRule="auto"/>
        <w:ind w:left="2126" w:hanging="2126"/>
        <w:rPr>
          <w:rFonts w:eastAsia="Calibri" w:cstheme="minorHAnsi"/>
          <w:lang w:eastAsia="ar-SA"/>
        </w:rPr>
      </w:pPr>
      <w:r w:rsidRPr="002F61D9">
        <w:rPr>
          <w:rFonts w:eastAsia="Calibri" w:cstheme="minorHAnsi"/>
          <w:lang w:eastAsia="ar-SA"/>
        </w:rPr>
        <w:t xml:space="preserve">zapsaná v obchodním rejstříku pod spisovou značkou </w:t>
      </w:r>
      <w:proofErr w:type="spellStart"/>
      <w:r w:rsidRPr="002F61D9">
        <w:rPr>
          <w:rFonts w:eastAsia="Calibri" w:cstheme="minorHAnsi"/>
          <w:lang w:eastAsia="ar-SA"/>
        </w:rPr>
        <w:t>Pr</w:t>
      </w:r>
      <w:proofErr w:type="spellEnd"/>
      <w:r w:rsidRPr="002F61D9">
        <w:rPr>
          <w:rFonts w:eastAsia="Calibri" w:cstheme="minorHAnsi"/>
          <w:lang w:eastAsia="ar-SA"/>
        </w:rPr>
        <w:t xml:space="preserve"> 1932 vedenou u Krajského soudu v Brně</w:t>
      </w:r>
    </w:p>
    <w:p w14:paraId="579A055E" w14:textId="77777777" w:rsidR="00C55CDB" w:rsidRPr="002F61D9" w:rsidRDefault="00C55CDB" w:rsidP="00C55CDB">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 xml:space="preserve">se sídlem </w:t>
      </w:r>
      <w:r>
        <w:rPr>
          <w:rFonts w:asciiTheme="minorHAnsi" w:hAnsiTheme="minorHAnsi" w:cstheme="minorHAnsi"/>
          <w:sz w:val="22"/>
          <w:szCs w:val="22"/>
        </w:rPr>
        <w:t>Ke Skalce 5907/47</w:t>
      </w:r>
      <w:r w:rsidRPr="002F61D9">
        <w:rPr>
          <w:rFonts w:asciiTheme="minorHAnsi" w:hAnsiTheme="minorHAnsi" w:cstheme="minorHAnsi"/>
          <w:sz w:val="22"/>
          <w:szCs w:val="22"/>
        </w:rPr>
        <w:t>, 586 01 Jihlava</w:t>
      </w:r>
    </w:p>
    <w:p w14:paraId="4ACCD332" w14:textId="77777777" w:rsidR="00C55CDB" w:rsidRPr="002F61D9" w:rsidRDefault="00C55CDB" w:rsidP="00C55CDB">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IČO: 71294376</w:t>
      </w:r>
    </w:p>
    <w:p w14:paraId="2ECEFC28" w14:textId="77777777" w:rsidR="00C55CDB" w:rsidRPr="002F61D9" w:rsidRDefault="00C55CDB" w:rsidP="00C55CDB">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není plátcem DPH</w:t>
      </w:r>
    </w:p>
    <w:p w14:paraId="55AC5FF3" w14:textId="77777777" w:rsidR="00C55CDB" w:rsidRPr="002F61D9" w:rsidRDefault="00C55CDB" w:rsidP="00C55CDB">
      <w:pPr>
        <w:pStyle w:val="Smluvnstrany"/>
        <w:spacing w:after="0"/>
        <w:rPr>
          <w:rFonts w:asciiTheme="minorHAnsi" w:hAnsiTheme="minorHAnsi" w:cstheme="minorHAnsi"/>
          <w:sz w:val="22"/>
          <w:szCs w:val="22"/>
        </w:rPr>
      </w:pPr>
      <w:r w:rsidRPr="002F61D9">
        <w:rPr>
          <w:rFonts w:asciiTheme="minorHAnsi" w:hAnsiTheme="minorHAnsi" w:cstheme="minorHAnsi"/>
          <w:sz w:val="22"/>
          <w:szCs w:val="22"/>
        </w:rPr>
        <w:t>za kterou jedná: Ing. Erika Šteflová, MBA, ředitelka</w:t>
      </w:r>
    </w:p>
    <w:p w14:paraId="7C2D35EA" w14:textId="77777777" w:rsidR="00370FD0" w:rsidRDefault="00C55CDB" w:rsidP="00C55CDB">
      <w:pPr>
        <w:spacing w:after="0" w:line="276" w:lineRule="auto"/>
        <w:ind w:left="2126" w:hanging="2126"/>
        <w:rPr>
          <w:rFonts w:eastAsia="Calibri" w:cstheme="minorHAnsi"/>
          <w:lang w:eastAsia="ar-SA"/>
        </w:rPr>
      </w:pPr>
      <w:r w:rsidRPr="00451C01">
        <w:rPr>
          <w:rFonts w:eastAsia="Calibri" w:cstheme="minorHAnsi"/>
          <w:lang w:eastAsia="ar-SA"/>
        </w:rPr>
        <w:t xml:space="preserve">kontaktní osoba: </w:t>
      </w:r>
    </w:p>
    <w:p w14:paraId="5F914107" w14:textId="77777777" w:rsidR="00370FD0" w:rsidRDefault="00C55CDB" w:rsidP="00C55CDB">
      <w:pPr>
        <w:spacing w:after="0" w:line="276" w:lineRule="auto"/>
        <w:ind w:left="2126" w:hanging="2126"/>
        <w:rPr>
          <w:rFonts w:eastAsia="Calibri" w:cstheme="minorHAnsi"/>
          <w:lang w:eastAsia="ar-SA"/>
        </w:rPr>
      </w:pPr>
      <w:r w:rsidRPr="00451C01">
        <w:rPr>
          <w:rFonts w:eastAsia="Calibri" w:cstheme="minorHAnsi"/>
          <w:lang w:eastAsia="ar-SA"/>
        </w:rPr>
        <w:t xml:space="preserve">bankovní spojení: </w:t>
      </w:r>
    </w:p>
    <w:p w14:paraId="4F35767E" w14:textId="77777777" w:rsidR="00370FD0" w:rsidRDefault="00C55CDB" w:rsidP="00C55CDB">
      <w:pPr>
        <w:spacing w:after="0" w:line="276" w:lineRule="auto"/>
        <w:ind w:left="2126" w:hanging="2126"/>
        <w:rPr>
          <w:rFonts w:eastAsia="Calibri" w:cstheme="minorHAnsi"/>
          <w:lang w:eastAsia="ar-SA"/>
        </w:rPr>
      </w:pPr>
      <w:r w:rsidRPr="00451C01">
        <w:rPr>
          <w:rFonts w:eastAsia="Calibri"/>
          <w:lang w:eastAsia="ar-SA"/>
        </w:rPr>
        <w:t>číslo účtu:</w:t>
      </w:r>
      <w:r w:rsidRPr="00451C01">
        <w:rPr>
          <w:rFonts w:eastAsia="Calibri" w:cstheme="minorHAnsi"/>
          <w:lang w:eastAsia="ar-SA"/>
        </w:rPr>
        <w:t xml:space="preserve"> </w:t>
      </w:r>
    </w:p>
    <w:p w14:paraId="0AC2D67D" w14:textId="0B86D8BD" w:rsidR="00C55CDB" w:rsidRPr="00451C01" w:rsidRDefault="00C55CDB" w:rsidP="00C55CDB">
      <w:pPr>
        <w:spacing w:after="0" w:line="276" w:lineRule="auto"/>
        <w:ind w:left="2126" w:hanging="2126"/>
        <w:rPr>
          <w:rFonts w:eastAsia="Calibri" w:cstheme="minorHAnsi"/>
          <w:lang w:eastAsia="ar-SA"/>
        </w:rPr>
      </w:pPr>
      <w:r w:rsidRPr="00451C01">
        <w:rPr>
          <w:rFonts w:eastAsia="Calibri" w:cstheme="minorHAnsi"/>
          <w:lang w:eastAsia="ar-SA"/>
        </w:rPr>
        <w:t xml:space="preserve">ID datové schránky: </w:t>
      </w:r>
      <w:proofErr w:type="spellStart"/>
      <w:r w:rsidRPr="00451C01">
        <w:rPr>
          <w:rFonts w:eastAsia="Calibri" w:cstheme="minorHAnsi"/>
          <w:lang w:eastAsia="ar-SA"/>
        </w:rPr>
        <w:t>westzkg</w:t>
      </w:r>
      <w:proofErr w:type="spellEnd"/>
    </w:p>
    <w:p w14:paraId="6FAB3979" w14:textId="77777777" w:rsidR="00C55CDB" w:rsidRPr="00451C01" w:rsidRDefault="00C55CDB" w:rsidP="00C55CDB">
      <w:pPr>
        <w:spacing w:after="0" w:line="276" w:lineRule="auto"/>
        <w:ind w:left="2126" w:hanging="2126"/>
        <w:rPr>
          <w:rFonts w:eastAsia="Calibri" w:cstheme="minorHAnsi"/>
          <w:lang w:eastAsia="ar-SA"/>
        </w:rPr>
      </w:pPr>
      <w:r w:rsidRPr="00451C01">
        <w:rPr>
          <w:rFonts w:eastAsia="Calibri" w:cstheme="minorHAnsi"/>
          <w:lang w:eastAsia="ar-SA"/>
        </w:rPr>
        <w:t>(dále jen „příkazník“)</w:t>
      </w:r>
    </w:p>
    <w:p w14:paraId="16C8BC6A" w14:textId="77777777" w:rsidR="00C55CDB" w:rsidRPr="002F61D9" w:rsidRDefault="00C55CDB" w:rsidP="00C55CDB">
      <w:pPr>
        <w:pStyle w:val="Nadpislnku"/>
        <w:keepNext/>
        <w:spacing w:after="120"/>
        <w:ind w:left="0"/>
        <w:rPr>
          <w:rFonts w:asciiTheme="minorHAnsi" w:hAnsiTheme="minorHAnsi" w:cstheme="minorHAnsi"/>
          <w:sz w:val="22"/>
          <w:szCs w:val="22"/>
        </w:rPr>
      </w:pPr>
      <w:r w:rsidRPr="002F61D9">
        <w:rPr>
          <w:rFonts w:asciiTheme="minorHAnsi" w:hAnsiTheme="minorHAnsi" w:cstheme="minorHAnsi"/>
          <w:sz w:val="22"/>
          <w:szCs w:val="22"/>
        </w:rPr>
        <w:br/>
        <w:t>Předmět smlouvy</w:t>
      </w:r>
    </w:p>
    <w:p w14:paraId="2DF0DFE3" w14:textId="77777777" w:rsidR="00C55CDB"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 xml:space="preserve">Příkazník se touto smlouvou zavazuje pro příkazce obstarat jeho jménem a na jeho účet kompletní realizaci </w:t>
      </w:r>
      <w:r w:rsidRPr="005E6BF1">
        <w:rPr>
          <w:rFonts w:asciiTheme="minorHAnsi" w:hAnsiTheme="minorHAnsi" w:cstheme="minorHAnsi"/>
          <w:sz w:val="22"/>
          <w:szCs w:val="22"/>
        </w:rPr>
        <w:t xml:space="preserve">veřejné </w:t>
      </w:r>
      <w:r w:rsidRPr="00FB37A3">
        <w:rPr>
          <w:rFonts w:asciiTheme="minorHAnsi" w:hAnsiTheme="minorHAnsi" w:cstheme="minorHAnsi"/>
          <w:sz w:val="22"/>
          <w:szCs w:val="22"/>
        </w:rPr>
        <w:t>zakázky malého rozsahu</w:t>
      </w:r>
      <w:r w:rsidRPr="002F61D9">
        <w:rPr>
          <w:rFonts w:asciiTheme="minorHAnsi" w:hAnsiTheme="minorHAnsi" w:cstheme="minorHAnsi"/>
          <w:sz w:val="22"/>
          <w:szCs w:val="22"/>
        </w:rPr>
        <w:t xml:space="preserve"> s názvem</w:t>
      </w:r>
      <w:r w:rsidRPr="002F61D9">
        <w:rPr>
          <w:rFonts w:asciiTheme="minorHAnsi" w:hAnsiTheme="minorHAnsi" w:cstheme="minorHAnsi"/>
          <w:b/>
          <w:sz w:val="22"/>
          <w:szCs w:val="22"/>
        </w:rPr>
        <w:t xml:space="preserve"> </w:t>
      </w:r>
      <w:r w:rsidR="00FB37A3">
        <w:rPr>
          <w:rFonts w:asciiTheme="minorHAnsi" w:hAnsiTheme="minorHAnsi" w:cstheme="minorHAnsi"/>
          <w:b/>
          <w:sz w:val="22"/>
          <w:szCs w:val="22"/>
        </w:rPr>
        <w:t>„</w:t>
      </w:r>
      <w:r w:rsidR="00FB37A3" w:rsidRPr="00FB37A3">
        <w:rPr>
          <w:rFonts w:asciiTheme="minorHAnsi" w:hAnsiTheme="minorHAnsi" w:cstheme="minorHAnsi"/>
          <w:sz w:val="22"/>
          <w:szCs w:val="22"/>
        </w:rPr>
        <w:t xml:space="preserve">Vzdělávací a lektorské služby realizované v rámci projektu IDZ prostřednictvím Vysočina </w:t>
      </w:r>
      <w:proofErr w:type="spellStart"/>
      <w:r w:rsidR="00FB37A3" w:rsidRPr="00FB37A3">
        <w:rPr>
          <w:rFonts w:asciiTheme="minorHAnsi" w:hAnsiTheme="minorHAnsi" w:cstheme="minorHAnsi"/>
          <w:sz w:val="22"/>
          <w:szCs w:val="22"/>
        </w:rPr>
        <w:t>Education</w:t>
      </w:r>
      <w:proofErr w:type="spellEnd"/>
      <w:r w:rsidR="00FB37A3">
        <w:rPr>
          <w:rFonts w:asciiTheme="minorHAnsi" w:hAnsiTheme="minorHAnsi" w:cstheme="minorHAnsi"/>
          <w:sz w:val="22"/>
          <w:szCs w:val="22"/>
        </w:rPr>
        <w:t>“.</w:t>
      </w:r>
      <w:r w:rsidR="00EA317D">
        <w:rPr>
          <w:rFonts w:asciiTheme="minorHAnsi" w:hAnsiTheme="minorHAnsi" w:cstheme="minorHAnsi"/>
          <w:sz w:val="22"/>
          <w:szCs w:val="22"/>
        </w:rPr>
        <w:t xml:space="preserve"> Veřejná zakázka bude rozdělena na tři části:</w:t>
      </w:r>
    </w:p>
    <w:p w14:paraId="0CC9D5D8" w14:textId="77777777" w:rsidR="00EA317D" w:rsidRPr="00EA317D" w:rsidRDefault="00EA317D" w:rsidP="00EA317D">
      <w:pPr>
        <w:pStyle w:val="Odstavec"/>
        <w:numPr>
          <w:ilvl w:val="2"/>
          <w:numId w:val="28"/>
        </w:numPr>
        <w:spacing w:after="120"/>
        <w:rPr>
          <w:rFonts w:asciiTheme="minorHAnsi" w:hAnsiTheme="minorHAnsi" w:cstheme="minorHAnsi"/>
          <w:sz w:val="22"/>
          <w:szCs w:val="22"/>
        </w:rPr>
      </w:pPr>
      <w:r w:rsidRPr="00EA317D">
        <w:rPr>
          <w:rFonts w:asciiTheme="minorHAnsi" w:eastAsia="Times New Roman" w:hAnsiTheme="minorHAnsi" w:cstheme="minorHAnsi"/>
          <w:sz w:val="22"/>
          <w:szCs w:val="22"/>
        </w:rPr>
        <w:t>Formativní hodnocení pro ZŠ – vzdělávací semináře pro pedagogické pracovníky</w:t>
      </w:r>
    </w:p>
    <w:p w14:paraId="361D72CC" w14:textId="77777777" w:rsidR="00EA317D" w:rsidRPr="00EA317D" w:rsidRDefault="00EA317D" w:rsidP="00EA317D">
      <w:pPr>
        <w:pStyle w:val="Odstavec"/>
        <w:numPr>
          <w:ilvl w:val="2"/>
          <w:numId w:val="28"/>
        </w:numPr>
        <w:spacing w:after="120"/>
        <w:rPr>
          <w:rFonts w:asciiTheme="minorHAnsi" w:eastAsia="Times New Roman" w:hAnsiTheme="minorHAnsi" w:cstheme="minorHAnsi"/>
          <w:sz w:val="22"/>
          <w:szCs w:val="22"/>
        </w:rPr>
      </w:pPr>
      <w:r w:rsidRPr="00EA317D">
        <w:rPr>
          <w:rFonts w:asciiTheme="minorHAnsi" w:eastAsia="Times New Roman" w:hAnsiTheme="minorHAnsi" w:cstheme="minorHAnsi"/>
          <w:sz w:val="22"/>
          <w:szCs w:val="22"/>
        </w:rPr>
        <w:t xml:space="preserve">Podnikavost – Výcvik podnikavého učitele </w:t>
      </w:r>
    </w:p>
    <w:p w14:paraId="22C9BFD9" w14:textId="77777777" w:rsidR="00EA317D" w:rsidRPr="00EA317D" w:rsidRDefault="00EA317D" w:rsidP="00EA317D">
      <w:pPr>
        <w:pStyle w:val="Odstavec"/>
        <w:numPr>
          <w:ilvl w:val="2"/>
          <w:numId w:val="28"/>
        </w:numPr>
        <w:spacing w:after="120"/>
        <w:rPr>
          <w:rFonts w:asciiTheme="minorHAnsi" w:eastAsia="Times New Roman" w:hAnsiTheme="minorHAnsi" w:cstheme="minorHAnsi"/>
          <w:sz w:val="22"/>
          <w:szCs w:val="22"/>
        </w:rPr>
      </w:pPr>
      <w:proofErr w:type="spellStart"/>
      <w:r w:rsidRPr="00EA317D">
        <w:rPr>
          <w:rFonts w:asciiTheme="minorHAnsi" w:eastAsia="Times New Roman" w:hAnsiTheme="minorHAnsi" w:cstheme="minorHAnsi"/>
          <w:sz w:val="22"/>
          <w:szCs w:val="22"/>
        </w:rPr>
        <w:t>Wellbeing</w:t>
      </w:r>
      <w:proofErr w:type="spellEnd"/>
      <w:r w:rsidRPr="00EA317D">
        <w:rPr>
          <w:rFonts w:asciiTheme="minorHAnsi" w:eastAsia="Times New Roman" w:hAnsiTheme="minorHAnsi" w:cstheme="minorHAnsi"/>
          <w:sz w:val="22"/>
          <w:szCs w:val="22"/>
        </w:rPr>
        <w:t xml:space="preserve"> – </w:t>
      </w:r>
      <w:proofErr w:type="spellStart"/>
      <w:r w:rsidRPr="00EA317D">
        <w:rPr>
          <w:rFonts w:asciiTheme="minorHAnsi" w:eastAsia="Times New Roman" w:hAnsiTheme="minorHAnsi" w:cstheme="minorHAnsi"/>
          <w:sz w:val="22"/>
          <w:szCs w:val="22"/>
        </w:rPr>
        <w:t>Wellbeing</w:t>
      </w:r>
      <w:proofErr w:type="spellEnd"/>
      <w:r w:rsidRPr="00EA317D">
        <w:rPr>
          <w:rFonts w:asciiTheme="minorHAnsi" w:eastAsia="Times New Roman" w:hAnsiTheme="minorHAnsi" w:cstheme="minorHAnsi"/>
          <w:sz w:val="22"/>
          <w:szCs w:val="22"/>
        </w:rPr>
        <w:t xml:space="preserve"> pro sborovny </w:t>
      </w:r>
    </w:p>
    <w:p w14:paraId="30D1A31A" w14:textId="77777777" w:rsidR="00EA317D" w:rsidRPr="00FB37A3" w:rsidRDefault="00EA317D" w:rsidP="00EA317D">
      <w:pPr>
        <w:pStyle w:val="Odstavec"/>
        <w:numPr>
          <w:ilvl w:val="0"/>
          <w:numId w:val="0"/>
        </w:numPr>
        <w:spacing w:after="120"/>
        <w:ind w:left="709"/>
        <w:rPr>
          <w:rFonts w:asciiTheme="minorHAnsi" w:hAnsiTheme="minorHAnsi" w:cstheme="minorHAnsi"/>
          <w:sz w:val="22"/>
          <w:szCs w:val="22"/>
        </w:rPr>
      </w:pPr>
    </w:p>
    <w:p w14:paraId="756AE9EB"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Příkazce se zavazuje příkazníkovi poskytnout za jeho činnost níže uvedenou odměnu, ve které je zahrnuta i</w:t>
      </w:r>
      <w:r>
        <w:rPr>
          <w:rFonts w:asciiTheme="minorHAnsi" w:hAnsiTheme="minorHAnsi" w:cstheme="minorHAnsi"/>
          <w:sz w:val="22"/>
          <w:szCs w:val="22"/>
        </w:rPr>
        <w:t> </w:t>
      </w:r>
      <w:r w:rsidRPr="002F61D9">
        <w:rPr>
          <w:rFonts w:asciiTheme="minorHAnsi" w:hAnsiTheme="minorHAnsi" w:cstheme="minorHAnsi"/>
          <w:sz w:val="22"/>
          <w:szCs w:val="22"/>
        </w:rPr>
        <w:t>náhrada nákladů příkazníka.</w:t>
      </w:r>
    </w:p>
    <w:p w14:paraId="219CD588" w14:textId="77777777" w:rsidR="00C55CDB" w:rsidRPr="002F61D9" w:rsidRDefault="00C55CDB" w:rsidP="00C55CDB">
      <w:pPr>
        <w:pStyle w:val="Nadpislnku"/>
        <w:keepNext/>
        <w:spacing w:after="120"/>
        <w:ind w:left="0"/>
        <w:rPr>
          <w:rFonts w:asciiTheme="minorHAnsi" w:hAnsiTheme="minorHAnsi" w:cstheme="minorHAnsi"/>
          <w:sz w:val="22"/>
          <w:szCs w:val="22"/>
        </w:rPr>
      </w:pPr>
      <w:r w:rsidRPr="002F61D9">
        <w:rPr>
          <w:rFonts w:asciiTheme="minorHAnsi" w:hAnsiTheme="minorHAnsi" w:cstheme="minorHAnsi"/>
          <w:sz w:val="22"/>
          <w:szCs w:val="22"/>
        </w:rPr>
        <w:lastRenderedPageBreak/>
        <w:br/>
        <w:t>Specifikace předmětu plnění</w:t>
      </w:r>
    </w:p>
    <w:p w14:paraId="18B8914F" w14:textId="77777777" w:rsidR="00C55CDB" w:rsidRPr="00EA317D" w:rsidRDefault="00C55CDB" w:rsidP="00C55CDB">
      <w:pPr>
        <w:pStyle w:val="Odstavec"/>
        <w:numPr>
          <w:ilvl w:val="1"/>
          <w:numId w:val="28"/>
        </w:numPr>
        <w:spacing w:after="120"/>
        <w:rPr>
          <w:rFonts w:asciiTheme="minorHAnsi" w:hAnsiTheme="minorHAnsi" w:cstheme="minorHAnsi"/>
          <w:sz w:val="22"/>
          <w:szCs w:val="22"/>
        </w:rPr>
      </w:pPr>
      <w:bookmarkStart w:id="0" w:name="_Ref113434162"/>
      <w:r w:rsidRPr="002F61D9">
        <w:rPr>
          <w:rFonts w:asciiTheme="minorHAnsi" w:hAnsiTheme="minorHAnsi" w:cstheme="minorHAnsi"/>
          <w:sz w:val="22"/>
          <w:szCs w:val="22"/>
        </w:rPr>
        <w:t>Příkazník se zavazuje postupovat při své činnosti v souladu se zákonem č. 134/2016 Sb., o zadávání veřejných zakázek, ve znění pozdějších předpisů (dále jen „zákon</w:t>
      </w:r>
      <w:r w:rsidRPr="00EA317D">
        <w:rPr>
          <w:rFonts w:asciiTheme="minorHAnsi" w:hAnsiTheme="minorHAnsi" w:cstheme="minorHAnsi"/>
          <w:sz w:val="22"/>
          <w:szCs w:val="22"/>
        </w:rPr>
        <w:t>“), v souladu s pravidly poskytovatele dotace (pro financování předmětu veřejné zakázky hodlá příkazce využít dotační prostředky ze strukturálních fondů Evropské unie prostřednictvím operačního programu</w:t>
      </w:r>
      <w:r w:rsidR="00EA317D" w:rsidRPr="00EA317D">
        <w:rPr>
          <w:rFonts w:asciiTheme="minorHAnsi" w:hAnsiTheme="minorHAnsi" w:cstheme="minorHAnsi"/>
          <w:sz w:val="22"/>
          <w:szCs w:val="22"/>
        </w:rPr>
        <w:t xml:space="preserve"> Jan Amos Komenský</w:t>
      </w:r>
      <w:r w:rsidR="00EA317D">
        <w:rPr>
          <w:rFonts w:asciiTheme="minorHAnsi" w:hAnsiTheme="minorHAnsi" w:cstheme="minorHAnsi"/>
          <w:sz w:val="22"/>
          <w:szCs w:val="22"/>
        </w:rPr>
        <w:t>)</w:t>
      </w:r>
      <w:r w:rsidRPr="00EA317D">
        <w:rPr>
          <w:rFonts w:asciiTheme="minorHAnsi" w:hAnsiTheme="minorHAnsi" w:cstheme="minorHAnsi"/>
          <w:sz w:val="22"/>
          <w:szCs w:val="22"/>
        </w:rPr>
        <w:t xml:space="preserve"> a v souladu s pokyny příkazce.</w:t>
      </w:r>
      <w:bookmarkEnd w:id="0"/>
    </w:p>
    <w:p w14:paraId="7BAB4170"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bookmarkStart w:id="1" w:name="_Ref113434037"/>
      <w:r w:rsidRPr="002F61D9">
        <w:rPr>
          <w:rFonts w:asciiTheme="minorHAnsi" w:hAnsiTheme="minorHAnsi" w:cstheme="minorHAnsi"/>
          <w:sz w:val="22"/>
          <w:szCs w:val="22"/>
        </w:rPr>
        <w:t>V rámci výběrového řízení veřejné zakázky se příkazník zavazuje zejména:</w:t>
      </w:r>
      <w:bookmarkEnd w:id="1"/>
    </w:p>
    <w:p w14:paraId="73FA594D" w14:textId="77777777" w:rsidR="00C55CDB" w:rsidRPr="00EA317D" w:rsidRDefault="00C55CDB" w:rsidP="00C55CDB">
      <w:pPr>
        <w:pStyle w:val="Odstavec"/>
        <w:numPr>
          <w:ilvl w:val="2"/>
          <w:numId w:val="28"/>
        </w:numPr>
        <w:tabs>
          <w:tab w:val="clear" w:pos="992"/>
        </w:tabs>
        <w:spacing w:after="0"/>
        <w:ind w:left="1276" w:hanging="284"/>
        <w:rPr>
          <w:rFonts w:asciiTheme="minorHAnsi" w:hAnsiTheme="minorHAnsi" w:cstheme="minorHAnsi"/>
          <w:sz w:val="22"/>
          <w:szCs w:val="22"/>
        </w:rPr>
      </w:pPr>
      <w:r w:rsidRPr="002F61D9">
        <w:rPr>
          <w:rFonts w:asciiTheme="minorHAnsi" w:hAnsiTheme="minorHAnsi" w:cstheme="minorHAnsi"/>
          <w:sz w:val="22"/>
          <w:szCs w:val="22"/>
        </w:rPr>
        <w:t xml:space="preserve">zpracovat výzvu k podání nabídek, popř. zadávací dokumentaci </w:t>
      </w:r>
      <w:r w:rsidRPr="00EA317D">
        <w:rPr>
          <w:rFonts w:asciiTheme="minorHAnsi" w:hAnsiTheme="minorHAnsi" w:cstheme="minorHAnsi"/>
          <w:sz w:val="22"/>
          <w:szCs w:val="22"/>
        </w:rPr>
        <w:t>s náležitostmi dle pravidel poskytovatele dotace,</w:t>
      </w:r>
    </w:p>
    <w:p w14:paraId="6640C34D" w14:textId="77777777" w:rsidR="00C55CDB" w:rsidRPr="00EA317D" w:rsidRDefault="00C55CDB" w:rsidP="00C55CDB">
      <w:pPr>
        <w:pStyle w:val="Odstavec"/>
        <w:numPr>
          <w:ilvl w:val="2"/>
          <w:numId w:val="28"/>
        </w:numPr>
        <w:tabs>
          <w:tab w:val="clear" w:pos="992"/>
        </w:tabs>
        <w:spacing w:after="0"/>
        <w:ind w:left="1276" w:hanging="284"/>
        <w:rPr>
          <w:rFonts w:asciiTheme="minorHAnsi" w:hAnsiTheme="minorHAnsi" w:cstheme="minorHAnsi"/>
          <w:sz w:val="22"/>
          <w:szCs w:val="22"/>
        </w:rPr>
      </w:pPr>
      <w:r w:rsidRPr="00EA317D">
        <w:rPr>
          <w:rFonts w:asciiTheme="minorHAnsi" w:hAnsiTheme="minorHAnsi" w:cstheme="minorHAnsi"/>
          <w:sz w:val="22"/>
          <w:szCs w:val="22"/>
        </w:rPr>
        <w:t>zpracovat text návrhu smlouvy pro plnění veřejné zakázky dle podkladů předaných příkazcem,</w:t>
      </w:r>
    </w:p>
    <w:p w14:paraId="5D914334" w14:textId="77777777" w:rsidR="00C55CDB" w:rsidRPr="00EA317D" w:rsidRDefault="00C55CDB" w:rsidP="00C55CDB">
      <w:pPr>
        <w:pStyle w:val="Odstavec"/>
        <w:numPr>
          <w:ilvl w:val="2"/>
          <w:numId w:val="28"/>
        </w:numPr>
        <w:tabs>
          <w:tab w:val="clear" w:pos="992"/>
        </w:tabs>
        <w:spacing w:after="0"/>
        <w:ind w:left="1276" w:hanging="284"/>
        <w:rPr>
          <w:rFonts w:asciiTheme="minorHAnsi" w:hAnsiTheme="minorHAnsi" w:cstheme="minorHAnsi"/>
          <w:sz w:val="22"/>
          <w:szCs w:val="22"/>
        </w:rPr>
      </w:pPr>
      <w:r w:rsidRPr="00EA317D">
        <w:rPr>
          <w:rFonts w:asciiTheme="minorHAnsi" w:hAnsiTheme="minorHAnsi" w:cstheme="minorHAnsi"/>
          <w:sz w:val="22"/>
          <w:szCs w:val="22"/>
        </w:rPr>
        <w:t>odeslat výzvu k podání nabídky dodavatelům určeným příkazcem,</w:t>
      </w:r>
    </w:p>
    <w:p w14:paraId="28CC00C0" w14:textId="77777777" w:rsidR="00C55CDB" w:rsidRPr="00EA317D" w:rsidRDefault="00C55CDB" w:rsidP="00C55CDB">
      <w:pPr>
        <w:pStyle w:val="Odstavec"/>
        <w:numPr>
          <w:ilvl w:val="2"/>
          <w:numId w:val="28"/>
        </w:numPr>
        <w:tabs>
          <w:tab w:val="clear" w:pos="992"/>
        </w:tabs>
        <w:spacing w:after="0"/>
        <w:ind w:left="1276" w:hanging="284"/>
        <w:rPr>
          <w:rFonts w:asciiTheme="minorHAnsi" w:hAnsiTheme="minorHAnsi" w:cstheme="minorHAnsi"/>
          <w:sz w:val="22"/>
          <w:szCs w:val="22"/>
        </w:rPr>
      </w:pPr>
      <w:r w:rsidRPr="00EA317D">
        <w:rPr>
          <w:rFonts w:asciiTheme="minorHAnsi" w:hAnsiTheme="minorHAnsi" w:cstheme="minorHAnsi"/>
          <w:sz w:val="22"/>
          <w:szCs w:val="22"/>
        </w:rPr>
        <w:t>poskytovat účastníkům řízení vysvětlení zadávací dokumentace, její doplnění a její změny,</w:t>
      </w:r>
    </w:p>
    <w:p w14:paraId="35459DF1" w14:textId="77777777" w:rsidR="00C55CDB" w:rsidRPr="00EA317D" w:rsidRDefault="00C55CDB" w:rsidP="00C55CDB">
      <w:pPr>
        <w:pStyle w:val="Odstavec"/>
        <w:numPr>
          <w:ilvl w:val="2"/>
          <w:numId w:val="28"/>
        </w:numPr>
        <w:tabs>
          <w:tab w:val="clear" w:pos="992"/>
        </w:tabs>
        <w:spacing w:after="0"/>
        <w:ind w:left="1276" w:hanging="284"/>
        <w:rPr>
          <w:rFonts w:asciiTheme="minorHAnsi" w:hAnsiTheme="minorHAnsi" w:cstheme="minorHAnsi"/>
          <w:sz w:val="22"/>
          <w:szCs w:val="22"/>
        </w:rPr>
      </w:pPr>
      <w:r w:rsidRPr="00EA317D">
        <w:rPr>
          <w:rFonts w:asciiTheme="minorHAnsi" w:hAnsiTheme="minorHAnsi" w:cstheme="minorHAnsi"/>
          <w:sz w:val="22"/>
          <w:szCs w:val="22"/>
        </w:rPr>
        <w:t>organizačně zajistit otevírání nabídek, posouzení a hodnocení nabídek,</w:t>
      </w:r>
    </w:p>
    <w:p w14:paraId="4AC8F85F" w14:textId="77777777" w:rsidR="00C55CDB" w:rsidRPr="00EA317D" w:rsidRDefault="00C55CDB" w:rsidP="00C55CDB">
      <w:pPr>
        <w:pStyle w:val="Odstavec"/>
        <w:numPr>
          <w:ilvl w:val="2"/>
          <w:numId w:val="28"/>
        </w:numPr>
        <w:tabs>
          <w:tab w:val="clear" w:pos="992"/>
        </w:tabs>
        <w:spacing w:after="0"/>
        <w:ind w:left="1276" w:hanging="284"/>
        <w:rPr>
          <w:rFonts w:asciiTheme="minorHAnsi" w:hAnsiTheme="minorHAnsi" w:cstheme="minorHAnsi"/>
          <w:sz w:val="22"/>
          <w:szCs w:val="22"/>
        </w:rPr>
      </w:pPr>
      <w:r w:rsidRPr="00EA317D">
        <w:rPr>
          <w:rFonts w:asciiTheme="minorHAnsi" w:hAnsiTheme="minorHAnsi" w:cstheme="minorHAnsi"/>
          <w:sz w:val="22"/>
          <w:szCs w:val="22"/>
        </w:rPr>
        <w:t>podílet se na činnosti komisí příkazce,</w:t>
      </w:r>
    </w:p>
    <w:p w14:paraId="1AED3BD7" w14:textId="77777777" w:rsidR="00C55CDB" w:rsidRPr="00EA317D" w:rsidRDefault="00C55CDB" w:rsidP="00C55CDB">
      <w:pPr>
        <w:pStyle w:val="Odstavec"/>
        <w:numPr>
          <w:ilvl w:val="2"/>
          <w:numId w:val="28"/>
        </w:numPr>
        <w:tabs>
          <w:tab w:val="clear" w:pos="992"/>
        </w:tabs>
        <w:spacing w:after="0"/>
        <w:ind w:left="1276" w:hanging="284"/>
        <w:rPr>
          <w:rFonts w:asciiTheme="minorHAnsi" w:hAnsiTheme="minorHAnsi" w:cstheme="minorHAnsi"/>
          <w:sz w:val="22"/>
          <w:szCs w:val="22"/>
        </w:rPr>
      </w:pPr>
      <w:r w:rsidRPr="00EA317D">
        <w:rPr>
          <w:rFonts w:asciiTheme="minorHAnsi" w:hAnsiTheme="minorHAnsi" w:cstheme="minorHAnsi"/>
          <w:sz w:val="22"/>
          <w:szCs w:val="22"/>
        </w:rPr>
        <w:t>zpracovat protokol o otevírání obálek s nabídkami, budou-li podávány v listinné podobě,</w:t>
      </w:r>
    </w:p>
    <w:p w14:paraId="1A1D6D17" w14:textId="77777777" w:rsidR="00C55CDB" w:rsidRPr="00EA317D" w:rsidRDefault="00C55CDB" w:rsidP="00C55CDB">
      <w:pPr>
        <w:pStyle w:val="Odstavec"/>
        <w:numPr>
          <w:ilvl w:val="2"/>
          <w:numId w:val="28"/>
        </w:numPr>
        <w:tabs>
          <w:tab w:val="clear" w:pos="992"/>
        </w:tabs>
        <w:spacing w:after="0"/>
        <w:ind w:left="1276" w:hanging="284"/>
        <w:rPr>
          <w:rFonts w:asciiTheme="minorHAnsi" w:hAnsiTheme="minorHAnsi" w:cstheme="minorHAnsi"/>
          <w:sz w:val="22"/>
          <w:szCs w:val="22"/>
        </w:rPr>
      </w:pPr>
      <w:r w:rsidRPr="00EA317D">
        <w:rPr>
          <w:rFonts w:asciiTheme="minorHAnsi" w:hAnsiTheme="minorHAnsi" w:cstheme="minorHAnsi"/>
          <w:sz w:val="22"/>
          <w:szCs w:val="22"/>
        </w:rPr>
        <w:t>zpracovat zprávu o posouzení a hodnocení nabídek,</w:t>
      </w:r>
    </w:p>
    <w:p w14:paraId="75EED7DB" w14:textId="77777777" w:rsidR="00C55CDB" w:rsidRPr="00EA317D" w:rsidRDefault="00C55CDB" w:rsidP="00C55CDB">
      <w:pPr>
        <w:pStyle w:val="Odstavec"/>
        <w:numPr>
          <w:ilvl w:val="2"/>
          <w:numId w:val="28"/>
        </w:numPr>
        <w:tabs>
          <w:tab w:val="clear" w:pos="992"/>
        </w:tabs>
        <w:spacing w:after="0"/>
        <w:ind w:left="1276" w:hanging="284"/>
        <w:rPr>
          <w:rFonts w:asciiTheme="minorHAnsi" w:hAnsiTheme="minorHAnsi" w:cstheme="minorHAnsi"/>
          <w:sz w:val="22"/>
          <w:szCs w:val="22"/>
        </w:rPr>
      </w:pPr>
      <w:r w:rsidRPr="00EA317D">
        <w:rPr>
          <w:rFonts w:asciiTheme="minorHAnsi" w:hAnsiTheme="minorHAnsi" w:cstheme="minorHAnsi"/>
          <w:sz w:val="22"/>
          <w:szCs w:val="22"/>
        </w:rPr>
        <w:t>zpracovat rozhodnutí o výběru dodavatele a případná rozhodnutí o vyloučení účastníků řízení a odeslat je účastníkům výběrového řízení,</w:t>
      </w:r>
    </w:p>
    <w:p w14:paraId="66DBD7DB" w14:textId="77777777" w:rsidR="00C55CDB" w:rsidRPr="00EA317D" w:rsidRDefault="00C55CDB" w:rsidP="00C55CDB">
      <w:pPr>
        <w:pStyle w:val="Odstavec"/>
        <w:numPr>
          <w:ilvl w:val="2"/>
          <w:numId w:val="28"/>
        </w:numPr>
        <w:tabs>
          <w:tab w:val="clear" w:pos="992"/>
        </w:tabs>
        <w:spacing w:after="0"/>
        <w:ind w:left="1276" w:hanging="284"/>
        <w:rPr>
          <w:rFonts w:asciiTheme="minorHAnsi" w:hAnsiTheme="minorHAnsi" w:cstheme="minorHAnsi"/>
          <w:sz w:val="22"/>
          <w:szCs w:val="22"/>
        </w:rPr>
      </w:pPr>
      <w:r w:rsidRPr="00EA317D">
        <w:rPr>
          <w:rFonts w:asciiTheme="minorHAnsi" w:hAnsiTheme="minorHAnsi" w:cstheme="minorHAnsi"/>
          <w:sz w:val="22"/>
          <w:szCs w:val="22"/>
        </w:rPr>
        <w:t>spolupůsobit při uzavírání smlouvy a dalších úkonech spojených s výběrem dodavatele,</w:t>
      </w:r>
    </w:p>
    <w:p w14:paraId="1AF4CA99" w14:textId="77777777" w:rsidR="00C55CDB" w:rsidRPr="00EA317D" w:rsidRDefault="00C55CDB" w:rsidP="00C55CDB">
      <w:pPr>
        <w:pStyle w:val="Odstavec"/>
        <w:numPr>
          <w:ilvl w:val="2"/>
          <w:numId w:val="28"/>
        </w:numPr>
        <w:tabs>
          <w:tab w:val="clear" w:pos="992"/>
        </w:tabs>
        <w:spacing w:after="0"/>
        <w:ind w:left="1276" w:hanging="284"/>
        <w:rPr>
          <w:rFonts w:asciiTheme="minorHAnsi" w:hAnsiTheme="minorHAnsi" w:cstheme="minorHAnsi"/>
          <w:sz w:val="22"/>
          <w:szCs w:val="22"/>
        </w:rPr>
      </w:pPr>
      <w:r w:rsidRPr="00EA317D">
        <w:rPr>
          <w:rFonts w:asciiTheme="minorHAnsi" w:hAnsiTheme="minorHAnsi" w:cstheme="minorHAnsi"/>
          <w:sz w:val="22"/>
          <w:szCs w:val="22"/>
        </w:rPr>
        <w:t>provést nezbytná uveřejnění úkonů příkazce na profilu zadavatele,</w:t>
      </w:r>
    </w:p>
    <w:p w14:paraId="3C0D017C" w14:textId="77777777" w:rsidR="00C55CDB" w:rsidRPr="00EA317D" w:rsidRDefault="00C55CDB" w:rsidP="00C55CDB">
      <w:pPr>
        <w:pStyle w:val="Odstavec"/>
        <w:numPr>
          <w:ilvl w:val="2"/>
          <w:numId w:val="28"/>
        </w:numPr>
        <w:tabs>
          <w:tab w:val="clear" w:pos="992"/>
          <w:tab w:val="num" w:pos="5103"/>
        </w:tabs>
        <w:spacing w:after="0"/>
        <w:ind w:left="1276" w:hanging="284"/>
        <w:rPr>
          <w:rFonts w:asciiTheme="minorHAnsi" w:hAnsiTheme="minorHAnsi" w:cstheme="minorHAnsi"/>
          <w:sz w:val="22"/>
          <w:szCs w:val="22"/>
        </w:rPr>
      </w:pPr>
      <w:r w:rsidRPr="00EA317D">
        <w:rPr>
          <w:rFonts w:asciiTheme="minorHAnsi" w:hAnsiTheme="minorHAnsi" w:cstheme="minorHAnsi"/>
          <w:sz w:val="22"/>
          <w:szCs w:val="22"/>
        </w:rPr>
        <w:t>zpracovat další dokumenty, doklady a vyjádření vyžadované poskytovatelem dotace v rámci jím prováděných kontrol výběrového řízení před proplacením dotace.</w:t>
      </w:r>
    </w:p>
    <w:p w14:paraId="59FECAD6" w14:textId="77777777" w:rsidR="00C55CDB" w:rsidRPr="002F61D9" w:rsidRDefault="00C55CDB" w:rsidP="00C55CDB">
      <w:pPr>
        <w:pStyle w:val="Nadpislnku"/>
        <w:keepNext/>
        <w:spacing w:after="120"/>
        <w:ind w:left="0"/>
        <w:rPr>
          <w:rFonts w:asciiTheme="minorHAnsi" w:hAnsiTheme="minorHAnsi" w:cstheme="minorHAnsi"/>
          <w:sz w:val="22"/>
          <w:szCs w:val="22"/>
        </w:rPr>
      </w:pPr>
      <w:r w:rsidRPr="002F61D9">
        <w:rPr>
          <w:rFonts w:asciiTheme="minorHAnsi" w:hAnsiTheme="minorHAnsi" w:cstheme="minorHAnsi"/>
          <w:sz w:val="22"/>
          <w:szCs w:val="22"/>
        </w:rPr>
        <w:br/>
        <w:t>Další práva a povinnosti smluvních stran</w:t>
      </w:r>
    </w:p>
    <w:p w14:paraId="1EB856F3" w14:textId="7F146513" w:rsidR="00C55CDB" w:rsidRPr="00EA317D"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Příkazce se zavazuje poskytnout příkazníkovi kompletní specifikaci předmětu veřejné zakázky a poskytovat mu další informace a nutnou součinnost k úspěšnému provedení výběrového řízení</w:t>
      </w:r>
      <w:r w:rsidRPr="00EA317D">
        <w:rPr>
          <w:rFonts w:asciiTheme="minorHAnsi" w:hAnsiTheme="minorHAnsi" w:cstheme="minorHAnsi"/>
          <w:sz w:val="22"/>
          <w:szCs w:val="22"/>
        </w:rPr>
        <w:t xml:space="preserve">. Příkazce v této souvislosti prohlašuje, že předmětná veřejná zakázka není a nebude ani z části financována z jiného dotačního titulu, než je uvedeno v odst. </w:t>
      </w:r>
      <w:r w:rsidRPr="00EA317D">
        <w:rPr>
          <w:rFonts w:asciiTheme="minorHAnsi" w:hAnsiTheme="minorHAnsi" w:cstheme="minorHAnsi"/>
          <w:sz w:val="22"/>
          <w:szCs w:val="22"/>
        </w:rPr>
        <w:fldChar w:fldCharType="begin"/>
      </w:r>
      <w:r w:rsidRPr="00EA317D">
        <w:rPr>
          <w:rFonts w:asciiTheme="minorHAnsi" w:hAnsiTheme="minorHAnsi" w:cstheme="minorHAnsi"/>
          <w:sz w:val="22"/>
          <w:szCs w:val="22"/>
        </w:rPr>
        <w:instrText xml:space="preserve"> REF _Ref113434162 \r \h </w:instrText>
      </w:r>
      <w:r w:rsidR="00EA317D">
        <w:rPr>
          <w:rFonts w:asciiTheme="minorHAnsi" w:hAnsiTheme="minorHAnsi" w:cstheme="minorHAnsi"/>
          <w:sz w:val="22"/>
          <w:szCs w:val="22"/>
        </w:rPr>
        <w:instrText xml:space="preserve"> \* MERGEFORMAT </w:instrText>
      </w:r>
      <w:r w:rsidRPr="00EA317D">
        <w:rPr>
          <w:rFonts w:asciiTheme="minorHAnsi" w:hAnsiTheme="minorHAnsi" w:cstheme="minorHAnsi"/>
          <w:sz w:val="22"/>
          <w:szCs w:val="22"/>
        </w:rPr>
      </w:r>
      <w:r w:rsidRPr="00EA317D">
        <w:rPr>
          <w:rFonts w:asciiTheme="minorHAnsi" w:hAnsiTheme="minorHAnsi" w:cstheme="minorHAnsi"/>
          <w:sz w:val="22"/>
          <w:szCs w:val="22"/>
        </w:rPr>
        <w:fldChar w:fldCharType="separate"/>
      </w:r>
      <w:proofErr w:type="gramStart"/>
      <w:r w:rsidR="00824935">
        <w:rPr>
          <w:rFonts w:asciiTheme="minorHAnsi" w:hAnsiTheme="minorHAnsi" w:cstheme="minorHAnsi"/>
          <w:sz w:val="22"/>
          <w:szCs w:val="22"/>
        </w:rPr>
        <w:t>II.1</w:t>
      </w:r>
      <w:r w:rsidRPr="00EA317D">
        <w:rPr>
          <w:rFonts w:asciiTheme="minorHAnsi" w:hAnsiTheme="minorHAnsi" w:cstheme="minorHAnsi"/>
          <w:sz w:val="22"/>
          <w:szCs w:val="22"/>
        </w:rPr>
        <w:fldChar w:fldCharType="end"/>
      </w:r>
      <w:r w:rsidRPr="00EA317D">
        <w:rPr>
          <w:rFonts w:asciiTheme="minorHAnsi" w:hAnsiTheme="minorHAnsi" w:cstheme="minorHAnsi"/>
          <w:sz w:val="22"/>
          <w:szCs w:val="22"/>
        </w:rPr>
        <w:t>. této</w:t>
      </w:r>
      <w:proofErr w:type="gramEnd"/>
      <w:r w:rsidRPr="00EA317D">
        <w:rPr>
          <w:rFonts w:asciiTheme="minorHAnsi" w:hAnsiTheme="minorHAnsi" w:cstheme="minorHAnsi"/>
          <w:sz w:val="22"/>
          <w:szCs w:val="22"/>
        </w:rPr>
        <w:t xml:space="preserve"> smlouvy.</w:t>
      </w:r>
    </w:p>
    <w:p w14:paraId="20EC6EA3"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Příkazce se dále zavazuje ve spolupráci s příkazníkem stanovit kvalifikační předpoklady a další podmínky účasti dodavatelů a hodnotící kritéria veřejné zakázky a ustanovit členy hodnotící komise.</w:t>
      </w:r>
    </w:p>
    <w:p w14:paraId="295D2C32" w14:textId="7AA59F3D"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 xml:space="preserve">Příkazník se zavazuje zaslat elektronicky návrhy konečné verze dokumentů uvedených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_Ref113434037 \r \h </w:instrText>
      </w:r>
      <w:r>
        <w:rPr>
          <w:rFonts w:asciiTheme="minorHAnsi" w:hAnsiTheme="minorHAnsi" w:cstheme="minorHAnsi"/>
          <w:sz w:val="22"/>
          <w:szCs w:val="22"/>
        </w:rPr>
      </w:r>
      <w:r>
        <w:rPr>
          <w:rFonts w:asciiTheme="minorHAnsi" w:hAnsiTheme="minorHAnsi" w:cstheme="minorHAnsi"/>
          <w:sz w:val="22"/>
          <w:szCs w:val="22"/>
        </w:rPr>
        <w:fldChar w:fldCharType="separate"/>
      </w:r>
      <w:proofErr w:type="gramStart"/>
      <w:r w:rsidR="00824935">
        <w:rPr>
          <w:rFonts w:asciiTheme="minorHAnsi" w:hAnsiTheme="minorHAnsi" w:cstheme="minorHAnsi"/>
          <w:sz w:val="22"/>
          <w:szCs w:val="22"/>
        </w:rPr>
        <w:t>II.2</w:t>
      </w:r>
      <w:r>
        <w:rPr>
          <w:rFonts w:asciiTheme="minorHAnsi" w:hAnsiTheme="minorHAnsi" w:cstheme="minorHAnsi"/>
          <w:sz w:val="22"/>
          <w:szCs w:val="22"/>
        </w:rPr>
        <w:fldChar w:fldCharType="end"/>
      </w:r>
      <w:r>
        <w:rPr>
          <w:rFonts w:asciiTheme="minorHAnsi" w:hAnsiTheme="minorHAnsi" w:cstheme="minorHAnsi"/>
          <w:sz w:val="22"/>
          <w:szCs w:val="22"/>
        </w:rPr>
        <w:t>.</w:t>
      </w:r>
      <w:r w:rsidRPr="002F61D9">
        <w:rPr>
          <w:rFonts w:asciiTheme="minorHAnsi" w:hAnsiTheme="minorHAnsi" w:cstheme="minorHAnsi"/>
          <w:sz w:val="22"/>
          <w:szCs w:val="22"/>
        </w:rPr>
        <w:t xml:space="preserve"> této</w:t>
      </w:r>
      <w:proofErr w:type="gramEnd"/>
      <w:r w:rsidRPr="002F61D9">
        <w:rPr>
          <w:rFonts w:asciiTheme="minorHAnsi" w:hAnsiTheme="minorHAnsi" w:cstheme="minorHAnsi"/>
          <w:sz w:val="22"/>
          <w:szCs w:val="22"/>
        </w:rPr>
        <w:t xml:space="preserve"> smlouvy příkazci ke schválení či rozhodnutí, ledaže mu příkazce oznámí, že na tom v konkrétním případě netrvá. Příkazce není oprávněn přenést na příkazníka svou pravomoc schválit takový úkon (či rozhodnout o něm), o</w:t>
      </w:r>
      <w:r>
        <w:rPr>
          <w:rFonts w:asciiTheme="minorHAnsi" w:hAnsiTheme="minorHAnsi" w:cstheme="minorHAnsi"/>
          <w:sz w:val="22"/>
          <w:szCs w:val="22"/>
        </w:rPr>
        <w:t> </w:t>
      </w:r>
      <w:r w:rsidRPr="002F61D9">
        <w:rPr>
          <w:rFonts w:asciiTheme="minorHAnsi" w:hAnsiTheme="minorHAnsi" w:cstheme="minorHAnsi"/>
          <w:sz w:val="22"/>
          <w:szCs w:val="22"/>
        </w:rPr>
        <w:t xml:space="preserve">kterém je </w:t>
      </w:r>
      <w:r>
        <w:rPr>
          <w:rFonts w:asciiTheme="minorHAnsi" w:hAnsiTheme="minorHAnsi" w:cstheme="minorHAnsi"/>
          <w:sz w:val="22"/>
          <w:szCs w:val="22"/>
        </w:rPr>
        <w:t xml:space="preserve">právními </w:t>
      </w:r>
      <w:r w:rsidRPr="00EA317D">
        <w:rPr>
          <w:rFonts w:asciiTheme="minorHAnsi" w:hAnsiTheme="minorHAnsi" w:cstheme="minorHAnsi"/>
          <w:sz w:val="22"/>
          <w:szCs w:val="22"/>
        </w:rPr>
        <w:t>předpisy či pravidly poskytovatele dotace určeno</w:t>
      </w:r>
      <w:r w:rsidRPr="002F61D9">
        <w:rPr>
          <w:rFonts w:asciiTheme="minorHAnsi" w:hAnsiTheme="minorHAnsi" w:cstheme="minorHAnsi"/>
          <w:sz w:val="22"/>
          <w:szCs w:val="22"/>
        </w:rPr>
        <w:t xml:space="preserve">, že je povinen učinit jej sám </w:t>
      </w:r>
      <w:r>
        <w:rPr>
          <w:rFonts w:asciiTheme="minorHAnsi" w:hAnsiTheme="minorHAnsi" w:cstheme="minorHAnsi"/>
          <w:sz w:val="22"/>
          <w:szCs w:val="22"/>
        </w:rPr>
        <w:t>příkazce</w:t>
      </w:r>
      <w:r w:rsidRPr="002F61D9">
        <w:rPr>
          <w:rFonts w:asciiTheme="minorHAnsi" w:hAnsiTheme="minorHAnsi" w:cstheme="minorHAnsi"/>
          <w:sz w:val="22"/>
          <w:szCs w:val="22"/>
        </w:rPr>
        <w:t>.</w:t>
      </w:r>
    </w:p>
    <w:p w14:paraId="767550DA"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Příkazce touto smlouvou zmocňuje příkazníka k tomu, aby za něho samostatně komunikoval s dodavateli a</w:t>
      </w:r>
      <w:r>
        <w:rPr>
          <w:rFonts w:asciiTheme="minorHAnsi" w:hAnsiTheme="minorHAnsi" w:cstheme="minorHAnsi"/>
          <w:sz w:val="22"/>
          <w:szCs w:val="22"/>
        </w:rPr>
        <w:t> </w:t>
      </w:r>
      <w:r w:rsidRPr="002F61D9">
        <w:rPr>
          <w:rFonts w:asciiTheme="minorHAnsi" w:hAnsiTheme="minorHAnsi" w:cstheme="minorHAnsi"/>
          <w:sz w:val="22"/>
          <w:szCs w:val="22"/>
        </w:rPr>
        <w:t>účastníky výběrového řízení, přijímal a odesílal veškeré písemnosti související s realizací výběrového řízení a</w:t>
      </w:r>
      <w:r>
        <w:rPr>
          <w:rFonts w:asciiTheme="minorHAnsi" w:hAnsiTheme="minorHAnsi" w:cstheme="minorHAnsi"/>
          <w:sz w:val="22"/>
          <w:szCs w:val="22"/>
        </w:rPr>
        <w:t> </w:t>
      </w:r>
      <w:r w:rsidRPr="002F61D9">
        <w:rPr>
          <w:rFonts w:asciiTheme="minorHAnsi" w:hAnsiTheme="minorHAnsi" w:cstheme="minorHAnsi"/>
          <w:sz w:val="22"/>
          <w:szCs w:val="22"/>
        </w:rPr>
        <w:t>jinak za něho jednal. Příkazník však není zmocněn uzavřít za příkazce smlouvu s vybraným dodavatelem.</w:t>
      </w:r>
    </w:p>
    <w:p w14:paraId="0DABC178" w14:textId="77777777" w:rsidR="00C55CDB" w:rsidRPr="00EA317D" w:rsidRDefault="00C55CDB" w:rsidP="00C55CDB">
      <w:pPr>
        <w:pStyle w:val="Odstavec"/>
        <w:numPr>
          <w:ilvl w:val="1"/>
          <w:numId w:val="28"/>
        </w:numPr>
        <w:spacing w:after="120"/>
        <w:rPr>
          <w:rFonts w:asciiTheme="minorHAnsi" w:hAnsiTheme="minorHAnsi" w:cstheme="minorHAnsi"/>
          <w:sz w:val="22"/>
          <w:szCs w:val="22"/>
        </w:rPr>
      </w:pPr>
      <w:bookmarkStart w:id="2" w:name="_Ref113434242"/>
      <w:r w:rsidRPr="002F61D9">
        <w:rPr>
          <w:rFonts w:asciiTheme="minorHAnsi" w:hAnsiTheme="minorHAnsi" w:cstheme="minorHAnsi"/>
          <w:sz w:val="22"/>
          <w:szCs w:val="22"/>
        </w:rPr>
        <w:t xml:space="preserve">Příkazník se zavazuje předat po ukončení výběrového řízení příkazci úplnou dokumentaci o výběrovém řízení </w:t>
      </w:r>
      <w:r w:rsidRPr="00EA317D">
        <w:rPr>
          <w:rFonts w:asciiTheme="minorHAnsi" w:hAnsiTheme="minorHAnsi" w:cstheme="minorHAnsi"/>
          <w:sz w:val="22"/>
          <w:szCs w:val="22"/>
        </w:rPr>
        <w:t>zpracovanou v souladu s pravidly poskytovatele dotace.</w:t>
      </w:r>
      <w:bookmarkEnd w:id="2"/>
    </w:p>
    <w:p w14:paraId="1129DF41"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lastRenderedPageBreak/>
        <w:t>Příkazník je povinen postupovat při plnění této smlouvy a pokynů příkazce poctivě a pečlivě s odbornou péčí. Od příkazcových pokynů se příkazník může odchýlit, pokud to je nezbytné v zájmu příkazce a pokud nemůže včas obdržet jeho souhlas.</w:t>
      </w:r>
    </w:p>
    <w:p w14:paraId="0E667F1B"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Příkazník se zavazuje průběžně informovat příkazce o všech skutečnostech, které by mohly mít vliv na změnu pokynů příkazce nebo udělení nového pokynu.</w:t>
      </w:r>
    </w:p>
    <w:p w14:paraId="0D26F505"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Obdrží-li příkazník od příkazce pokyn zřejmě nesprávný či nevhodný, upozorní ho na to a splní takový pokyn jen tehdy, pokud na něm příkazce trvá.</w:t>
      </w:r>
    </w:p>
    <w:p w14:paraId="2A927BDD"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Příkazník je oprávněn svěřit plnění dle této smlouvy nebo jeho část třetí osobě. V takovém případě odpovídá, jako by plnil sám.</w:t>
      </w:r>
    </w:p>
    <w:p w14:paraId="50A685DB"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Smluvní strany se dále zavazují informovat se vzájemně o všech překážkách bránících řádnému průběhu a</w:t>
      </w:r>
      <w:r>
        <w:rPr>
          <w:rFonts w:asciiTheme="minorHAnsi" w:hAnsiTheme="minorHAnsi" w:cstheme="minorHAnsi"/>
          <w:sz w:val="22"/>
          <w:szCs w:val="22"/>
        </w:rPr>
        <w:t> </w:t>
      </w:r>
      <w:r w:rsidRPr="002F61D9">
        <w:rPr>
          <w:rFonts w:asciiTheme="minorHAnsi" w:hAnsiTheme="minorHAnsi" w:cstheme="minorHAnsi"/>
          <w:sz w:val="22"/>
          <w:szCs w:val="22"/>
        </w:rPr>
        <w:t>ukončení výběrového řízení.</w:t>
      </w:r>
    </w:p>
    <w:p w14:paraId="1F6A01B8" w14:textId="6B395A5C"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Vzhledem k charakteru organizace příkazníka se smluvní strany dohodly, že příkazce výslovně souhlasí se</w:t>
      </w:r>
      <w:r>
        <w:rPr>
          <w:rFonts w:asciiTheme="minorHAnsi" w:hAnsiTheme="minorHAnsi" w:cstheme="minorHAnsi"/>
          <w:sz w:val="22"/>
          <w:szCs w:val="22"/>
        </w:rPr>
        <w:t> </w:t>
      </w:r>
      <w:r w:rsidRPr="002F61D9">
        <w:rPr>
          <w:rFonts w:asciiTheme="minorHAnsi" w:hAnsiTheme="minorHAnsi" w:cstheme="minorHAnsi"/>
          <w:sz w:val="22"/>
          <w:szCs w:val="22"/>
        </w:rPr>
        <w:t>zveřejněním smluvních podmínek obsažených v této smlouvě v rozsahu a za podmínek vyplývajících z</w:t>
      </w:r>
      <w:r>
        <w:rPr>
          <w:rFonts w:asciiTheme="minorHAnsi" w:hAnsiTheme="minorHAnsi" w:cstheme="minorHAnsi"/>
          <w:sz w:val="22"/>
          <w:szCs w:val="22"/>
        </w:rPr>
        <w:t> </w:t>
      </w:r>
      <w:r w:rsidRPr="002F61D9">
        <w:rPr>
          <w:rFonts w:asciiTheme="minorHAnsi" w:hAnsiTheme="minorHAnsi" w:cstheme="minorHAnsi"/>
          <w:sz w:val="22"/>
          <w:szCs w:val="22"/>
        </w:rPr>
        <w:t>příslušných právních předpisů (zejména zákon č. 106/1999 Sb., o svobodném přístupu k</w:t>
      </w:r>
      <w:r>
        <w:rPr>
          <w:rFonts w:asciiTheme="minorHAnsi" w:hAnsiTheme="minorHAnsi" w:cstheme="minorHAnsi"/>
          <w:sz w:val="22"/>
          <w:szCs w:val="22"/>
        </w:rPr>
        <w:t> </w:t>
      </w:r>
      <w:r w:rsidRPr="002F61D9">
        <w:rPr>
          <w:rFonts w:asciiTheme="minorHAnsi" w:hAnsiTheme="minorHAnsi" w:cstheme="minorHAnsi"/>
          <w:sz w:val="22"/>
          <w:szCs w:val="22"/>
        </w:rPr>
        <w:t>informacím, v</w:t>
      </w:r>
      <w:r>
        <w:rPr>
          <w:rFonts w:asciiTheme="minorHAnsi" w:hAnsiTheme="minorHAnsi" w:cstheme="minorHAnsi"/>
          <w:sz w:val="22"/>
          <w:szCs w:val="22"/>
        </w:rPr>
        <w:t> </w:t>
      </w:r>
      <w:r w:rsidRPr="002F61D9">
        <w:rPr>
          <w:rFonts w:asciiTheme="minorHAnsi" w:hAnsiTheme="minorHAnsi" w:cstheme="minorHAnsi"/>
          <w:sz w:val="22"/>
          <w:szCs w:val="22"/>
        </w:rPr>
        <w:t xml:space="preserve">platném znění a zákon č. 134/2016 Sb., o zadávání veřejných zakázek, ve znění pozdějších předpisů). Smluvní strany souhlasí s uveřejněním úplného znění této smlouvy, včetně všech dohod, jimiž se tato smlouva mění, doplňuje, nahrazuje nebo ruší, v registru smluv, podléhá-li tato smlouva povinnosti uveřejnění v registru smluv dle zákona č. 340/2015 Sb., o zvláštních podmínkách účinnosti některých smluv, uveřejňování těchto smluv a o registru smluv, ve znění pozdějších předpisů. </w:t>
      </w:r>
      <w:r w:rsidR="00FA2E35" w:rsidRPr="00956C6C">
        <w:rPr>
          <w:rFonts w:asciiTheme="minorHAnsi" w:hAnsiTheme="minorHAnsi" w:cstheme="minorHAnsi"/>
          <w:sz w:val="22"/>
          <w:szCs w:val="22"/>
        </w:rPr>
        <w:t>Uveřejnění zajistí příkazník</w:t>
      </w:r>
      <w:r w:rsidRPr="00956C6C">
        <w:rPr>
          <w:rFonts w:asciiTheme="minorHAnsi" w:hAnsiTheme="minorHAnsi" w:cstheme="minorHAnsi"/>
          <w:sz w:val="22"/>
          <w:szCs w:val="22"/>
        </w:rPr>
        <w:t>. Příkazce</w:t>
      </w:r>
      <w:r w:rsidRPr="002F61D9">
        <w:rPr>
          <w:rFonts w:asciiTheme="minorHAnsi" w:hAnsiTheme="minorHAnsi" w:cstheme="minorHAnsi"/>
          <w:sz w:val="22"/>
          <w:szCs w:val="22"/>
        </w:rPr>
        <w:t xml:space="preserve"> a příkazník prohlašují, že tato smlouva neobsahuje údaje, které tvoří předmět obchodního tajemství podle § 504 zákona č. 89/2012 Sb., občanský zákoník, ve znění pozdějších předpisů (dále jen občanský zákoník).</w:t>
      </w:r>
    </w:p>
    <w:p w14:paraId="40D0BD8B" w14:textId="0D054725"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 xml:space="preserve">Příkazník je povinen uchovávat veškerou dokumentaci související s realizací smlouvy včetně účetních dokladů minimálně </w:t>
      </w:r>
      <w:r w:rsidR="00795C93" w:rsidRPr="00795C93">
        <w:rPr>
          <w:rFonts w:asciiTheme="minorHAnsi" w:hAnsiTheme="minorHAnsi" w:cstheme="minorHAnsi"/>
          <w:sz w:val="22"/>
          <w:szCs w:val="22"/>
        </w:rPr>
        <w:t>po dobu deseti let od 1. 1. roku následujícího po roce, ve kterém uplyne lhůta pro splnění poslední podmínky pro realizaci projektu či jeho udržitelnost, je-li v rámci projektu stanovena.</w:t>
      </w:r>
      <w:r w:rsidRPr="002F61D9">
        <w:rPr>
          <w:rFonts w:asciiTheme="minorHAnsi" w:hAnsiTheme="minorHAnsi" w:cstheme="minorHAnsi"/>
          <w:sz w:val="22"/>
          <w:szCs w:val="22"/>
        </w:rPr>
        <w:t xml:space="preserve"> Příkazník je povinen minimálně do konce roku 2035 poskytovat požadované informace a dokumentaci související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w:t>
      </w:r>
      <w:r>
        <w:rPr>
          <w:rFonts w:asciiTheme="minorHAnsi" w:hAnsiTheme="minorHAnsi" w:cstheme="minorHAnsi"/>
          <w:sz w:val="22"/>
          <w:szCs w:val="22"/>
        </w:rPr>
        <w:t> </w:t>
      </w:r>
      <w:r w:rsidRPr="002F61D9">
        <w:rPr>
          <w:rFonts w:asciiTheme="minorHAnsi" w:hAnsiTheme="minorHAnsi" w:cstheme="minorHAnsi"/>
          <w:sz w:val="22"/>
          <w:szCs w:val="22"/>
        </w:rPr>
        <w:t>provádění kontroly součinnost.</w:t>
      </w:r>
    </w:p>
    <w:p w14:paraId="23046533" w14:textId="77777777" w:rsidR="00C55CDB" w:rsidRPr="002F61D9" w:rsidRDefault="00C55CDB" w:rsidP="00C55CDB">
      <w:pPr>
        <w:pStyle w:val="Nadpislnku"/>
        <w:keepNext/>
        <w:spacing w:after="120"/>
        <w:ind w:left="0"/>
        <w:rPr>
          <w:rFonts w:asciiTheme="minorHAnsi" w:hAnsiTheme="minorHAnsi" w:cstheme="minorHAnsi"/>
          <w:sz w:val="22"/>
          <w:szCs w:val="22"/>
        </w:rPr>
      </w:pPr>
      <w:r w:rsidRPr="002F61D9">
        <w:rPr>
          <w:rFonts w:asciiTheme="minorHAnsi" w:hAnsiTheme="minorHAnsi" w:cstheme="minorHAnsi"/>
          <w:sz w:val="22"/>
          <w:szCs w:val="22"/>
        </w:rPr>
        <w:br/>
        <w:t xml:space="preserve">Ochrana důvěrných informací </w:t>
      </w:r>
    </w:p>
    <w:p w14:paraId="7AAB17FC"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Příkazník je povinen zachovávat mlčenlivost o všech skutečnostech a informacích, které mu byly v souvislosti s touto smlouvou nebo jejím plněním jakkoliv zpřístupněny, předány či sděleny, nebo o nichž se jakkoliv dozvěděl, vyjma těch, které jsou v okamžiku, kdy se s nimi seznámil, prokazatelně veřejně přístupné nebo těch, které se bez zavinění příkazníka veřejně přístupnými stanou (dále jen „důvěrné informace“). Příkazník nesmí důvěrné informace použít v rozporu s jejich účelem, nesmí je použít ve prospěch svůj nebo třetích osob a</w:t>
      </w:r>
      <w:r>
        <w:rPr>
          <w:rFonts w:asciiTheme="minorHAnsi" w:hAnsiTheme="minorHAnsi" w:cstheme="minorHAnsi"/>
          <w:sz w:val="22"/>
          <w:szCs w:val="22"/>
        </w:rPr>
        <w:t> </w:t>
      </w:r>
      <w:r w:rsidRPr="002F61D9">
        <w:rPr>
          <w:rFonts w:asciiTheme="minorHAnsi" w:hAnsiTheme="minorHAnsi" w:cstheme="minorHAnsi"/>
          <w:sz w:val="22"/>
          <w:szCs w:val="22"/>
        </w:rPr>
        <w:t>nesmí je použít ani v neprospěch příkazce. Povinnosti dle tohoto odstavce je příkazník povinen zachovávat i</w:t>
      </w:r>
      <w:r>
        <w:rPr>
          <w:rFonts w:asciiTheme="minorHAnsi" w:hAnsiTheme="minorHAnsi" w:cstheme="minorHAnsi"/>
          <w:sz w:val="22"/>
          <w:szCs w:val="22"/>
        </w:rPr>
        <w:t> </w:t>
      </w:r>
      <w:r w:rsidRPr="002F61D9">
        <w:rPr>
          <w:rFonts w:asciiTheme="minorHAnsi" w:hAnsiTheme="minorHAnsi" w:cstheme="minorHAnsi"/>
          <w:sz w:val="22"/>
          <w:szCs w:val="22"/>
        </w:rPr>
        <w:t xml:space="preserve">po zániku této smlouvy, vyjma případů, kdy se důvěrné informace stanou prokazatelně veřejně přístupnými bez zavinění příkazníka. Povinnosti dle tohoto odstavce se nevztahují na případy, kdy je příkazník povinen zveřejnit důvěrnou informaci na základě povinnosti uložené mu právním předpisem nebo rozhodnutím orgánu veřejné moci. </w:t>
      </w:r>
    </w:p>
    <w:p w14:paraId="10C4232C" w14:textId="77777777" w:rsidR="00C55CDB" w:rsidRPr="002F61D9" w:rsidRDefault="00C55CDB" w:rsidP="00C55CDB">
      <w:pPr>
        <w:pStyle w:val="Odstavec"/>
        <w:numPr>
          <w:ilvl w:val="1"/>
          <w:numId w:val="28"/>
        </w:numPr>
        <w:spacing w:after="240"/>
        <w:rPr>
          <w:rFonts w:asciiTheme="minorHAnsi" w:hAnsiTheme="minorHAnsi" w:cstheme="minorHAnsi"/>
          <w:sz w:val="22"/>
          <w:szCs w:val="22"/>
        </w:rPr>
      </w:pPr>
      <w:r w:rsidRPr="002F61D9">
        <w:rPr>
          <w:rFonts w:asciiTheme="minorHAnsi" w:hAnsiTheme="minorHAnsi" w:cstheme="minorHAnsi"/>
          <w:sz w:val="22"/>
          <w:szCs w:val="22"/>
        </w:rPr>
        <w:t xml:space="preserve">Příkazník je povinen vyžádat si předchozí souhlas příkazce k zpřístupnění informací nebo informačních aktiv podle této smlouvy svým subdodavatelům. </w:t>
      </w:r>
    </w:p>
    <w:p w14:paraId="4F8615F1" w14:textId="77777777" w:rsidR="00C55CDB" w:rsidRPr="002F61D9" w:rsidRDefault="00C55CDB" w:rsidP="00C55CDB">
      <w:pPr>
        <w:pStyle w:val="Odstavec"/>
        <w:numPr>
          <w:ilvl w:val="1"/>
          <w:numId w:val="28"/>
        </w:numPr>
        <w:spacing w:after="240"/>
        <w:rPr>
          <w:rFonts w:asciiTheme="minorHAnsi" w:hAnsiTheme="minorHAnsi" w:cstheme="minorHAnsi"/>
          <w:sz w:val="22"/>
          <w:szCs w:val="22"/>
        </w:rPr>
      </w:pPr>
      <w:r w:rsidRPr="002F61D9">
        <w:rPr>
          <w:rFonts w:asciiTheme="minorHAnsi" w:hAnsiTheme="minorHAnsi" w:cstheme="minorHAnsi"/>
          <w:sz w:val="22"/>
          <w:szCs w:val="22"/>
        </w:rPr>
        <w:lastRenderedPageBreak/>
        <w:t xml:space="preserve">Příkazník odpovídá za škodu, kterou způsobí porušením povinnosti mlčenlivosti podle tohoto článku smlouvy.  </w:t>
      </w:r>
    </w:p>
    <w:p w14:paraId="660498EA" w14:textId="77777777" w:rsidR="00C55CDB" w:rsidRPr="002F61D9" w:rsidRDefault="00C55CDB" w:rsidP="00C55CDB">
      <w:pPr>
        <w:pStyle w:val="Nadpislnku"/>
        <w:keepNext/>
        <w:spacing w:after="120"/>
        <w:ind w:left="0"/>
        <w:rPr>
          <w:rFonts w:asciiTheme="minorHAnsi" w:hAnsiTheme="minorHAnsi" w:cstheme="minorHAnsi"/>
          <w:sz w:val="22"/>
          <w:szCs w:val="22"/>
        </w:rPr>
      </w:pPr>
      <w:r>
        <w:rPr>
          <w:rFonts w:asciiTheme="minorHAnsi" w:hAnsiTheme="minorHAnsi" w:cstheme="minorHAnsi"/>
          <w:sz w:val="22"/>
          <w:szCs w:val="22"/>
        </w:rPr>
        <w:br/>
      </w:r>
      <w:r w:rsidRPr="002F61D9">
        <w:rPr>
          <w:rFonts w:asciiTheme="minorHAnsi" w:hAnsiTheme="minorHAnsi" w:cstheme="minorHAnsi"/>
          <w:sz w:val="22"/>
          <w:szCs w:val="22"/>
        </w:rPr>
        <w:t>Osobní údaje</w:t>
      </w:r>
    </w:p>
    <w:p w14:paraId="596B2518" w14:textId="77777777" w:rsidR="00C55CDB"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Řádné plnění činnosti příkazníka vyžaduje po dobu plnění uvedenou v článku VI. této smlouvy zpracování osobních údajů příkazce (dále jen „osobní údaje”), které bude pro příkazce (správce) provádět příkazník (zpracovatel).</w:t>
      </w:r>
    </w:p>
    <w:p w14:paraId="7E7AEC9F" w14:textId="77777777" w:rsidR="00C55CDB" w:rsidRDefault="00C55CDB" w:rsidP="00C55CDB">
      <w:pPr>
        <w:pStyle w:val="Odstavec"/>
        <w:numPr>
          <w:ilvl w:val="1"/>
          <w:numId w:val="28"/>
        </w:numPr>
        <w:spacing w:after="120"/>
        <w:rPr>
          <w:rFonts w:asciiTheme="minorHAnsi" w:hAnsiTheme="minorHAnsi" w:cstheme="minorHAnsi"/>
          <w:sz w:val="22"/>
          <w:szCs w:val="22"/>
        </w:rPr>
      </w:pPr>
      <w:r w:rsidRPr="005E6BF1">
        <w:rPr>
          <w:rFonts w:asciiTheme="minorHAnsi" w:hAnsiTheme="minorHAnsi" w:cstheme="minorHAnsi"/>
          <w:sz w:val="22"/>
          <w:szCs w:val="22"/>
        </w:rPr>
        <w:t>Zpracováním osobních údajů ve smyslu této smlouvy se rozumí zejména přístup k osobním údajům příkazce, jejich shromažďování, ukládání na nosiče informací, používání, třídění nebo kombinování, blokování a likvidace s využitím manuálních či elektronických prostředků v rozsahu nezbytném pro zajištění řádného plnění předmětu smlouvy. Smluvní strany se dohodly, že zpracování osobních údajů na základě této smlouvy bude bezplatné.</w:t>
      </w:r>
    </w:p>
    <w:p w14:paraId="4CD486F9" w14:textId="77777777" w:rsidR="00C55CDB" w:rsidRPr="005E6BF1" w:rsidRDefault="00C55CDB" w:rsidP="00C55CDB">
      <w:pPr>
        <w:pStyle w:val="Odstavec"/>
        <w:numPr>
          <w:ilvl w:val="1"/>
          <w:numId w:val="28"/>
        </w:numPr>
        <w:spacing w:after="120"/>
        <w:rPr>
          <w:rFonts w:asciiTheme="minorHAnsi" w:hAnsiTheme="minorHAnsi" w:cstheme="minorHAnsi"/>
          <w:sz w:val="22"/>
          <w:szCs w:val="22"/>
        </w:rPr>
      </w:pPr>
      <w:r w:rsidRPr="005E6BF1">
        <w:rPr>
          <w:rFonts w:asciiTheme="minorHAnsi" w:hAnsiTheme="minorHAnsi" w:cstheme="minorHAnsi"/>
          <w:sz w:val="22"/>
          <w:szCs w:val="22"/>
        </w:rPr>
        <w:t>Smluvní strany se zavazují k předání a přístupu pouze k takovým osobním údajům druhé smluvní strany, které jsou přiměřené, relevantní a nezbytné pro splnění předmětu smlouvy. Předmětem zpracování jsou tyto kategorie osobních údajů a subjektů údajů:</w:t>
      </w:r>
    </w:p>
    <w:p w14:paraId="104AD800" w14:textId="77777777" w:rsidR="00C55CDB" w:rsidRPr="002F61D9" w:rsidRDefault="00C55CDB" w:rsidP="00C55CDB">
      <w:pPr>
        <w:pStyle w:val="Bezmezer"/>
        <w:numPr>
          <w:ilvl w:val="0"/>
          <w:numId w:val="30"/>
        </w:numPr>
        <w:ind w:left="1276"/>
        <w:jc w:val="both"/>
        <w:rPr>
          <w:rFonts w:asciiTheme="minorHAnsi" w:hAnsiTheme="minorHAnsi" w:cstheme="minorHAnsi"/>
        </w:rPr>
      </w:pPr>
      <w:r w:rsidRPr="002F61D9">
        <w:rPr>
          <w:rFonts w:asciiTheme="minorHAnsi" w:hAnsiTheme="minorHAnsi" w:cstheme="minorHAnsi"/>
        </w:rPr>
        <w:t>Osobní údaje zaměstnanců a dalších oprávněných zástupců příkazce v rozsahu:</w:t>
      </w:r>
    </w:p>
    <w:p w14:paraId="224D2DCD" w14:textId="77777777" w:rsidR="00C55CDB" w:rsidRPr="002F61D9" w:rsidRDefault="00C55CDB" w:rsidP="00C55CDB">
      <w:pPr>
        <w:pStyle w:val="Bezmezer"/>
        <w:numPr>
          <w:ilvl w:val="0"/>
          <w:numId w:val="31"/>
        </w:numPr>
        <w:ind w:left="1843"/>
        <w:jc w:val="both"/>
        <w:rPr>
          <w:rFonts w:asciiTheme="minorHAnsi" w:hAnsiTheme="minorHAnsi" w:cstheme="minorHAnsi"/>
        </w:rPr>
      </w:pPr>
      <w:r w:rsidRPr="002F61D9">
        <w:rPr>
          <w:rFonts w:asciiTheme="minorHAnsi" w:hAnsiTheme="minorHAnsi" w:cstheme="minorHAnsi"/>
        </w:rPr>
        <w:t>jméno, příjmení a titul,</w:t>
      </w:r>
    </w:p>
    <w:p w14:paraId="05E2D4FD" w14:textId="77777777" w:rsidR="00C55CDB" w:rsidRPr="002F61D9" w:rsidRDefault="00C55CDB" w:rsidP="00C55CDB">
      <w:pPr>
        <w:pStyle w:val="Bezmezer"/>
        <w:numPr>
          <w:ilvl w:val="0"/>
          <w:numId w:val="31"/>
        </w:numPr>
        <w:ind w:left="1843"/>
        <w:jc w:val="both"/>
        <w:rPr>
          <w:rFonts w:asciiTheme="minorHAnsi" w:hAnsiTheme="minorHAnsi" w:cstheme="minorHAnsi"/>
        </w:rPr>
      </w:pPr>
      <w:r w:rsidRPr="002F61D9">
        <w:rPr>
          <w:rFonts w:asciiTheme="minorHAnsi" w:hAnsiTheme="minorHAnsi" w:cstheme="minorHAnsi"/>
        </w:rPr>
        <w:t>údaje o pracovním zařazení,</w:t>
      </w:r>
    </w:p>
    <w:p w14:paraId="6A119445" w14:textId="77777777" w:rsidR="00C55CDB" w:rsidRPr="002F61D9" w:rsidRDefault="00C55CDB" w:rsidP="00C55CDB">
      <w:pPr>
        <w:pStyle w:val="Bezmezer"/>
        <w:numPr>
          <w:ilvl w:val="0"/>
          <w:numId w:val="29"/>
        </w:numPr>
        <w:spacing w:after="120"/>
        <w:ind w:left="1843" w:hanging="357"/>
        <w:jc w:val="both"/>
        <w:rPr>
          <w:rFonts w:asciiTheme="minorHAnsi" w:hAnsiTheme="minorHAnsi" w:cstheme="minorHAnsi"/>
        </w:rPr>
      </w:pPr>
      <w:r w:rsidRPr="002F61D9">
        <w:rPr>
          <w:rFonts w:asciiTheme="minorHAnsi" w:hAnsiTheme="minorHAnsi" w:cstheme="minorHAnsi"/>
        </w:rPr>
        <w:t>e-mailová adresa, telefon.</w:t>
      </w:r>
    </w:p>
    <w:p w14:paraId="3F721B45" w14:textId="77777777" w:rsidR="00C55CDB" w:rsidRPr="002F61D9" w:rsidRDefault="00C55CDB" w:rsidP="00C55CDB">
      <w:pPr>
        <w:pStyle w:val="Bezmezer"/>
        <w:numPr>
          <w:ilvl w:val="0"/>
          <w:numId w:val="30"/>
        </w:numPr>
        <w:ind w:left="1276"/>
        <w:jc w:val="both"/>
        <w:rPr>
          <w:rFonts w:asciiTheme="minorHAnsi" w:hAnsiTheme="minorHAnsi" w:cstheme="minorHAnsi"/>
        </w:rPr>
      </w:pPr>
      <w:r w:rsidRPr="002F61D9">
        <w:rPr>
          <w:rFonts w:asciiTheme="minorHAnsi" w:hAnsiTheme="minorHAnsi" w:cstheme="minorHAnsi"/>
        </w:rPr>
        <w:t>Osobní údaje fyzických osob, které nespadají do kategorie subjektů údajů dle předchozího písmene, ale</w:t>
      </w:r>
      <w:r>
        <w:rPr>
          <w:rFonts w:asciiTheme="minorHAnsi" w:hAnsiTheme="minorHAnsi" w:cstheme="minorHAnsi"/>
        </w:rPr>
        <w:t> </w:t>
      </w:r>
      <w:r w:rsidRPr="002F61D9">
        <w:rPr>
          <w:rFonts w:asciiTheme="minorHAnsi" w:hAnsiTheme="minorHAnsi" w:cstheme="minorHAnsi"/>
        </w:rPr>
        <w:t>jakýmkoliv způsobem se účastní zadávacích a výběrových řízení, jejichž administrace příkazníkem je</w:t>
      </w:r>
      <w:r>
        <w:rPr>
          <w:rFonts w:asciiTheme="minorHAnsi" w:hAnsiTheme="minorHAnsi" w:cstheme="minorHAnsi"/>
        </w:rPr>
        <w:t> </w:t>
      </w:r>
      <w:r w:rsidRPr="002F61D9">
        <w:rPr>
          <w:rFonts w:asciiTheme="minorHAnsi" w:hAnsiTheme="minorHAnsi" w:cstheme="minorHAnsi"/>
        </w:rPr>
        <w:t>předmětem této smlouvy a příkazník jejich osobní údaje obdržel od příkazce v rozsahu:</w:t>
      </w:r>
    </w:p>
    <w:p w14:paraId="178CF7BE" w14:textId="77777777" w:rsidR="00C55CDB" w:rsidRPr="002F61D9" w:rsidRDefault="00C55CDB" w:rsidP="00C55CDB">
      <w:pPr>
        <w:pStyle w:val="Bezmezer"/>
        <w:numPr>
          <w:ilvl w:val="0"/>
          <w:numId w:val="31"/>
        </w:numPr>
        <w:ind w:left="1843"/>
        <w:jc w:val="both"/>
        <w:rPr>
          <w:rFonts w:asciiTheme="minorHAnsi" w:hAnsiTheme="minorHAnsi" w:cstheme="minorHAnsi"/>
        </w:rPr>
      </w:pPr>
      <w:r w:rsidRPr="002F61D9">
        <w:rPr>
          <w:rFonts w:asciiTheme="minorHAnsi" w:hAnsiTheme="minorHAnsi" w:cstheme="minorHAnsi"/>
        </w:rPr>
        <w:t>jméno, příjmení a titul,</w:t>
      </w:r>
    </w:p>
    <w:p w14:paraId="1608E70D" w14:textId="77777777" w:rsidR="00C55CDB" w:rsidRPr="002F61D9" w:rsidRDefault="00C55CDB" w:rsidP="00C55CDB">
      <w:pPr>
        <w:pStyle w:val="Bezmezer"/>
        <w:numPr>
          <w:ilvl w:val="0"/>
          <w:numId w:val="31"/>
        </w:numPr>
        <w:ind w:left="1843"/>
        <w:jc w:val="both"/>
        <w:rPr>
          <w:rFonts w:asciiTheme="minorHAnsi" w:hAnsiTheme="minorHAnsi" w:cstheme="minorHAnsi"/>
        </w:rPr>
      </w:pPr>
      <w:r w:rsidRPr="002F61D9">
        <w:rPr>
          <w:rFonts w:asciiTheme="minorHAnsi" w:hAnsiTheme="minorHAnsi" w:cstheme="minorHAnsi"/>
        </w:rPr>
        <w:t>datum narození</w:t>
      </w:r>
    </w:p>
    <w:p w14:paraId="6E94ABF2" w14:textId="77777777" w:rsidR="00C55CDB" w:rsidRPr="002F61D9" w:rsidRDefault="00C55CDB" w:rsidP="00C55CDB">
      <w:pPr>
        <w:pStyle w:val="Bezmezer"/>
        <w:numPr>
          <w:ilvl w:val="0"/>
          <w:numId w:val="31"/>
        </w:numPr>
        <w:ind w:left="1843"/>
        <w:jc w:val="both"/>
        <w:rPr>
          <w:rFonts w:asciiTheme="minorHAnsi" w:hAnsiTheme="minorHAnsi" w:cstheme="minorHAnsi"/>
        </w:rPr>
      </w:pPr>
      <w:r w:rsidRPr="002F61D9">
        <w:rPr>
          <w:rFonts w:asciiTheme="minorHAnsi" w:hAnsiTheme="minorHAnsi" w:cstheme="minorHAnsi"/>
        </w:rPr>
        <w:t>údaje o kurzech a vzdělávání,</w:t>
      </w:r>
    </w:p>
    <w:p w14:paraId="58955507" w14:textId="77777777" w:rsidR="00C55CDB" w:rsidRPr="002F61D9" w:rsidRDefault="00C55CDB" w:rsidP="00C55CDB">
      <w:pPr>
        <w:pStyle w:val="Bezmezer"/>
        <w:numPr>
          <w:ilvl w:val="0"/>
          <w:numId w:val="31"/>
        </w:numPr>
        <w:ind w:left="1843"/>
        <w:jc w:val="both"/>
        <w:rPr>
          <w:rFonts w:asciiTheme="minorHAnsi" w:hAnsiTheme="minorHAnsi" w:cstheme="minorHAnsi"/>
        </w:rPr>
      </w:pPr>
      <w:r w:rsidRPr="002F61D9">
        <w:rPr>
          <w:rFonts w:asciiTheme="minorHAnsi" w:hAnsiTheme="minorHAnsi" w:cstheme="minorHAnsi"/>
        </w:rPr>
        <w:t>informace o trestní bezúhonnosti,</w:t>
      </w:r>
    </w:p>
    <w:p w14:paraId="73EBDFF5" w14:textId="77777777" w:rsidR="00C55CDB" w:rsidRPr="002F61D9" w:rsidRDefault="00C55CDB" w:rsidP="00C55CDB">
      <w:pPr>
        <w:pStyle w:val="Bezmezer"/>
        <w:numPr>
          <w:ilvl w:val="0"/>
          <w:numId w:val="31"/>
        </w:numPr>
        <w:ind w:left="1843"/>
        <w:jc w:val="both"/>
        <w:rPr>
          <w:rFonts w:asciiTheme="minorHAnsi" w:hAnsiTheme="minorHAnsi" w:cstheme="minorHAnsi"/>
        </w:rPr>
      </w:pPr>
      <w:r w:rsidRPr="002F61D9">
        <w:rPr>
          <w:rFonts w:asciiTheme="minorHAnsi" w:hAnsiTheme="minorHAnsi" w:cstheme="minorHAnsi"/>
        </w:rPr>
        <w:t>údaje o pracovním zařazení,</w:t>
      </w:r>
    </w:p>
    <w:p w14:paraId="3AFBA1DB" w14:textId="77777777" w:rsidR="00C55CDB" w:rsidRPr="002F61D9" w:rsidRDefault="00C55CDB" w:rsidP="00C55CDB">
      <w:pPr>
        <w:pStyle w:val="Bezmezer"/>
        <w:numPr>
          <w:ilvl w:val="0"/>
          <w:numId w:val="31"/>
        </w:numPr>
        <w:spacing w:after="120"/>
        <w:ind w:left="1843" w:hanging="357"/>
        <w:jc w:val="both"/>
        <w:rPr>
          <w:rFonts w:asciiTheme="minorHAnsi" w:hAnsiTheme="minorHAnsi" w:cstheme="minorHAnsi"/>
        </w:rPr>
      </w:pPr>
      <w:r w:rsidRPr="002F61D9">
        <w:rPr>
          <w:rFonts w:asciiTheme="minorHAnsi" w:hAnsiTheme="minorHAnsi" w:cstheme="minorHAnsi"/>
        </w:rPr>
        <w:t>e-mailová adresa, telefon.</w:t>
      </w:r>
    </w:p>
    <w:p w14:paraId="627D1F1B"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Smluvní strany jsou povinny si poskytnout vzájemně součinnost v rámci zajištění ochrany osobních údajů, jsou povinny dodržet mlčenlivost, rozsah a standard ochrany těchto osobních údajů a zásady jejich zpracování dle</w:t>
      </w:r>
      <w:r>
        <w:rPr>
          <w:rFonts w:asciiTheme="minorHAnsi" w:hAnsiTheme="minorHAnsi" w:cstheme="minorHAnsi"/>
          <w:sz w:val="22"/>
          <w:szCs w:val="22"/>
        </w:rPr>
        <w:t> </w:t>
      </w:r>
      <w:r w:rsidRPr="002F61D9">
        <w:rPr>
          <w:rFonts w:asciiTheme="minorHAnsi" w:hAnsiTheme="minorHAnsi" w:cstheme="minorHAnsi"/>
          <w:sz w:val="22"/>
          <w:szCs w:val="22"/>
        </w:rPr>
        <w:t xml:space="preserve">aktuálně platné a účinné právní úpravy v České republice. </w:t>
      </w:r>
    </w:p>
    <w:p w14:paraId="751F32C3" w14:textId="77777777" w:rsidR="00C55CDB" w:rsidRPr="005E6BF1" w:rsidRDefault="00C55CDB" w:rsidP="00C55CDB">
      <w:pPr>
        <w:pStyle w:val="Odstavec"/>
        <w:numPr>
          <w:ilvl w:val="1"/>
          <w:numId w:val="28"/>
        </w:numPr>
        <w:spacing w:after="120"/>
        <w:rPr>
          <w:rFonts w:asciiTheme="minorHAnsi" w:hAnsiTheme="minorHAnsi" w:cstheme="minorHAnsi"/>
          <w:sz w:val="22"/>
          <w:szCs w:val="22"/>
        </w:rPr>
      </w:pPr>
      <w:r w:rsidRPr="005E6BF1">
        <w:rPr>
          <w:rFonts w:asciiTheme="minorHAnsi" w:hAnsiTheme="minorHAnsi" w:cstheme="minorHAnsi"/>
          <w:sz w:val="22"/>
          <w:szCs w:val="22"/>
        </w:rPr>
        <w:t>V rámci přístupu k osobním údajům dodrží příkazník pokyny příkazce, který je jejich správcem. Každá ze</w:t>
      </w:r>
      <w:r>
        <w:rPr>
          <w:rFonts w:asciiTheme="minorHAnsi" w:hAnsiTheme="minorHAnsi" w:cstheme="minorHAnsi"/>
          <w:sz w:val="22"/>
          <w:szCs w:val="22"/>
        </w:rPr>
        <w:t> </w:t>
      </w:r>
      <w:r w:rsidRPr="005E6BF1">
        <w:rPr>
          <w:rFonts w:asciiTheme="minorHAnsi" w:hAnsiTheme="minorHAnsi" w:cstheme="minorHAnsi"/>
          <w:sz w:val="22"/>
          <w:szCs w:val="22"/>
        </w:rPr>
        <w:t>smluvních stran poskytne subjektům těchto osobních údajů informace v souladu s příslušnými články nařízení Evropského parlamentu a Rady (EU) č. 2016/679 ze dne 27. dubna 2016 o ochraně fyzických osob v souvislosti se zpracováním osobních údajů a o volném pohybu těchto údajů a o zrušení směrnice 95/46/ES (dále jen „nařízení“) a zajistí dodržení práv subjektů osobních údajů dle nařízení.</w:t>
      </w:r>
    </w:p>
    <w:p w14:paraId="48EB4884" w14:textId="77777777" w:rsidR="00C55CDB" w:rsidRPr="005E6BF1" w:rsidRDefault="00C55CDB" w:rsidP="00C55CDB">
      <w:pPr>
        <w:pStyle w:val="Odstavec"/>
        <w:numPr>
          <w:ilvl w:val="1"/>
          <w:numId w:val="28"/>
        </w:numPr>
        <w:spacing w:after="120"/>
        <w:rPr>
          <w:rFonts w:asciiTheme="minorHAnsi" w:hAnsiTheme="minorHAnsi" w:cstheme="minorHAnsi"/>
          <w:sz w:val="22"/>
          <w:szCs w:val="22"/>
        </w:rPr>
      </w:pPr>
      <w:r w:rsidRPr="005E6BF1">
        <w:rPr>
          <w:rFonts w:asciiTheme="minorHAnsi" w:hAnsiTheme="minorHAnsi" w:cstheme="minorHAnsi"/>
          <w:sz w:val="22"/>
          <w:szCs w:val="22"/>
        </w:rPr>
        <w:t>Po nezbytně nutnou dobu umožní příkazník za účelem splnění předmětu smlouvy a případné archivace přístup k osobním údajům pouze svým zaměstnancům, kteří jsou vázáni povinností mlčenlivosti. Povinnost mlčenlivosti trvá i po skončení této smlouvy a to včetně bezpečnostních opatření na ochranu osobních údajů. Příkazník je povinen zajistit povinnost mlčenlivosti i u svých případných dodavatelů, pokud přijdou do kontaktu s osobními údaji, jichž je druhá smluvní strana správcem.</w:t>
      </w:r>
    </w:p>
    <w:p w14:paraId="0549DC87" w14:textId="77777777" w:rsidR="00C55CDB" w:rsidRPr="0027456B" w:rsidRDefault="00C55CDB" w:rsidP="00C55CDB">
      <w:pPr>
        <w:pStyle w:val="Odstavec"/>
        <w:numPr>
          <w:ilvl w:val="1"/>
          <w:numId w:val="28"/>
        </w:numPr>
        <w:spacing w:after="120"/>
        <w:rPr>
          <w:rFonts w:asciiTheme="minorHAnsi" w:hAnsiTheme="minorHAnsi" w:cstheme="minorHAnsi"/>
          <w:sz w:val="22"/>
          <w:szCs w:val="22"/>
        </w:rPr>
      </w:pPr>
      <w:r w:rsidRPr="005E6BF1">
        <w:rPr>
          <w:rFonts w:asciiTheme="minorHAnsi" w:hAnsiTheme="minorHAnsi" w:cstheme="minorHAnsi"/>
          <w:sz w:val="22"/>
          <w:szCs w:val="22"/>
        </w:rPr>
        <w:t>Příkazník je povinen zajistit dostatečnou ochranu osobních údajů v souladu s nařízením tak, aby nedošlo či nemohlo dojít k jejich zpřístupnění neoprávněným třetím osobám a to jak úmyslně tak z nedbalosti, a</w:t>
      </w:r>
      <w:r>
        <w:rPr>
          <w:rFonts w:asciiTheme="minorHAnsi" w:hAnsiTheme="minorHAnsi" w:cstheme="minorHAnsi"/>
          <w:sz w:val="22"/>
          <w:szCs w:val="22"/>
        </w:rPr>
        <w:t> </w:t>
      </w:r>
      <w:r w:rsidRPr="005E6BF1">
        <w:rPr>
          <w:rFonts w:asciiTheme="minorHAnsi" w:hAnsiTheme="minorHAnsi" w:cstheme="minorHAnsi"/>
          <w:sz w:val="22"/>
          <w:szCs w:val="22"/>
        </w:rPr>
        <w:t>aby</w:t>
      </w:r>
      <w:r>
        <w:rPr>
          <w:rFonts w:asciiTheme="minorHAnsi" w:hAnsiTheme="minorHAnsi" w:cstheme="minorHAnsi"/>
          <w:sz w:val="22"/>
          <w:szCs w:val="22"/>
        </w:rPr>
        <w:t> </w:t>
      </w:r>
      <w:r w:rsidRPr="005E6BF1">
        <w:rPr>
          <w:rFonts w:asciiTheme="minorHAnsi" w:hAnsiTheme="minorHAnsi" w:cstheme="minorHAnsi"/>
          <w:sz w:val="22"/>
          <w:szCs w:val="22"/>
        </w:rPr>
        <w:t xml:space="preserve">jeho </w:t>
      </w:r>
      <w:r w:rsidRPr="005E6BF1">
        <w:rPr>
          <w:rFonts w:asciiTheme="minorHAnsi" w:hAnsiTheme="minorHAnsi" w:cstheme="minorHAnsi"/>
          <w:sz w:val="22"/>
          <w:szCs w:val="22"/>
        </w:rPr>
        <w:lastRenderedPageBreak/>
        <w:t>zaměstnanci či dodavatelé postupovali v souladu s tímto smluvním ustanovením. V případě porušení tohoto ustanovení nese příkazník přímou odpovědnost za škodu vůči příkazci.</w:t>
      </w:r>
    </w:p>
    <w:p w14:paraId="7D9DE215" w14:textId="77777777" w:rsidR="00C55CDB" w:rsidRPr="00107590" w:rsidRDefault="00C55CDB" w:rsidP="00C55CDB">
      <w:pPr>
        <w:pStyle w:val="Nadpislnku"/>
        <w:keepNext/>
        <w:spacing w:after="120"/>
        <w:ind w:left="0"/>
        <w:rPr>
          <w:rFonts w:asciiTheme="minorHAnsi" w:hAnsiTheme="minorHAnsi" w:cstheme="minorHAnsi"/>
          <w:sz w:val="22"/>
          <w:szCs w:val="22"/>
        </w:rPr>
      </w:pPr>
      <w:r w:rsidRPr="002F61D9">
        <w:rPr>
          <w:rFonts w:asciiTheme="minorHAnsi" w:hAnsiTheme="minorHAnsi" w:cstheme="minorHAnsi"/>
          <w:sz w:val="22"/>
          <w:szCs w:val="22"/>
        </w:rPr>
        <w:br/>
      </w:r>
      <w:r w:rsidRPr="00107590">
        <w:rPr>
          <w:rFonts w:asciiTheme="minorHAnsi" w:hAnsiTheme="minorHAnsi" w:cstheme="minorHAnsi"/>
          <w:sz w:val="22"/>
          <w:szCs w:val="22"/>
        </w:rPr>
        <w:t>Doba a harmonogram plnění</w:t>
      </w:r>
    </w:p>
    <w:p w14:paraId="2CF744EE" w14:textId="30E0EF64" w:rsidR="00C55CDB" w:rsidRPr="00625287" w:rsidRDefault="00C55CDB" w:rsidP="00C55CDB">
      <w:pPr>
        <w:pStyle w:val="Odstavec"/>
        <w:numPr>
          <w:ilvl w:val="1"/>
          <w:numId w:val="28"/>
        </w:numPr>
        <w:spacing w:after="120"/>
        <w:rPr>
          <w:rFonts w:asciiTheme="minorHAnsi" w:hAnsiTheme="minorHAnsi" w:cstheme="minorHAnsi"/>
          <w:sz w:val="22"/>
          <w:szCs w:val="22"/>
        </w:rPr>
      </w:pPr>
      <w:bookmarkStart w:id="3" w:name="_Ref113434403"/>
      <w:r w:rsidRPr="002F61D9">
        <w:rPr>
          <w:rFonts w:asciiTheme="minorHAnsi" w:hAnsiTheme="minorHAnsi" w:cstheme="minorHAnsi"/>
          <w:sz w:val="22"/>
          <w:szCs w:val="22"/>
        </w:rPr>
        <w:t xml:space="preserve">Tato smlouva se uzavírá na dobu určitou a její platnost končí po splnění těchto skutečností: uzavření smlouvy s vybraným dodavatelem, předání veškeré dokumentace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_Ref113434242 \r \h </w:instrText>
      </w:r>
      <w:r>
        <w:rPr>
          <w:rFonts w:asciiTheme="minorHAnsi" w:hAnsiTheme="minorHAnsi" w:cstheme="minorHAnsi"/>
          <w:sz w:val="22"/>
          <w:szCs w:val="22"/>
        </w:rPr>
      </w:r>
      <w:r>
        <w:rPr>
          <w:rFonts w:asciiTheme="minorHAnsi" w:hAnsiTheme="minorHAnsi" w:cstheme="minorHAnsi"/>
          <w:sz w:val="22"/>
          <w:szCs w:val="22"/>
        </w:rPr>
        <w:fldChar w:fldCharType="separate"/>
      </w:r>
      <w:proofErr w:type="gramStart"/>
      <w:r w:rsidR="00824935">
        <w:rPr>
          <w:rFonts w:asciiTheme="minorHAnsi" w:hAnsiTheme="minorHAnsi" w:cstheme="minorHAnsi"/>
          <w:sz w:val="22"/>
          <w:szCs w:val="22"/>
        </w:rPr>
        <w:t>III.5</w:t>
      </w:r>
      <w:r>
        <w:rPr>
          <w:rFonts w:asciiTheme="minorHAnsi" w:hAnsiTheme="minorHAnsi" w:cstheme="minorHAnsi"/>
          <w:sz w:val="22"/>
          <w:szCs w:val="22"/>
        </w:rPr>
        <w:fldChar w:fldCharType="end"/>
      </w:r>
      <w:r w:rsidRPr="002F61D9">
        <w:rPr>
          <w:rFonts w:asciiTheme="minorHAnsi" w:hAnsiTheme="minorHAnsi" w:cstheme="minorHAnsi"/>
          <w:sz w:val="22"/>
          <w:szCs w:val="22"/>
        </w:rPr>
        <w:t>. této</w:t>
      </w:r>
      <w:proofErr w:type="gramEnd"/>
      <w:r w:rsidRPr="002F61D9">
        <w:rPr>
          <w:rFonts w:asciiTheme="minorHAnsi" w:hAnsiTheme="minorHAnsi" w:cstheme="minorHAnsi"/>
          <w:sz w:val="22"/>
          <w:szCs w:val="22"/>
        </w:rPr>
        <w:t xml:space="preserve"> smlouvy </w:t>
      </w:r>
      <w:r w:rsidRPr="00625287">
        <w:rPr>
          <w:rFonts w:asciiTheme="minorHAnsi" w:hAnsiTheme="minorHAnsi" w:cstheme="minorHAnsi"/>
          <w:sz w:val="22"/>
          <w:szCs w:val="22"/>
        </w:rPr>
        <w:t xml:space="preserve">příkazci a ukončení kontrol výběrového řízení poskytovatelem dotace dle odst. </w:t>
      </w:r>
      <w:r w:rsidRPr="00625287">
        <w:rPr>
          <w:rFonts w:asciiTheme="minorHAnsi" w:hAnsiTheme="minorHAnsi" w:cstheme="minorHAnsi"/>
          <w:sz w:val="22"/>
          <w:szCs w:val="22"/>
        </w:rPr>
        <w:fldChar w:fldCharType="begin"/>
      </w:r>
      <w:r w:rsidRPr="00625287">
        <w:rPr>
          <w:rFonts w:asciiTheme="minorHAnsi" w:hAnsiTheme="minorHAnsi" w:cstheme="minorHAnsi"/>
          <w:sz w:val="22"/>
          <w:szCs w:val="22"/>
        </w:rPr>
        <w:instrText xml:space="preserve"> REF _Ref113434162 \r \h </w:instrText>
      </w:r>
      <w:r w:rsidR="00625287">
        <w:rPr>
          <w:rFonts w:asciiTheme="minorHAnsi" w:hAnsiTheme="minorHAnsi" w:cstheme="minorHAnsi"/>
          <w:sz w:val="22"/>
          <w:szCs w:val="22"/>
        </w:rPr>
        <w:instrText xml:space="preserve"> \* MERGEFORMAT </w:instrText>
      </w:r>
      <w:r w:rsidRPr="00625287">
        <w:rPr>
          <w:rFonts w:asciiTheme="minorHAnsi" w:hAnsiTheme="minorHAnsi" w:cstheme="minorHAnsi"/>
          <w:sz w:val="22"/>
          <w:szCs w:val="22"/>
        </w:rPr>
      </w:r>
      <w:r w:rsidRPr="00625287">
        <w:rPr>
          <w:rFonts w:asciiTheme="minorHAnsi" w:hAnsiTheme="minorHAnsi" w:cstheme="minorHAnsi"/>
          <w:sz w:val="22"/>
          <w:szCs w:val="22"/>
        </w:rPr>
        <w:fldChar w:fldCharType="separate"/>
      </w:r>
      <w:r w:rsidR="00824935">
        <w:rPr>
          <w:rFonts w:asciiTheme="minorHAnsi" w:hAnsiTheme="minorHAnsi" w:cstheme="minorHAnsi"/>
          <w:sz w:val="22"/>
          <w:szCs w:val="22"/>
        </w:rPr>
        <w:t>II.1</w:t>
      </w:r>
      <w:r w:rsidRPr="00625287">
        <w:rPr>
          <w:rFonts w:asciiTheme="minorHAnsi" w:hAnsiTheme="minorHAnsi" w:cstheme="minorHAnsi"/>
          <w:sz w:val="22"/>
          <w:szCs w:val="22"/>
        </w:rPr>
        <w:fldChar w:fldCharType="end"/>
      </w:r>
      <w:r w:rsidRPr="00625287">
        <w:rPr>
          <w:rFonts w:asciiTheme="minorHAnsi" w:hAnsiTheme="minorHAnsi" w:cstheme="minorHAnsi"/>
          <w:sz w:val="22"/>
          <w:szCs w:val="22"/>
        </w:rPr>
        <w:t>. této smlouvy.</w:t>
      </w:r>
      <w:bookmarkEnd w:id="3"/>
      <w:r w:rsidRPr="00625287">
        <w:rPr>
          <w:rFonts w:asciiTheme="minorHAnsi" w:hAnsiTheme="minorHAnsi" w:cstheme="minorHAnsi"/>
          <w:sz w:val="22"/>
          <w:szCs w:val="22"/>
        </w:rPr>
        <w:t xml:space="preserve"> </w:t>
      </w:r>
    </w:p>
    <w:p w14:paraId="251C1755" w14:textId="77777777" w:rsidR="00C55CDB"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 xml:space="preserve">Jednotlivé fáze výběrového řízení je příkazník povinen realizovat ve lhůtách a termínech stanovených </w:t>
      </w:r>
      <w:r>
        <w:rPr>
          <w:rFonts w:asciiTheme="minorHAnsi" w:hAnsiTheme="minorHAnsi" w:cstheme="minorHAnsi"/>
          <w:sz w:val="22"/>
          <w:szCs w:val="22"/>
        </w:rPr>
        <w:t>právními předpisy</w:t>
      </w:r>
      <w:r w:rsidRPr="002F61D9">
        <w:rPr>
          <w:rFonts w:asciiTheme="minorHAnsi" w:hAnsiTheme="minorHAnsi" w:cstheme="minorHAnsi"/>
          <w:sz w:val="22"/>
          <w:szCs w:val="22"/>
        </w:rPr>
        <w:t>, nebo interní dokumentací příkazce</w:t>
      </w:r>
      <w:r w:rsidRPr="00EA317D">
        <w:rPr>
          <w:rFonts w:asciiTheme="minorHAnsi" w:hAnsiTheme="minorHAnsi" w:cstheme="minorHAnsi"/>
          <w:sz w:val="22"/>
          <w:szCs w:val="22"/>
        </w:rPr>
        <w:t>, a pravidly poskytovatele dotace, a neexistují</w:t>
      </w:r>
      <w:r>
        <w:rPr>
          <w:rFonts w:asciiTheme="minorHAnsi" w:hAnsiTheme="minorHAnsi" w:cstheme="minorHAnsi"/>
          <w:sz w:val="22"/>
          <w:szCs w:val="22"/>
        </w:rPr>
        <w:t xml:space="preserve">-li, ve lhůtách přiměřených jejich povaze, </w:t>
      </w:r>
      <w:r w:rsidRPr="002F61D9">
        <w:rPr>
          <w:rFonts w:asciiTheme="minorHAnsi" w:hAnsiTheme="minorHAnsi" w:cstheme="minorHAnsi"/>
          <w:sz w:val="22"/>
          <w:szCs w:val="22"/>
        </w:rPr>
        <w:t>ledaže tomu brání nedostatek součinnosti příkazce.</w:t>
      </w:r>
    </w:p>
    <w:p w14:paraId="41B7EC8C" w14:textId="77777777" w:rsidR="00C55CDB" w:rsidRPr="00625287" w:rsidRDefault="00C55CDB" w:rsidP="00C55CDB">
      <w:pPr>
        <w:pStyle w:val="Odstavec"/>
        <w:numPr>
          <w:ilvl w:val="1"/>
          <w:numId w:val="32"/>
        </w:numPr>
        <w:spacing w:after="0"/>
        <w:rPr>
          <w:rFonts w:asciiTheme="minorHAnsi" w:hAnsiTheme="minorHAnsi" w:cstheme="minorHAnsi"/>
          <w:sz w:val="22"/>
          <w:szCs w:val="22"/>
        </w:rPr>
      </w:pPr>
      <w:r w:rsidRPr="00625287">
        <w:rPr>
          <w:rFonts w:asciiTheme="minorHAnsi" w:hAnsiTheme="minorHAnsi" w:cstheme="minorHAnsi"/>
          <w:sz w:val="22"/>
          <w:szCs w:val="22"/>
        </w:rPr>
        <w:t>Předpokládaný harmonogram základních fází výběrového řízení:</w:t>
      </w:r>
    </w:p>
    <w:p w14:paraId="47FA9A70" w14:textId="77777777" w:rsidR="00C55CDB" w:rsidRPr="00625287" w:rsidRDefault="00C55CDB" w:rsidP="00C55CDB">
      <w:pPr>
        <w:pStyle w:val="Odstavec"/>
        <w:numPr>
          <w:ilvl w:val="0"/>
          <w:numId w:val="33"/>
        </w:numPr>
        <w:tabs>
          <w:tab w:val="left" w:pos="5812"/>
        </w:tabs>
        <w:spacing w:after="0"/>
        <w:rPr>
          <w:rFonts w:asciiTheme="minorHAnsi" w:hAnsiTheme="minorHAnsi" w:cstheme="minorHAnsi"/>
          <w:sz w:val="22"/>
          <w:szCs w:val="22"/>
        </w:rPr>
      </w:pPr>
      <w:r w:rsidRPr="00625287">
        <w:rPr>
          <w:rFonts w:asciiTheme="minorHAnsi" w:hAnsiTheme="minorHAnsi" w:cstheme="minorHAnsi"/>
          <w:sz w:val="22"/>
          <w:szCs w:val="22"/>
        </w:rPr>
        <w:t>zpracování výzvy k podání nabídky, popř. zadávací</w:t>
      </w:r>
      <w:r w:rsidRPr="00625287">
        <w:rPr>
          <w:rFonts w:asciiTheme="minorHAnsi" w:hAnsiTheme="minorHAnsi" w:cstheme="minorHAnsi"/>
          <w:sz w:val="22"/>
          <w:szCs w:val="22"/>
        </w:rPr>
        <w:tab/>
        <w:t>2 týdnů ode dne předání podkladů příkazce,</w:t>
      </w:r>
      <w:r w:rsidRPr="00625287">
        <w:rPr>
          <w:rFonts w:asciiTheme="minorHAnsi" w:hAnsiTheme="minorHAnsi" w:cstheme="minorHAnsi"/>
          <w:sz w:val="22"/>
          <w:szCs w:val="22"/>
        </w:rPr>
        <w:tab/>
      </w:r>
      <w:r w:rsidRPr="00625287">
        <w:rPr>
          <w:rFonts w:asciiTheme="minorHAnsi" w:hAnsiTheme="minorHAnsi" w:cstheme="minorHAnsi"/>
          <w:sz w:val="22"/>
          <w:szCs w:val="22"/>
        </w:rPr>
        <w:br/>
        <w:t>dokumentace do:</w:t>
      </w:r>
      <w:r w:rsidRPr="00625287">
        <w:rPr>
          <w:rFonts w:asciiTheme="minorHAnsi" w:hAnsiTheme="minorHAnsi" w:cstheme="minorHAnsi"/>
          <w:sz w:val="22"/>
          <w:szCs w:val="22"/>
        </w:rPr>
        <w:tab/>
      </w:r>
    </w:p>
    <w:p w14:paraId="7403A3E2" w14:textId="77777777" w:rsidR="00C55CDB" w:rsidRPr="00625287" w:rsidRDefault="00C55CDB" w:rsidP="00C55CDB">
      <w:pPr>
        <w:pStyle w:val="Odstavec"/>
        <w:numPr>
          <w:ilvl w:val="0"/>
          <w:numId w:val="33"/>
        </w:numPr>
        <w:tabs>
          <w:tab w:val="left" w:pos="5812"/>
        </w:tabs>
        <w:spacing w:after="0"/>
        <w:rPr>
          <w:rFonts w:asciiTheme="minorHAnsi" w:hAnsiTheme="minorHAnsi" w:cstheme="minorHAnsi"/>
          <w:sz w:val="22"/>
          <w:szCs w:val="22"/>
        </w:rPr>
      </w:pPr>
      <w:r w:rsidRPr="00625287">
        <w:rPr>
          <w:rFonts w:asciiTheme="minorHAnsi" w:hAnsiTheme="minorHAnsi" w:cstheme="minorHAnsi"/>
          <w:sz w:val="22"/>
          <w:szCs w:val="22"/>
        </w:rPr>
        <w:t>zahájení výběrového řízení do:</w:t>
      </w:r>
      <w:r w:rsidRPr="00625287">
        <w:rPr>
          <w:rFonts w:asciiTheme="minorHAnsi" w:hAnsiTheme="minorHAnsi" w:cstheme="minorHAnsi"/>
          <w:sz w:val="22"/>
          <w:szCs w:val="22"/>
        </w:rPr>
        <w:tab/>
        <w:t>3 dnů ode dne schválení zadávací dokumentace</w:t>
      </w:r>
      <w:r w:rsidRPr="00625287">
        <w:rPr>
          <w:rFonts w:asciiTheme="minorHAnsi" w:hAnsiTheme="minorHAnsi" w:cstheme="minorHAnsi"/>
          <w:sz w:val="22"/>
          <w:szCs w:val="22"/>
        </w:rPr>
        <w:tab/>
        <w:t>příkazcem,</w:t>
      </w:r>
    </w:p>
    <w:p w14:paraId="4AB31634" w14:textId="77777777" w:rsidR="00C55CDB" w:rsidRPr="00625287" w:rsidRDefault="00C55CDB" w:rsidP="00C55CDB">
      <w:pPr>
        <w:pStyle w:val="Odstavec"/>
        <w:numPr>
          <w:ilvl w:val="0"/>
          <w:numId w:val="33"/>
        </w:numPr>
        <w:tabs>
          <w:tab w:val="left" w:pos="5812"/>
        </w:tabs>
        <w:spacing w:after="0"/>
        <w:rPr>
          <w:rFonts w:asciiTheme="minorHAnsi" w:hAnsiTheme="minorHAnsi" w:cstheme="minorHAnsi"/>
          <w:sz w:val="22"/>
          <w:szCs w:val="22"/>
        </w:rPr>
      </w:pPr>
      <w:r w:rsidRPr="00625287">
        <w:rPr>
          <w:rFonts w:asciiTheme="minorHAnsi" w:hAnsiTheme="minorHAnsi" w:cstheme="minorHAnsi"/>
          <w:sz w:val="22"/>
          <w:szCs w:val="22"/>
        </w:rPr>
        <w:t>uzavření smlouvy s vybraným dodavatelem do:</w:t>
      </w:r>
      <w:r w:rsidRPr="00625287">
        <w:rPr>
          <w:rFonts w:asciiTheme="minorHAnsi" w:hAnsiTheme="minorHAnsi" w:cstheme="minorHAnsi"/>
          <w:sz w:val="22"/>
          <w:szCs w:val="22"/>
        </w:rPr>
        <w:tab/>
        <w:t>5 týdnů ode dne zahájení výběrového řízení.</w:t>
      </w:r>
    </w:p>
    <w:p w14:paraId="5367A188" w14:textId="77777777" w:rsidR="00C55CDB" w:rsidRPr="002F61D9" w:rsidRDefault="00C55CDB" w:rsidP="00C55CDB">
      <w:pPr>
        <w:pStyle w:val="Nadpislnku"/>
        <w:keepNext/>
        <w:spacing w:after="120"/>
        <w:ind w:left="0"/>
        <w:rPr>
          <w:rFonts w:asciiTheme="minorHAnsi" w:hAnsiTheme="minorHAnsi" w:cstheme="minorHAnsi"/>
          <w:sz w:val="22"/>
          <w:szCs w:val="22"/>
        </w:rPr>
      </w:pPr>
      <w:r w:rsidRPr="002F61D9">
        <w:rPr>
          <w:rFonts w:asciiTheme="minorHAnsi" w:hAnsiTheme="minorHAnsi" w:cstheme="minorHAnsi"/>
          <w:sz w:val="22"/>
          <w:szCs w:val="22"/>
        </w:rPr>
        <w:br/>
        <w:t>Odměna a platební podmínky</w:t>
      </w:r>
    </w:p>
    <w:p w14:paraId="11C44EDD" w14:textId="077BCC3D" w:rsidR="00404FB7" w:rsidRPr="007B228F" w:rsidRDefault="00C55CDB" w:rsidP="00404FB7">
      <w:pPr>
        <w:pStyle w:val="Odstavec"/>
        <w:numPr>
          <w:ilvl w:val="1"/>
          <w:numId w:val="28"/>
        </w:numPr>
        <w:rPr>
          <w:rFonts w:asciiTheme="minorHAnsi" w:hAnsiTheme="minorHAnsi" w:cstheme="minorHAnsi"/>
          <w:sz w:val="22"/>
          <w:szCs w:val="22"/>
        </w:rPr>
      </w:pPr>
      <w:bookmarkStart w:id="4" w:name="_Ref113433379"/>
      <w:r w:rsidRPr="002F61D9">
        <w:rPr>
          <w:rFonts w:asciiTheme="minorHAnsi" w:hAnsiTheme="minorHAnsi" w:cstheme="minorHAnsi"/>
          <w:sz w:val="22"/>
          <w:szCs w:val="22"/>
        </w:rPr>
        <w:t xml:space="preserve">Za činnost dle této smlouvy náleží příkazníkovi odměna v celkové výši </w:t>
      </w:r>
      <w:r w:rsidR="00EA317D">
        <w:rPr>
          <w:rFonts w:asciiTheme="minorHAnsi" w:hAnsiTheme="minorHAnsi" w:cstheme="minorHAnsi"/>
          <w:sz w:val="22"/>
          <w:szCs w:val="22"/>
        </w:rPr>
        <w:t>119 880</w:t>
      </w:r>
      <w:r w:rsidRPr="002F61D9">
        <w:rPr>
          <w:rFonts w:asciiTheme="minorHAnsi" w:hAnsiTheme="minorHAnsi" w:cstheme="minorHAnsi"/>
          <w:sz w:val="22"/>
          <w:szCs w:val="22"/>
        </w:rPr>
        <w:t xml:space="preserve"> Kč (slovy: </w:t>
      </w:r>
      <w:r w:rsidR="00EA317D">
        <w:rPr>
          <w:rFonts w:asciiTheme="minorHAnsi" w:hAnsiTheme="minorHAnsi" w:cstheme="minorHAnsi"/>
          <w:sz w:val="22"/>
          <w:szCs w:val="22"/>
        </w:rPr>
        <w:t>sto devatenáct tisíc osm set osmdesát</w:t>
      </w:r>
      <w:r w:rsidRPr="002F61D9">
        <w:rPr>
          <w:rFonts w:asciiTheme="minorHAnsi" w:hAnsiTheme="minorHAnsi" w:cstheme="minorHAnsi"/>
          <w:sz w:val="22"/>
          <w:szCs w:val="22"/>
        </w:rPr>
        <w:t xml:space="preserve"> korun českých)</w:t>
      </w:r>
      <w:r w:rsidR="00404FB7">
        <w:rPr>
          <w:rFonts w:asciiTheme="minorHAnsi" w:hAnsiTheme="minorHAnsi" w:cstheme="minorHAnsi"/>
          <w:sz w:val="22"/>
          <w:szCs w:val="22"/>
        </w:rPr>
        <w:t xml:space="preserve"> </w:t>
      </w:r>
      <w:r w:rsidR="00404FB7" w:rsidRPr="007B228F">
        <w:rPr>
          <w:rFonts w:asciiTheme="minorHAnsi" w:hAnsiTheme="minorHAnsi" w:cstheme="minorHAnsi"/>
          <w:sz w:val="22"/>
          <w:szCs w:val="22"/>
        </w:rPr>
        <w:t>bez DPH. Příkazník není plátcem DPH. V případě, že se v průběhu platnosti smlouvy příkazník stane plátcem DPH, je oprávněn k odměně účtovat DPH ve výši dle platné legislativy.</w:t>
      </w:r>
    </w:p>
    <w:p w14:paraId="49ACB3AD" w14:textId="33267B0F" w:rsidR="00C55CDB" w:rsidRPr="002F61D9" w:rsidRDefault="00404FB7" w:rsidP="00C55CDB">
      <w:pPr>
        <w:pStyle w:val="Odstavec"/>
        <w:numPr>
          <w:ilvl w:val="1"/>
          <w:numId w:val="28"/>
        </w:numPr>
        <w:spacing w:after="120"/>
        <w:rPr>
          <w:rFonts w:asciiTheme="minorHAnsi" w:hAnsiTheme="minorHAnsi" w:cstheme="minorHAnsi"/>
          <w:sz w:val="22"/>
          <w:szCs w:val="22"/>
        </w:rPr>
      </w:pPr>
      <w:r>
        <w:rPr>
          <w:rFonts w:asciiTheme="minorHAnsi" w:hAnsiTheme="minorHAnsi" w:cstheme="minorHAnsi"/>
          <w:sz w:val="22"/>
          <w:szCs w:val="22"/>
        </w:rPr>
        <w:t>Odměna</w:t>
      </w:r>
      <w:r w:rsidR="00C55CDB" w:rsidRPr="002F61D9">
        <w:rPr>
          <w:rFonts w:asciiTheme="minorHAnsi" w:hAnsiTheme="minorHAnsi" w:cstheme="minorHAnsi"/>
          <w:sz w:val="22"/>
          <w:szCs w:val="22"/>
        </w:rPr>
        <w:t xml:space="preserve"> je splatná do 30 dnů od </w:t>
      </w:r>
      <w:r w:rsidR="00523107">
        <w:rPr>
          <w:rFonts w:asciiTheme="minorHAnsi" w:hAnsiTheme="minorHAnsi" w:cstheme="minorHAnsi"/>
          <w:sz w:val="22"/>
          <w:szCs w:val="22"/>
        </w:rPr>
        <w:t>dne zahájení výběrového řízení</w:t>
      </w:r>
      <w:r w:rsidR="00C55CDB" w:rsidRPr="002F61D9">
        <w:rPr>
          <w:rFonts w:asciiTheme="minorHAnsi" w:hAnsiTheme="minorHAnsi" w:cstheme="minorHAnsi"/>
          <w:sz w:val="22"/>
          <w:szCs w:val="22"/>
        </w:rPr>
        <w:t xml:space="preserve"> dle odst. </w:t>
      </w:r>
      <w:proofErr w:type="gramStart"/>
      <w:r w:rsidR="00212B0A">
        <w:rPr>
          <w:rFonts w:asciiTheme="minorHAnsi" w:hAnsiTheme="minorHAnsi" w:cstheme="minorHAnsi"/>
          <w:sz w:val="22"/>
          <w:szCs w:val="22"/>
        </w:rPr>
        <w:t>VI.3</w:t>
      </w:r>
      <w:r w:rsidR="00C55CDB">
        <w:rPr>
          <w:rFonts w:asciiTheme="minorHAnsi" w:hAnsiTheme="minorHAnsi" w:cstheme="minorHAnsi"/>
          <w:sz w:val="22"/>
          <w:szCs w:val="22"/>
        </w:rPr>
        <w:t>.</w:t>
      </w:r>
      <w:r w:rsidR="00C55CDB" w:rsidRPr="002F61D9">
        <w:rPr>
          <w:rFonts w:asciiTheme="minorHAnsi" w:hAnsiTheme="minorHAnsi" w:cstheme="minorHAnsi"/>
          <w:sz w:val="22"/>
          <w:szCs w:val="22"/>
        </w:rPr>
        <w:t xml:space="preserve"> této</w:t>
      </w:r>
      <w:proofErr w:type="gramEnd"/>
      <w:r w:rsidR="00C55CDB" w:rsidRPr="002F61D9">
        <w:rPr>
          <w:rFonts w:asciiTheme="minorHAnsi" w:hAnsiTheme="minorHAnsi" w:cstheme="minorHAnsi"/>
          <w:sz w:val="22"/>
          <w:szCs w:val="22"/>
        </w:rPr>
        <w:t xml:space="preserve"> smlouvy, na základě faktury příkazníka doručené příkazci elektronicky na emailovou adresu </w:t>
      </w:r>
      <w:bookmarkEnd w:id="4"/>
      <w:proofErr w:type="spellStart"/>
      <w:r w:rsidR="00CB722D">
        <w:rPr>
          <w:rFonts w:asciiTheme="minorHAnsi" w:hAnsiTheme="minorHAnsi" w:cstheme="minorHAnsi"/>
          <w:sz w:val="22"/>
          <w:szCs w:val="22"/>
        </w:rPr>
        <w:t>xxxxxxxxxxxxxxx</w:t>
      </w:r>
      <w:proofErr w:type="spellEnd"/>
      <w:r w:rsidR="00E220E0" w:rsidRPr="00E220E0">
        <w:rPr>
          <w:rFonts w:asciiTheme="minorHAnsi" w:hAnsiTheme="minorHAnsi" w:cstheme="minorHAnsi"/>
          <w:sz w:val="22"/>
          <w:szCs w:val="22"/>
        </w:rPr>
        <w:t>.</w:t>
      </w:r>
    </w:p>
    <w:p w14:paraId="0175C274"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V odměně je zahrnuta též náhrada veškerých nákladů, které příkazníkovi při plnění této smlouvy vzniknou.</w:t>
      </w:r>
    </w:p>
    <w:p w14:paraId="1DB17E03"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Příkazce nebude příkazníkovi poskytovat žádné zálohy.</w:t>
      </w:r>
    </w:p>
    <w:p w14:paraId="3D3BF077" w14:textId="029D3C09"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 xml:space="preserve">V případě, že dojde k ukončení této smlouvy dříve, než jak je sjednáno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_Ref113434403 \r \h </w:instrText>
      </w:r>
      <w:r>
        <w:rPr>
          <w:rFonts w:asciiTheme="minorHAnsi" w:hAnsiTheme="minorHAnsi" w:cstheme="minorHAnsi"/>
          <w:sz w:val="22"/>
          <w:szCs w:val="22"/>
        </w:rPr>
      </w:r>
      <w:r>
        <w:rPr>
          <w:rFonts w:asciiTheme="minorHAnsi" w:hAnsiTheme="minorHAnsi" w:cstheme="minorHAnsi"/>
          <w:sz w:val="22"/>
          <w:szCs w:val="22"/>
        </w:rPr>
        <w:fldChar w:fldCharType="separate"/>
      </w:r>
      <w:proofErr w:type="gramStart"/>
      <w:r w:rsidR="00824935">
        <w:rPr>
          <w:rFonts w:asciiTheme="minorHAnsi" w:hAnsiTheme="minorHAnsi" w:cstheme="minorHAnsi"/>
          <w:sz w:val="22"/>
          <w:szCs w:val="22"/>
        </w:rPr>
        <w:t>VI.1</w:t>
      </w:r>
      <w:r>
        <w:rPr>
          <w:rFonts w:asciiTheme="minorHAnsi" w:hAnsiTheme="minorHAnsi" w:cstheme="minorHAnsi"/>
          <w:sz w:val="22"/>
          <w:szCs w:val="22"/>
        </w:rPr>
        <w:fldChar w:fldCharType="end"/>
      </w:r>
      <w:r w:rsidRPr="002F61D9">
        <w:rPr>
          <w:rFonts w:asciiTheme="minorHAnsi" w:hAnsiTheme="minorHAnsi" w:cstheme="minorHAnsi"/>
          <w:sz w:val="22"/>
          <w:szCs w:val="22"/>
        </w:rPr>
        <w:t>. této</w:t>
      </w:r>
      <w:proofErr w:type="gramEnd"/>
      <w:r w:rsidRPr="002F61D9">
        <w:rPr>
          <w:rFonts w:asciiTheme="minorHAnsi" w:hAnsiTheme="minorHAnsi" w:cstheme="minorHAnsi"/>
          <w:sz w:val="22"/>
          <w:szCs w:val="22"/>
        </w:rPr>
        <w:t xml:space="preserve"> smlouvy, náleží příkazníkovi odměna ve výši 1 000 Kč za každou ukončenou hodinu činnosti pro příkazce, maximálně však do</w:t>
      </w:r>
      <w:r>
        <w:rPr>
          <w:rFonts w:asciiTheme="minorHAnsi" w:hAnsiTheme="minorHAnsi" w:cstheme="minorHAnsi"/>
          <w:sz w:val="22"/>
          <w:szCs w:val="22"/>
        </w:rPr>
        <w:t> </w:t>
      </w:r>
      <w:r w:rsidRPr="002F61D9">
        <w:rPr>
          <w:rFonts w:asciiTheme="minorHAnsi" w:hAnsiTheme="minorHAnsi" w:cstheme="minorHAnsi"/>
          <w:sz w:val="22"/>
          <w:szCs w:val="22"/>
        </w:rPr>
        <w:t xml:space="preserve">výše 90 % částky uvedené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_Ref113433379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824935">
        <w:rPr>
          <w:rFonts w:asciiTheme="minorHAnsi" w:hAnsiTheme="minorHAnsi" w:cstheme="minorHAnsi"/>
          <w:sz w:val="22"/>
          <w:szCs w:val="22"/>
        </w:rPr>
        <w:t>VII.1</w:t>
      </w:r>
      <w:r>
        <w:rPr>
          <w:rFonts w:asciiTheme="minorHAnsi" w:hAnsiTheme="minorHAnsi" w:cstheme="minorHAnsi"/>
          <w:sz w:val="22"/>
          <w:szCs w:val="22"/>
        </w:rPr>
        <w:fldChar w:fldCharType="end"/>
      </w:r>
      <w:r w:rsidRPr="002F61D9">
        <w:rPr>
          <w:rFonts w:asciiTheme="minorHAnsi" w:hAnsiTheme="minorHAnsi" w:cstheme="minorHAnsi"/>
          <w:sz w:val="22"/>
          <w:szCs w:val="22"/>
        </w:rPr>
        <w:t>. této smlouvy.</w:t>
      </w:r>
    </w:p>
    <w:p w14:paraId="3F84CD20" w14:textId="6FE7763D"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 xml:space="preserve">Faktura bude obsahovat náležitosti upravené v občanském zákoníku, v zákoně č. 563/1991 Sb., o účetnictví </w:t>
      </w:r>
      <w:r w:rsidRPr="00EA317D">
        <w:rPr>
          <w:rFonts w:asciiTheme="minorHAnsi" w:hAnsiTheme="minorHAnsi" w:cstheme="minorHAnsi"/>
          <w:sz w:val="22"/>
          <w:szCs w:val="22"/>
        </w:rPr>
        <w:t xml:space="preserve">a dále název a registrační číslo projektu: </w:t>
      </w:r>
      <w:r w:rsidR="00EA317D" w:rsidRPr="00EA317D">
        <w:rPr>
          <w:rFonts w:asciiTheme="minorHAnsi" w:hAnsiTheme="minorHAnsi" w:cstheme="minorHAnsi"/>
          <w:sz w:val="22"/>
          <w:szCs w:val="22"/>
        </w:rPr>
        <w:t>Implementace Dlouhodobého záměru Kraje Vysočina</w:t>
      </w:r>
      <w:r w:rsidR="00EA317D">
        <w:rPr>
          <w:rFonts w:asciiTheme="minorHAnsi" w:hAnsiTheme="minorHAnsi" w:cstheme="minorHAnsi"/>
          <w:sz w:val="22"/>
          <w:szCs w:val="22"/>
        </w:rPr>
        <w:t xml:space="preserve">, </w:t>
      </w:r>
      <w:proofErr w:type="spellStart"/>
      <w:r w:rsidR="00EA317D">
        <w:rPr>
          <w:rFonts w:asciiTheme="minorHAnsi" w:hAnsiTheme="minorHAnsi" w:cstheme="minorHAnsi"/>
          <w:sz w:val="22"/>
          <w:szCs w:val="22"/>
        </w:rPr>
        <w:t>reg.č</w:t>
      </w:r>
      <w:proofErr w:type="spellEnd"/>
      <w:r w:rsidR="00EA317D">
        <w:rPr>
          <w:rFonts w:asciiTheme="minorHAnsi" w:hAnsiTheme="minorHAnsi" w:cstheme="minorHAnsi"/>
          <w:sz w:val="22"/>
          <w:szCs w:val="22"/>
        </w:rPr>
        <w:t xml:space="preserve">. </w:t>
      </w:r>
      <w:proofErr w:type="gramStart"/>
      <w:r w:rsidR="00EA317D" w:rsidRPr="00EA317D">
        <w:rPr>
          <w:rFonts w:asciiTheme="minorHAnsi" w:hAnsiTheme="minorHAnsi" w:cstheme="minorHAnsi"/>
          <w:sz w:val="22"/>
          <w:szCs w:val="22"/>
        </w:rPr>
        <w:t>CZ.02.02</w:t>
      </w:r>
      <w:proofErr w:type="gramEnd"/>
      <w:r w:rsidR="00EA317D" w:rsidRPr="00EA317D">
        <w:rPr>
          <w:rFonts w:asciiTheme="minorHAnsi" w:hAnsiTheme="minorHAnsi" w:cstheme="minorHAnsi"/>
          <w:sz w:val="22"/>
          <w:szCs w:val="22"/>
        </w:rPr>
        <w:t>.XX/00/23_018/0010144</w:t>
      </w:r>
      <w:r w:rsidRPr="002F61D9">
        <w:rPr>
          <w:rFonts w:asciiTheme="minorHAnsi" w:hAnsiTheme="minorHAnsi" w:cstheme="minorHAnsi"/>
          <w:sz w:val="22"/>
          <w:szCs w:val="22"/>
        </w:rPr>
        <w:t xml:space="preserve">. </w:t>
      </w:r>
      <w:r w:rsidR="00404FB7" w:rsidRPr="00224897">
        <w:rPr>
          <w:rFonts w:asciiTheme="minorHAnsi" w:hAnsiTheme="minorHAnsi" w:cstheme="minorHAnsi"/>
          <w:sz w:val="22"/>
          <w:szCs w:val="22"/>
        </w:rPr>
        <w:t>V případě, že se v průběhu platnosti smlouvy poskytovatel stane plátcem DPH, bude faktura obsahovat náležitosti dle zákona č.  235/2004 Sb., o dani z přidané hodnoty.</w:t>
      </w:r>
      <w:r w:rsidR="00745C4B" w:rsidRPr="00224897">
        <w:rPr>
          <w:rFonts w:asciiTheme="minorHAnsi" w:hAnsiTheme="minorHAnsi" w:cstheme="minorHAnsi"/>
          <w:sz w:val="22"/>
          <w:szCs w:val="22"/>
        </w:rPr>
        <w:t xml:space="preserve"> </w:t>
      </w:r>
      <w:r w:rsidRPr="002F61D9">
        <w:rPr>
          <w:rFonts w:asciiTheme="minorHAnsi" w:hAnsiTheme="minorHAnsi" w:cstheme="minorHAnsi"/>
          <w:sz w:val="22"/>
          <w:szCs w:val="22"/>
        </w:rPr>
        <w:t>Lhůta splatnosti faktury činí 30</w:t>
      </w:r>
      <w:r>
        <w:rPr>
          <w:rFonts w:asciiTheme="minorHAnsi" w:hAnsiTheme="minorHAnsi" w:cstheme="minorHAnsi"/>
          <w:sz w:val="22"/>
          <w:szCs w:val="22"/>
        </w:rPr>
        <w:t> </w:t>
      </w:r>
      <w:r w:rsidRPr="002F61D9">
        <w:rPr>
          <w:rFonts w:asciiTheme="minorHAnsi" w:hAnsiTheme="minorHAnsi" w:cstheme="minorHAnsi"/>
          <w:sz w:val="22"/>
          <w:szCs w:val="22"/>
        </w:rPr>
        <w:t>kalendářních dnů ode dne jejího doručení příkazci a bude uváděna na faktuře.</w:t>
      </w:r>
    </w:p>
    <w:p w14:paraId="64BE1625"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Úhradu provede příkazce bezhotovostním převodem na účet příkazníka uvedený v záhlaví této smlouvy. Příkazce splní svoji platební povinnost v den, kdy příslušná částka bude připsána ve prospěch účtu příkazníka.</w:t>
      </w:r>
    </w:p>
    <w:p w14:paraId="6B647B41"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Příkazce je oprávněn fakturu vrátit před uplynutím její splatnosti, pokud nebude vystavena v souladu s touto smlouvou. Příkazník je v takovém případě povinen vystavit novou fakturu s novou lhůtou splatnosti v délce 30</w:t>
      </w:r>
      <w:r>
        <w:rPr>
          <w:rFonts w:asciiTheme="minorHAnsi" w:hAnsiTheme="minorHAnsi" w:cstheme="minorHAnsi"/>
          <w:sz w:val="22"/>
          <w:szCs w:val="22"/>
        </w:rPr>
        <w:t> </w:t>
      </w:r>
      <w:r w:rsidRPr="002F61D9">
        <w:rPr>
          <w:rFonts w:asciiTheme="minorHAnsi" w:hAnsiTheme="minorHAnsi" w:cstheme="minorHAnsi"/>
          <w:sz w:val="22"/>
          <w:szCs w:val="22"/>
        </w:rPr>
        <w:t>kalendářních dnů ode dne doručení příkazci.</w:t>
      </w:r>
    </w:p>
    <w:p w14:paraId="08D96973" w14:textId="77777777" w:rsidR="00C55CDB" w:rsidRPr="002F61D9" w:rsidRDefault="00C55CDB" w:rsidP="00C55CDB">
      <w:pPr>
        <w:pStyle w:val="Nadpislnku"/>
        <w:keepNext/>
        <w:spacing w:after="120"/>
        <w:ind w:left="0"/>
        <w:rPr>
          <w:rFonts w:asciiTheme="minorHAnsi" w:hAnsiTheme="minorHAnsi" w:cstheme="minorHAnsi"/>
          <w:sz w:val="22"/>
          <w:szCs w:val="22"/>
        </w:rPr>
      </w:pPr>
      <w:r w:rsidRPr="002F61D9">
        <w:rPr>
          <w:rFonts w:asciiTheme="minorHAnsi" w:hAnsiTheme="minorHAnsi" w:cstheme="minorHAnsi"/>
          <w:sz w:val="22"/>
          <w:szCs w:val="22"/>
        </w:rPr>
        <w:lastRenderedPageBreak/>
        <w:br/>
        <w:t>Ukončení smlouvy</w:t>
      </w:r>
    </w:p>
    <w:p w14:paraId="17AF0592"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Před uplynutím doby, na kterou byla tato smlouva uzavřena, může být ukončena dohodou smluvních stran nebo výpovědí.</w:t>
      </w:r>
    </w:p>
    <w:p w14:paraId="30756CA2" w14:textId="77777777" w:rsidR="00C55CDB" w:rsidRPr="002F61D9" w:rsidRDefault="00C55CDB" w:rsidP="00C55CDB">
      <w:pPr>
        <w:pStyle w:val="Odstavecseseznamem"/>
        <w:numPr>
          <w:ilvl w:val="1"/>
          <w:numId w:val="28"/>
        </w:numPr>
        <w:spacing w:after="0" w:line="240" w:lineRule="auto"/>
        <w:jc w:val="both"/>
        <w:rPr>
          <w:rFonts w:cstheme="minorHAnsi"/>
          <w:lang w:eastAsia="ar-SA"/>
        </w:rPr>
      </w:pPr>
      <w:r w:rsidRPr="002F61D9">
        <w:rPr>
          <w:rFonts w:cstheme="minorHAnsi"/>
          <w:lang w:eastAsia="ar-SA"/>
        </w:rPr>
        <w:t>Smluvní strany mají právo tuto smlouvu písemně vypovědět, i bez uvedení důvodu, a to s výpovědní dobou v</w:t>
      </w:r>
      <w:r>
        <w:rPr>
          <w:rFonts w:cstheme="minorHAnsi"/>
          <w:lang w:eastAsia="ar-SA"/>
        </w:rPr>
        <w:t> </w:t>
      </w:r>
      <w:r w:rsidRPr="002F61D9">
        <w:rPr>
          <w:rFonts w:cstheme="minorHAnsi"/>
          <w:lang w:eastAsia="ar-SA"/>
        </w:rPr>
        <w:t xml:space="preserve">délce 1 měsíc, která začíná běžet prvním dnem kalendářního měsíce následujícího po měsíci, v němž byla výpověď druhé smluvní straně doručena. Příkazník je povinen i v době plynutí výpovědní doby </w:t>
      </w:r>
      <w:r w:rsidRPr="002F61D9">
        <w:rPr>
          <w:rFonts w:cstheme="minorHAnsi"/>
          <w:color w:val="000000"/>
          <w:shd w:val="clear" w:color="auto" w:fill="FFFFFF"/>
        </w:rPr>
        <w:t>zařídit vše, co</w:t>
      </w:r>
      <w:r>
        <w:rPr>
          <w:rFonts w:cstheme="minorHAnsi"/>
          <w:color w:val="000000"/>
          <w:shd w:val="clear" w:color="auto" w:fill="FFFFFF"/>
        </w:rPr>
        <w:t> </w:t>
      </w:r>
      <w:r w:rsidRPr="002F61D9">
        <w:rPr>
          <w:rFonts w:cstheme="minorHAnsi"/>
          <w:color w:val="000000"/>
          <w:shd w:val="clear" w:color="auto" w:fill="FFFFFF"/>
        </w:rPr>
        <w:t xml:space="preserve">nesnese odkladu </w:t>
      </w:r>
      <w:r w:rsidRPr="002F61D9">
        <w:rPr>
          <w:rFonts w:cstheme="minorHAnsi"/>
          <w:lang w:eastAsia="ar-SA"/>
        </w:rPr>
        <w:t>tak, aby nevznikla příkazci škoda.</w:t>
      </w:r>
    </w:p>
    <w:p w14:paraId="23D55E57" w14:textId="77777777" w:rsidR="00C55CDB" w:rsidRPr="002F61D9" w:rsidRDefault="00C55CDB" w:rsidP="00C55CDB">
      <w:pPr>
        <w:pStyle w:val="Nadpislnku"/>
        <w:keepNext/>
        <w:spacing w:after="120"/>
        <w:ind w:left="0"/>
        <w:rPr>
          <w:rFonts w:asciiTheme="minorHAnsi" w:hAnsiTheme="minorHAnsi" w:cstheme="minorHAnsi"/>
          <w:sz w:val="22"/>
          <w:szCs w:val="22"/>
        </w:rPr>
      </w:pPr>
      <w:r w:rsidRPr="002F61D9">
        <w:rPr>
          <w:rFonts w:asciiTheme="minorHAnsi" w:hAnsiTheme="minorHAnsi" w:cstheme="minorHAnsi"/>
          <w:sz w:val="22"/>
          <w:szCs w:val="22"/>
        </w:rPr>
        <w:br/>
        <w:t>Sankční ustanovení</w:t>
      </w:r>
    </w:p>
    <w:p w14:paraId="4B910121"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V případě prodlení příkazce s úhradou sjednané odměny má příkazník právo na smluvní pokutu ve výši 0,1 % z dlužné částky za každý den prodlení.</w:t>
      </w:r>
    </w:p>
    <w:p w14:paraId="14E51A72" w14:textId="698D02ED" w:rsidR="00C55CDB" w:rsidRPr="00EA317D"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 xml:space="preserve">V případě prodlení příkazníka se splněním jeho povinností oproti lhůtám stanoveným zákonem </w:t>
      </w:r>
      <w:r w:rsidRPr="00EA317D">
        <w:rPr>
          <w:rFonts w:asciiTheme="minorHAnsi" w:hAnsiTheme="minorHAnsi" w:cstheme="minorHAnsi"/>
          <w:sz w:val="22"/>
          <w:szCs w:val="22"/>
        </w:rPr>
        <w:t xml:space="preserve">či poskytovatelem dotace, má příkazce nárok na smluvní pokutu ve výši 0,1 % z odměny sjednané v odst. </w:t>
      </w:r>
      <w:r w:rsidRPr="00EA317D">
        <w:rPr>
          <w:rFonts w:asciiTheme="minorHAnsi" w:hAnsiTheme="minorHAnsi" w:cstheme="minorHAnsi"/>
          <w:sz w:val="22"/>
          <w:szCs w:val="22"/>
        </w:rPr>
        <w:fldChar w:fldCharType="begin"/>
      </w:r>
      <w:r w:rsidRPr="00EA317D">
        <w:rPr>
          <w:rFonts w:asciiTheme="minorHAnsi" w:hAnsiTheme="minorHAnsi" w:cstheme="minorHAnsi"/>
          <w:sz w:val="22"/>
          <w:szCs w:val="22"/>
        </w:rPr>
        <w:instrText xml:space="preserve"> REF _Ref113433379 \r \h </w:instrText>
      </w:r>
      <w:r w:rsidR="00EA317D">
        <w:rPr>
          <w:rFonts w:asciiTheme="minorHAnsi" w:hAnsiTheme="minorHAnsi" w:cstheme="minorHAnsi"/>
          <w:sz w:val="22"/>
          <w:szCs w:val="22"/>
        </w:rPr>
        <w:instrText xml:space="preserve"> \* MERGEFORMAT </w:instrText>
      </w:r>
      <w:r w:rsidRPr="00EA317D">
        <w:rPr>
          <w:rFonts w:asciiTheme="minorHAnsi" w:hAnsiTheme="minorHAnsi" w:cstheme="minorHAnsi"/>
          <w:sz w:val="22"/>
          <w:szCs w:val="22"/>
        </w:rPr>
      </w:r>
      <w:r w:rsidRPr="00EA317D">
        <w:rPr>
          <w:rFonts w:asciiTheme="minorHAnsi" w:hAnsiTheme="minorHAnsi" w:cstheme="minorHAnsi"/>
          <w:sz w:val="22"/>
          <w:szCs w:val="22"/>
        </w:rPr>
        <w:fldChar w:fldCharType="separate"/>
      </w:r>
      <w:proofErr w:type="gramStart"/>
      <w:r w:rsidR="00824935">
        <w:rPr>
          <w:rFonts w:asciiTheme="minorHAnsi" w:hAnsiTheme="minorHAnsi" w:cstheme="minorHAnsi"/>
          <w:sz w:val="22"/>
          <w:szCs w:val="22"/>
        </w:rPr>
        <w:t>VII.1</w:t>
      </w:r>
      <w:r w:rsidRPr="00EA317D">
        <w:rPr>
          <w:rFonts w:asciiTheme="minorHAnsi" w:hAnsiTheme="minorHAnsi" w:cstheme="minorHAnsi"/>
          <w:sz w:val="22"/>
          <w:szCs w:val="22"/>
        </w:rPr>
        <w:fldChar w:fldCharType="end"/>
      </w:r>
      <w:r w:rsidRPr="00EA317D">
        <w:rPr>
          <w:rFonts w:asciiTheme="minorHAnsi" w:hAnsiTheme="minorHAnsi" w:cstheme="minorHAnsi"/>
          <w:sz w:val="22"/>
          <w:szCs w:val="22"/>
        </w:rPr>
        <w:t>. této</w:t>
      </w:r>
      <w:proofErr w:type="gramEnd"/>
      <w:r w:rsidRPr="00EA317D">
        <w:rPr>
          <w:rFonts w:asciiTheme="minorHAnsi" w:hAnsiTheme="minorHAnsi" w:cstheme="minorHAnsi"/>
          <w:sz w:val="22"/>
          <w:szCs w:val="22"/>
        </w:rPr>
        <w:t xml:space="preserve"> smlouvy za každý den prodlení, ledaže by toto prodlení vzniklo též zaviněním příkazce nebo v důsledku vyšší moci. Smluvní pokutu je příkazce oprávněn započíst oproti částce fakturované příkazníkem.</w:t>
      </w:r>
    </w:p>
    <w:p w14:paraId="34343785"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EA317D">
        <w:rPr>
          <w:rFonts w:asciiTheme="minorHAnsi" w:hAnsiTheme="minorHAnsi" w:cstheme="minorHAnsi"/>
          <w:sz w:val="22"/>
          <w:szCs w:val="22"/>
        </w:rPr>
        <w:t>Příkazník bere na vědomí, že příkazci odpovídá za škodu v případě, že v důsledku porušení povinností příkazníka bude příkazce sankcionován za porušení zákona o zadávání veřejných zakázek, resp. jiného právního předpisu či pravidel poskytovatele dotace</w:t>
      </w:r>
      <w:r w:rsidRPr="002F61D9">
        <w:rPr>
          <w:rFonts w:asciiTheme="minorHAnsi" w:hAnsiTheme="minorHAnsi" w:cstheme="minorHAnsi"/>
          <w:sz w:val="22"/>
          <w:szCs w:val="22"/>
        </w:rPr>
        <w:t>.</w:t>
      </w:r>
    </w:p>
    <w:p w14:paraId="5242B452" w14:textId="77777777" w:rsidR="00C55CDB" w:rsidRPr="002F61D9" w:rsidRDefault="00C55CDB" w:rsidP="00C55CDB">
      <w:pPr>
        <w:pStyle w:val="Nadpislnku"/>
        <w:keepNext/>
        <w:spacing w:after="120"/>
        <w:ind w:left="0"/>
        <w:rPr>
          <w:rFonts w:asciiTheme="minorHAnsi" w:hAnsiTheme="minorHAnsi" w:cstheme="minorHAnsi"/>
          <w:sz w:val="22"/>
          <w:szCs w:val="22"/>
        </w:rPr>
      </w:pPr>
      <w:r w:rsidRPr="002F61D9">
        <w:rPr>
          <w:rFonts w:asciiTheme="minorHAnsi" w:hAnsiTheme="minorHAnsi" w:cstheme="minorHAnsi"/>
          <w:sz w:val="22"/>
          <w:szCs w:val="22"/>
        </w:rPr>
        <w:br/>
        <w:t>Závěrečná ustanovení</w:t>
      </w:r>
    </w:p>
    <w:p w14:paraId="640C80CF"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 xml:space="preserve">Platnost a účinnost této smlouvy nastává ode dne podpisu oběma smluvními stranami. Je-li však povinností některé ze smluvních stran uveřejnit tuto smlouvu v registru smluv, nastává účinnost smlouvy dnem uveřejnění této smlouvy v registru smluv. </w:t>
      </w:r>
    </w:p>
    <w:p w14:paraId="4EB668EE"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Vzájemná práva a povinnosti smluvních stran v této smlouvě výslovně neupravená se řídí příslušnými právními předpisy, zejména občanským zákoníkem.</w:t>
      </w:r>
    </w:p>
    <w:p w14:paraId="46E4433C"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Jestliže se po nabytí účinnosti této smlouvy ukáže kterékoli její ustanovení jako neplatné ve smyslu platné právní úpravy, nepozbývá tím platnosti smlouva jako celek, ostatní ustanovení této smlouvy zůstávají nedotčena a neplatné ustanovení se nahradí dodatkem k této smlouvě, jinak příslušným ustanovením obecně závazného právního předpisu a nebude-li takového ustanovení, pak úpravou obvyklou v obchodním styku.</w:t>
      </w:r>
    </w:p>
    <w:p w14:paraId="3DF4274B"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Tato smlouva je v případě jejího tištěného provedení vyhotovena ve dvou rovnocenných stejnopisech, z nichž každá strana obdrží po jednom vyhotovení</w:t>
      </w:r>
      <w:r>
        <w:rPr>
          <w:rFonts w:asciiTheme="minorHAnsi" w:hAnsiTheme="minorHAnsi" w:cstheme="minorHAnsi"/>
          <w:sz w:val="22"/>
          <w:szCs w:val="22"/>
        </w:rPr>
        <w:t>,</w:t>
      </w:r>
      <w:r w:rsidRPr="002F61D9">
        <w:rPr>
          <w:rFonts w:asciiTheme="minorHAnsi" w:hAnsiTheme="minorHAnsi" w:cstheme="minorHAnsi"/>
          <w:sz w:val="22"/>
          <w:szCs w:val="22"/>
        </w:rPr>
        <w:t xml:space="preserve"> </w:t>
      </w:r>
      <w:r>
        <w:rPr>
          <w:rFonts w:asciiTheme="minorHAnsi" w:hAnsiTheme="minorHAnsi" w:cstheme="minorHAnsi"/>
          <w:sz w:val="22"/>
          <w:szCs w:val="22"/>
        </w:rPr>
        <w:t xml:space="preserve">a v případě jejího elektronického provedení každá smluvní strana obdrží originální vyhotovení smlouvy </w:t>
      </w:r>
      <w:r w:rsidRPr="005E6BF1">
        <w:rPr>
          <w:rFonts w:asciiTheme="minorHAnsi" w:hAnsiTheme="minorHAnsi" w:cstheme="minorHAnsi"/>
          <w:sz w:val="22"/>
          <w:szCs w:val="22"/>
        </w:rPr>
        <w:t xml:space="preserve">podepsané kvalifikovanými či zaručenými elektronickými podpisy osob oprávněných za ně jednat, založenými na kvalifikovaném certifikátu </w:t>
      </w:r>
      <w:r w:rsidRPr="0027456B">
        <w:rPr>
          <w:rFonts w:asciiTheme="minorHAnsi" w:hAnsiTheme="minorHAnsi" w:cstheme="minorHAnsi"/>
          <w:sz w:val="22"/>
          <w:szCs w:val="22"/>
        </w:rPr>
        <w:t xml:space="preserve">pro elektronický podpis dle zákona </w:t>
      </w:r>
      <w:r w:rsidRPr="005E6BF1">
        <w:rPr>
          <w:rFonts w:asciiTheme="minorHAnsi" w:hAnsiTheme="minorHAnsi" w:cstheme="minorHAnsi"/>
          <w:sz w:val="22"/>
          <w:szCs w:val="22"/>
        </w:rPr>
        <w:t>č.</w:t>
      </w:r>
      <w:r>
        <w:rPr>
          <w:rFonts w:asciiTheme="minorHAnsi" w:hAnsiTheme="minorHAnsi" w:cstheme="minorHAnsi"/>
          <w:sz w:val="22"/>
          <w:szCs w:val="22"/>
        </w:rPr>
        <w:t> </w:t>
      </w:r>
      <w:r w:rsidRPr="005E6BF1">
        <w:rPr>
          <w:rFonts w:asciiTheme="minorHAnsi" w:hAnsiTheme="minorHAnsi" w:cstheme="minorHAnsi"/>
          <w:sz w:val="22"/>
          <w:szCs w:val="22"/>
        </w:rPr>
        <w:t>297/2016 Sb., o službách vytvářejících důvěru pro elektronické transakce, ve znění pozdějších předpisů.</w:t>
      </w:r>
    </w:p>
    <w:p w14:paraId="5A94418F" w14:textId="77777777" w:rsidR="00C55CDB" w:rsidRPr="002F61D9" w:rsidRDefault="00C55CDB" w:rsidP="00C55CDB">
      <w:pPr>
        <w:pStyle w:val="Odstavec"/>
        <w:numPr>
          <w:ilvl w:val="1"/>
          <w:numId w:val="28"/>
        </w:numPr>
        <w:spacing w:after="120"/>
        <w:rPr>
          <w:rFonts w:asciiTheme="minorHAnsi" w:hAnsiTheme="minorHAnsi" w:cstheme="minorHAnsi"/>
          <w:sz w:val="22"/>
          <w:szCs w:val="22"/>
        </w:rPr>
      </w:pPr>
      <w:r w:rsidRPr="002F61D9">
        <w:rPr>
          <w:rFonts w:asciiTheme="minorHAnsi" w:hAnsiTheme="minorHAnsi" w:cstheme="minorHAnsi"/>
          <w:sz w:val="22"/>
          <w:szCs w:val="22"/>
        </w:rPr>
        <w:t>Ke změně této smlouvy může dojít pouze na základě písemných dodatků, které musí být odsouhlaseny a</w:t>
      </w:r>
      <w:r>
        <w:rPr>
          <w:rFonts w:asciiTheme="minorHAnsi" w:hAnsiTheme="minorHAnsi" w:cstheme="minorHAnsi"/>
          <w:sz w:val="22"/>
          <w:szCs w:val="22"/>
        </w:rPr>
        <w:t> </w:t>
      </w:r>
      <w:r w:rsidRPr="002F61D9">
        <w:rPr>
          <w:rFonts w:asciiTheme="minorHAnsi" w:hAnsiTheme="minorHAnsi" w:cstheme="minorHAnsi"/>
          <w:sz w:val="22"/>
          <w:szCs w:val="22"/>
        </w:rPr>
        <w:t>podepsány oběma smluvními stranami.</w:t>
      </w:r>
    </w:p>
    <w:p w14:paraId="04A3F893" w14:textId="77777777" w:rsidR="00C55CDB" w:rsidRDefault="00C55CDB" w:rsidP="00C55CDB">
      <w:pPr>
        <w:pStyle w:val="Odstavec"/>
        <w:numPr>
          <w:ilvl w:val="1"/>
          <w:numId w:val="28"/>
        </w:numPr>
        <w:spacing w:after="120"/>
        <w:rPr>
          <w:rFonts w:asciiTheme="minorHAnsi" w:hAnsiTheme="minorHAnsi" w:cstheme="minorHAnsi"/>
          <w:sz w:val="22"/>
          <w:szCs w:val="22"/>
        </w:rPr>
      </w:pPr>
      <w:r w:rsidRPr="00CF21EC">
        <w:rPr>
          <w:rFonts w:asciiTheme="minorHAnsi" w:hAnsiTheme="minorHAnsi" w:cstheme="minorHAnsi"/>
          <w:sz w:val="22"/>
          <w:szCs w:val="22"/>
        </w:rPr>
        <w:lastRenderedPageBreak/>
        <w:t>Smluvní strany, resp. osoby oprávněné za ně jednat, prohlašují, že jsou způsobilé k tomuto právnímu jednání, že si smlouvu před jejím podpisem přečetly, rozumí jí a s jejím obsahem souhlasí, a že ji uzavírají svobodně a vážně. Na důkaz výše uvedeného připojují své podpisy.</w:t>
      </w:r>
    </w:p>
    <w:p w14:paraId="2183C8EA" w14:textId="77777777" w:rsidR="00C55CDB" w:rsidRPr="002F61D9" w:rsidRDefault="00C55CDB" w:rsidP="00C55CDB">
      <w:pPr>
        <w:pStyle w:val="Odstavec"/>
        <w:numPr>
          <w:ilvl w:val="0"/>
          <w:numId w:val="0"/>
        </w:numPr>
        <w:tabs>
          <w:tab w:val="left" w:pos="5387"/>
        </w:tabs>
        <w:spacing w:after="360"/>
        <w:ind w:left="709"/>
        <w:rPr>
          <w:rFonts w:asciiTheme="minorHAnsi" w:hAnsiTheme="minorHAnsi" w:cstheme="minorHAnsi"/>
          <w:sz w:val="22"/>
          <w:szCs w:val="22"/>
        </w:rPr>
      </w:pPr>
    </w:p>
    <w:p w14:paraId="57BF849C" w14:textId="77777777" w:rsidR="00C55CDB" w:rsidRPr="002F61D9" w:rsidRDefault="00C55CDB" w:rsidP="00C55CDB">
      <w:pPr>
        <w:pStyle w:val="Odstavec"/>
        <w:numPr>
          <w:ilvl w:val="0"/>
          <w:numId w:val="0"/>
        </w:numPr>
        <w:tabs>
          <w:tab w:val="left" w:pos="5812"/>
        </w:tabs>
        <w:spacing w:after="120"/>
        <w:rPr>
          <w:rFonts w:asciiTheme="minorHAnsi" w:hAnsiTheme="minorHAnsi" w:cstheme="minorHAnsi"/>
          <w:sz w:val="22"/>
          <w:szCs w:val="22"/>
        </w:rPr>
      </w:pPr>
      <w:r>
        <w:rPr>
          <w:rFonts w:asciiTheme="minorHAnsi" w:hAnsiTheme="minorHAnsi" w:cstheme="minorHAnsi"/>
          <w:sz w:val="22"/>
          <w:szCs w:val="22"/>
        </w:rPr>
        <w:t>Z</w:t>
      </w:r>
      <w:r w:rsidRPr="002F61D9">
        <w:rPr>
          <w:rFonts w:asciiTheme="minorHAnsi" w:hAnsiTheme="minorHAnsi" w:cstheme="minorHAnsi"/>
          <w:sz w:val="22"/>
          <w:szCs w:val="22"/>
        </w:rPr>
        <w:t>a příkazce:</w:t>
      </w:r>
      <w:r w:rsidRPr="002F61D9">
        <w:rPr>
          <w:rFonts w:asciiTheme="minorHAnsi" w:hAnsiTheme="minorHAnsi" w:cstheme="minorHAnsi"/>
          <w:sz w:val="22"/>
          <w:szCs w:val="22"/>
        </w:rPr>
        <w:tab/>
      </w:r>
      <w:r>
        <w:rPr>
          <w:rFonts w:asciiTheme="minorHAnsi" w:hAnsiTheme="minorHAnsi" w:cstheme="minorHAnsi"/>
          <w:sz w:val="22"/>
          <w:szCs w:val="22"/>
        </w:rPr>
        <w:t>Z</w:t>
      </w:r>
      <w:r w:rsidRPr="002F61D9">
        <w:rPr>
          <w:rFonts w:asciiTheme="minorHAnsi" w:hAnsiTheme="minorHAnsi" w:cstheme="minorHAnsi"/>
          <w:sz w:val="22"/>
          <w:szCs w:val="22"/>
        </w:rPr>
        <w:t>a příkazníka:</w:t>
      </w:r>
    </w:p>
    <w:p w14:paraId="694F3913" w14:textId="77777777" w:rsidR="00C55CDB" w:rsidRPr="002F61D9" w:rsidRDefault="00C55CDB" w:rsidP="00C55CDB">
      <w:pPr>
        <w:pStyle w:val="Odstavec"/>
        <w:numPr>
          <w:ilvl w:val="0"/>
          <w:numId w:val="0"/>
        </w:numPr>
        <w:tabs>
          <w:tab w:val="left" w:pos="5812"/>
        </w:tabs>
        <w:spacing w:after="120"/>
        <w:rPr>
          <w:rFonts w:asciiTheme="minorHAnsi" w:hAnsiTheme="minorHAnsi" w:cstheme="minorHAnsi"/>
          <w:sz w:val="22"/>
          <w:szCs w:val="22"/>
        </w:rPr>
      </w:pPr>
    </w:p>
    <w:p w14:paraId="1F4D7707" w14:textId="3D86ADDC" w:rsidR="00C55CDB" w:rsidRPr="00677ED1" w:rsidRDefault="00EA317D" w:rsidP="00C55CDB">
      <w:pPr>
        <w:pStyle w:val="Data"/>
        <w:tabs>
          <w:tab w:val="left" w:pos="5812"/>
        </w:tabs>
        <w:rPr>
          <w:rFonts w:asciiTheme="minorHAnsi" w:hAnsiTheme="minorHAnsi" w:cstheme="minorHAnsi"/>
          <w:color w:val="000000" w:themeColor="text1"/>
          <w:sz w:val="22"/>
          <w:szCs w:val="22"/>
        </w:rPr>
      </w:pPr>
      <w:r w:rsidRPr="00677ED1">
        <w:rPr>
          <w:rFonts w:asciiTheme="minorHAnsi" w:hAnsiTheme="minorHAnsi" w:cstheme="minorHAnsi"/>
          <w:color w:val="000000" w:themeColor="text1"/>
          <w:sz w:val="22"/>
          <w:szCs w:val="22"/>
        </w:rPr>
        <w:t>V</w:t>
      </w:r>
      <w:r w:rsidR="00677ED1" w:rsidRPr="00677ED1">
        <w:rPr>
          <w:rFonts w:asciiTheme="minorHAnsi" w:hAnsiTheme="minorHAnsi" w:cstheme="minorHAnsi"/>
          <w:color w:val="000000" w:themeColor="text1"/>
          <w:sz w:val="22"/>
          <w:szCs w:val="22"/>
        </w:rPr>
        <w:t> </w:t>
      </w:r>
      <w:r w:rsidRPr="00677ED1">
        <w:rPr>
          <w:rFonts w:asciiTheme="minorHAnsi" w:hAnsiTheme="minorHAnsi" w:cstheme="minorHAnsi"/>
          <w:color w:val="000000" w:themeColor="text1"/>
          <w:sz w:val="22"/>
          <w:szCs w:val="22"/>
        </w:rPr>
        <w:t>Jihlavě</w:t>
      </w:r>
      <w:r w:rsidR="00677ED1" w:rsidRPr="00677ED1">
        <w:rPr>
          <w:rFonts w:asciiTheme="minorHAnsi" w:hAnsiTheme="minorHAnsi" w:cstheme="minorHAnsi"/>
          <w:color w:val="000000" w:themeColor="text1"/>
          <w:sz w:val="22"/>
          <w:szCs w:val="22"/>
        </w:rPr>
        <w:t xml:space="preserve"> dne 08. 04. 2025</w:t>
      </w:r>
      <w:r w:rsidR="00C55CDB" w:rsidRPr="00677ED1">
        <w:rPr>
          <w:rFonts w:asciiTheme="minorHAnsi" w:hAnsiTheme="minorHAnsi" w:cstheme="minorHAnsi"/>
          <w:color w:val="000000" w:themeColor="text1"/>
          <w:sz w:val="22"/>
          <w:szCs w:val="22"/>
        </w:rPr>
        <w:tab/>
        <w:t>V</w:t>
      </w:r>
      <w:r w:rsidR="00677ED1" w:rsidRPr="00677ED1">
        <w:rPr>
          <w:rFonts w:asciiTheme="minorHAnsi" w:hAnsiTheme="minorHAnsi" w:cstheme="minorHAnsi"/>
          <w:color w:val="000000" w:themeColor="text1"/>
          <w:sz w:val="22"/>
          <w:szCs w:val="22"/>
        </w:rPr>
        <w:t> </w:t>
      </w:r>
      <w:r w:rsidR="00C55CDB" w:rsidRPr="00677ED1">
        <w:rPr>
          <w:rFonts w:asciiTheme="minorHAnsi" w:hAnsiTheme="minorHAnsi" w:cstheme="minorHAnsi"/>
          <w:color w:val="000000" w:themeColor="text1"/>
          <w:sz w:val="22"/>
          <w:szCs w:val="22"/>
        </w:rPr>
        <w:t>Jihlavě</w:t>
      </w:r>
      <w:r w:rsidR="00677ED1" w:rsidRPr="00677ED1">
        <w:rPr>
          <w:rFonts w:asciiTheme="minorHAnsi" w:hAnsiTheme="minorHAnsi" w:cstheme="minorHAnsi"/>
          <w:color w:val="000000" w:themeColor="text1"/>
          <w:sz w:val="22"/>
          <w:szCs w:val="22"/>
        </w:rPr>
        <w:t xml:space="preserve"> dne 09. 04. 2025</w:t>
      </w:r>
    </w:p>
    <w:p w14:paraId="79DC1B4F" w14:textId="77777777" w:rsidR="00C55CDB" w:rsidRPr="002F61D9" w:rsidRDefault="00C55CDB" w:rsidP="00C55CDB">
      <w:pPr>
        <w:pStyle w:val="Data"/>
        <w:tabs>
          <w:tab w:val="left" w:pos="5812"/>
        </w:tabs>
        <w:rPr>
          <w:rFonts w:asciiTheme="minorHAnsi" w:hAnsiTheme="minorHAnsi" w:cstheme="minorHAnsi"/>
          <w:sz w:val="22"/>
          <w:szCs w:val="22"/>
        </w:rPr>
      </w:pPr>
      <w:bookmarkStart w:id="5" w:name="_GoBack"/>
      <w:bookmarkEnd w:id="5"/>
    </w:p>
    <w:p w14:paraId="0C10A8C1" w14:textId="77777777" w:rsidR="00C55CDB" w:rsidRPr="002F61D9" w:rsidRDefault="00C55CDB" w:rsidP="00C55CDB">
      <w:pPr>
        <w:pStyle w:val="Data"/>
        <w:tabs>
          <w:tab w:val="left" w:pos="5812"/>
        </w:tabs>
        <w:rPr>
          <w:rFonts w:asciiTheme="minorHAnsi" w:hAnsiTheme="minorHAnsi" w:cstheme="minorHAnsi"/>
          <w:sz w:val="22"/>
          <w:szCs w:val="22"/>
        </w:rPr>
      </w:pPr>
    </w:p>
    <w:p w14:paraId="76269BBF" w14:textId="77777777" w:rsidR="00C55CDB" w:rsidRPr="002F61D9" w:rsidRDefault="00C55CDB" w:rsidP="00C55CDB">
      <w:pPr>
        <w:pStyle w:val="Data"/>
        <w:tabs>
          <w:tab w:val="left" w:pos="5812"/>
        </w:tabs>
        <w:rPr>
          <w:rFonts w:asciiTheme="minorHAnsi" w:hAnsiTheme="minorHAnsi" w:cstheme="minorHAnsi"/>
          <w:sz w:val="22"/>
          <w:szCs w:val="22"/>
        </w:rPr>
      </w:pPr>
    </w:p>
    <w:p w14:paraId="4231F1F6" w14:textId="77777777" w:rsidR="00C55CDB" w:rsidRPr="002F61D9" w:rsidRDefault="00C55CDB" w:rsidP="00C55CDB">
      <w:pPr>
        <w:pStyle w:val="Data"/>
        <w:tabs>
          <w:tab w:val="left" w:pos="5812"/>
        </w:tabs>
        <w:rPr>
          <w:rFonts w:asciiTheme="minorHAnsi" w:hAnsiTheme="minorHAnsi" w:cstheme="minorHAnsi"/>
          <w:sz w:val="22"/>
          <w:szCs w:val="22"/>
        </w:rPr>
      </w:pPr>
      <w:r w:rsidRPr="002F61D9">
        <w:rPr>
          <w:rFonts w:asciiTheme="minorHAnsi" w:hAnsiTheme="minorHAnsi" w:cstheme="minorHAnsi"/>
          <w:sz w:val="22"/>
          <w:szCs w:val="22"/>
        </w:rPr>
        <w:t>……………………………………………………</w:t>
      </w:r>
      <w:r w:rsidRPr="002F61D9">
        <w:rPr>
          <w:rFonts w:asciiTheme="minorHAnsi" w:hAnsiTheme="minorHAnsi" w:cstheme="minorHAnsi"/>
          <w:sz w:val="22"/>
          <w:szCs w:val="22"/>
        </w:rPr>
        <w:tab/>
        <w:t>……………………………………………………</w:t>
      </w:r>
      <w:r w:rsidRPr="002F61D9">
        <w:rPr>
          <w:rFonts w:asciiTheme="minorHAnsi" w:hAnsiTheme="minorHAnsi" w:cstheme="minorHAnsi"/>
          <w:sz w:val="22"/>
          <w:szCs w:val="22"/>
        </w:rPr>
        <w:br/>
      </w:r>
      <w:r w:rsidR="00EA317D">
        <w:rPr>
          <w:rFonts w:asciiTheme="minorHAnsi" w:hAnsiTheme="minorHAnsi" w:cstheme="minorHAnsi"/>
          <w:sz w:val="22"/>
          <w:szCs w:val="22"/>
        </w:rPr>
        <w:t>Mgr. Roman Křivánek</w:t>
      </w:r>
      <w:r w:rsidRPr="002F61D9">
        <w:rPr>
          <w:rFonts w:asciiTheme="minorHAnsi" w:hAnsiTheme="minorHAnsi" w:cstheme="minorHAnsi"/>
          <w:sz w:val="22"/>
          <w:szCs w:val="22"/>
        </w:rPr>
        <w:tab/>
        <w:t>Ing. Erika Šteflová, MBA</w:t>
      </w:r>
      <w:r w:rsidRPr="002F61D9">
        <w:rPr>
          <w:rFonts w:asciiTheme="minorHAnsi" w:hAnsiTheme="minorHAnsi" w:cstheme="minorHAnsi"/>
          <w:sz w:val="22"/>
          <w:szCs w:val="22"/>
        </w:rPr>
        <w:tab/>
      </w:r>
      <w:r w:rsidRPr="002F61D9">
        <w:rPr>
          <w:rFonts w:asciiTheme="minorHAnsi" w:hAnsiTheme="minorHAnsi" w:cstheme="minorHAnsi"/>
          <w:sz w:val="22"/>
          <w:szCs w:val="22"/>
        </w:rPr>
        <w:br/>
      </w:r>
      <w:r w:rsidR="00EA317D">
        <w:rPr>
          <w:rFonts w:asciiTheme="minorHAnsi" w:hAnsiTheme="minorHAnsi" w:cstheme="minorHAnsi"/>
          <w:sz w:val="22"/>
          <w:szCs w:val="22"/>
        </w:rPr>
        <w:t>ředitel</w:t>
      </w:r>
      <w:r w:rsidRPr="002F61D9">
        <w:rPr>
          <w:rFonts w:asciiTheme="minorHAnsi" w:hAnsiTheme="minorHAnsi" w:cstheme="minorHAnsi"/>
          <w:sz w:val="22"/>
          <w:szCs w:val="22"/>
        </w:rPr>
        <w:tab/>
        <w:t>ředitelka</w:t>
      </w:r>
      <w:r w:rsidRPr="002F61D9">
        <w:rPr>
          <w:rFonts w:asciiTheme="minorHAnsi" w:hAnsiTheme="minorHAnsi" w:cstheme="minorHAnsi"/>
          <w:sz w:val="22"/>
          <w:szCs w:val="22"/>
        </w:rPr>
        <w:br/>
      </w:r>
      <w:r w:rsidR="00EA317D">
        <w:rPr>
          <w:rFonts w:asciiTheme="minorHAnsi" w:hAnsiTheme="minorHAnsi" w:cstheme="minorHAnsi"/>
          <w:sz w:val="22"/>
          <w:szCs w:val="22"/>
        </w:rPr>
        <w:t xml:space="preserve">Vysočina </w:t>
      </w:r>
      <w:proofErr w:type="spellStart"/>
      <w:r w:rsidR="00EA317D">
        <w:rPr>
          <w:rFonts w:asciiTheme="minorHAnsi" w:hAnsiTheme="minorHAnsi" w:cstheme="minorHAnsi"/>
          <w:sz w:val="22"/>
          <w:szCs w:val="22"/>
        </w:rPr>
        <w:t>Education</w:t>
      </w:r>
      <w:proofErr w:type="spellEnd"/>
      <w:r w:rsidR="00EA317D">
        <w:rPr>
          <w:rFonts w:asciiTheme="minorHAnsi" w:hAnsiTheme="minorHAnsi" w:cstheme="minorHAnsi"/>
          <w:sz w:val="22"/>
          <w:szCs w:val="22"/>
        </w:rPr>
        <w:t>, příspěvková organizace</w:t>
      </w:r>
      <w:r w:rsidRPr="002F61D9">
        <w:rPr>
          <w:rFonts w:asciiTheme="minorHAnsi" w:hAnsiTheme="minorHAnsi" w:cstheme="minorHAnsi"/>
          <w:sz w:val="22"/>
          <w:szCs w:val="22"/>
        </w:rPr>
        <w:tab/>
        <w:t>Projektová kancelář Kraje Vysočina,</w:t>
      </w:r>
      <w:r w:rsidRPr="002F61D9">
        <w:rPr>
          <w:rFonts w:asciiTheme="minorHAnsi" w:hAnsiTheme="minorHAnsi" w:cstheme="minorHAnsi"/>
          <w:sz w:val="22"/>
          <w:szCs w:val="22"/>
        </w:rPr>
        <w:tab/>
      </w:r>
      <w:r w:rsidRPr="002F61D9">
        <w:rPr>
          <w:rFonts w:asciiTheme="minorHAnsi" w:hAnsiTheme="minorHAnsi" w:cstheme="minorHAnsi"/>
          <w:sz w:val="22"/>
          <w:szCs w:val="22"/>
        </w:rPr>
        <w:br/>
      </w:r>
      <w:r w:rsidRPr="00047FAC">
        <w:rPr>
          <w:rFonts w:asciiTheme="minorHAnsi" w:hAnsiTheme="minorHAnsi" w:cstheme="minorHAnsi"/>
          <w:i/>
          <w:sz w:val="22"/>
          <w:szCs w:val="22"/>
        </w:rPr>
        <w:t>(podepsáno elektronicky)</w:t>
      </w:r>
      <w:r w:rsidRPr="002F61D9">
        <w:rPr>
          <w:rFonts w:asciiTheme="minorHAnsi" w:hAnsiTheme="minorHAnsi" w:cstheme="minorHAnsi"/>
          <w:sz w:val="22"/>
          <w:szCs w:val="22"/>
        </w:rPr>
        <w:tab/>
        <w:t>příspěvková organizace</w:t>
      </w:r>
      <w:r w:rsidRPr="002F61D9">
        <w:rPr>
          <w:rFonts w:asciiTheme="minorHAnsi" w:hAnsiTheme="minorHAnsi" w:cstheme="minorHAnsi"/>
          <w:sz w:val="22"/>
          <w:szCs w:val="22"/>
        </w:rPr>
        <w:tab/>
      </w:r>
      <w:r w:rsidRPr="002F61D9">
        <w:rPr>
          <w:rFonts w:asciiTheme="minorHAnsi" w:hAnsiTheme="minorHAnsi" w:cstheme="minorHAnsi"/>
          <w:sz w:val="22"/>
          <w:szCs w:val="22"/>
        </w:rPr>
        <w:br/>
      </w:r>
      <w:r w:rsidRPr="002F61D9">
        <w:rPr>
          <w:rFonts w:asciiTheme="minorHAnsi" w:hAnsiTheme="minorHAnsi" w:cstheme="minorHAnsi"/>
          <w:sz w:val="22"/>
          <w:szCs w:val="22"/>
        </w:rPr>
        <w:tab/>
      </w:r>
      <w:r w:rsidRPr="00047FAC">
        <w:rPr>
          <w:rFonts w:asciiTheme="minorHAnsi" w:hAnsiTheme="minorHAnsi" w:cstheme="minorHAnsi"/>
          <w:i/>
          <w:sz w:val="22"/>
          <w:szCs w:val="22"/>
        </w:rPr>
        <w:t>(podepsáno elektronicky)</w:t>
      </w:r>
    </w:p>
    <w:p w14:paraId="111C42B6" w14:textId="77777777" w:rsidR="00C55CDB" w:rsidRPr="009D319F" w:rsidRDefault="00C55CDB" w:rsidP="00C55CDB"/>
    <w:p w14:paraId="0437F984" w14:textId="77777777" w:rsidR="00704BFE" w:rsidRDefault="00704BFE" w:rsidP="00D03E3F"/>
    <w:p w14:paraId="726BF5AC" w14:textId="77777777" w:rsidR="00704BFE" w:rsidRDefault="00704BFE" w:rsidP="00D03E3F"/>
    <w:p w14:paraId="32BCB495" w14:textId="77777777" w:rsidR="00704BFE" w:rsidRDefault="00704BFE" w:rsidP="00D03E3F"/>
    <w:p w14:paraId="0C687D97" w14:textId="77777777" w:rsidR="00704BFE" w:rsidRDefault="00704BFE" w:rsidP="00D03E3F"/>
    <w:p w14:paraId="1FA6CBF2" w14:textId="77777777" w:rsidR="00704BFE" w:rsidRDefault="00704BFE" w:rsidP="00D03E3F"/>
    <w:p w14:paraId="5CEABE55" w14:textId="77777777" w:rsidR="00704BFE" w:rsidRDefault="00704BFE" w:rsidP="00D03E3F"/>
    <w:p w14:paraId="34949E4B" w14:textId="77777777" w:rsidR="00D03E3F" w:rsidRDefault="00D03E3F" w:rsidP="00D03E3F"/>
    <w:p w14:paraId="44896DCD" w14:textId="77777777" w:rsidR="00D03E3F" w:rsidRDefault="00D03E3F" w:rsidP="00D03E3F"/>
    <w:p w14:paraId="6746210B" w14:textId="77777777" w:rsidR="00D03E3F" w:rsidRDefault="00D03E3F" w:rsidP="00D03E3F"/>
    <w:p w14:paraId="086E9F75" w14:textId="77777777" w:rsidR="00D03E3F" w:rsidRDefault="00D03E3F" w:rsidP="00D03E3F"/>
    <w:p w14:paraId="16E7F3AB" w14:textId="77777777" w:rsidR="00D03E3F" w:rsidRDefault="00D03E3F" w:rsidP="00D03E3F"/>
    <w:p w14:paraId="5B7BA862" w14:textId="77777777" w:rsidR="00D03E3F" w:rsidRDefault="00D03E3F" w:rsidP="00D03E3F"/>
    <w:p w14:paraId="31F79976" w14:textId="77777777" w:rsidR="00D03E3F" w:rsidRDefault="00D03E3F" w:rsidP="00D03E3F"/>
    <w:p w14:paraId="27536DE6" w14:textId="77777777" w:rsidR="00D03E3F" w:rsidRPr="00D03E3F" w:rsidRDefault="00D03E3F" w:rsidP="00D03E3F"/>
    <w:sectPr w:rsidR="00D03E3F" w:rsidRPr="00D03E3F" w:rsidSect="00704BFE">
      <w:headerReference w:type="even" r:id="rId11"/>
      <w:headerReference w:type="default" r:id="rId12"/>
      <w:footerReference w:type="default" r:id="rId13"/>
      <w:headerReference w:type="first" r:id="rId14"/>
      <w:footerReference w:type="first" r:id="rId15"/>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19B5D" w14:textId="77777777" w:rsidR="00074219" w:rsidRDefault="00074219" w:rsidP="0016507F">
      <w:pPr>
        <w:spacing w:after="0" w:line="240" w:lineRule="auto"/>
      </w:pPr>
      <w:r>
        <w:separator/>
      </w:r>
    </w:p>
  </w:endnote>
  <w:endnote w:type="continuationSeparator" w:id="0">
    <w:p w14:paraId="63EF2EE7" w14:textId="77777777" w:rsidR="00074219" w:rsidRDefault="00074219"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Medium">
    <w:altName w:val="Times New Roman"/>
    <w:charset w:val="EE"/>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50E6D" w14:textId="77777777" w:rsidR="003019C7" w:rsidRDefault="003019C7" w:rsidP="00EE7884">
    <w:pPr>
      <w:pStyle w:val="Zpat"/>
      <w:jc w:val="center"/>
      <w:rPr>
        <w:rFonts w:ascii="Montserrat Medium" w:hAnsi="Montserrat Medium"/>
        <w:color w:val="767171" w:themeColor="background2" w:themeShade="80"/>
        <w:sz w:val="18"/>
        <w:szCs w:val="18"/>
      </w:rPr>
    </w:pPr>
  </w:p>
  <w:p w14:paraId="277763C9" w14:textId="2477D8D0" w:rsidR="00EE7884" w:rsidRDefault="00EE7884" w:rsidP="00EE7884">
    <w:pPr>
      <w:pStyle w:val="Zpat"/>
      <w:jc w:val="center"/>
      <w:rPr>
        <w:rFonts w:ascii="Calibri" w:hAnsi="Calibri" w:cs="Calibri"/>
        <w:noProof/>
        <w:color w:val="767171" w:themeColor="background2" w:themeShade="80"/>
      </w:rPr>
    </w:pPr>
    <w:proofErr w:type="gramStart"/>
    <w:r w:rsidRPr="00F075D0">
      <w:rPr>
        <w:rFonts w:ascii="Calibri" w:hAnsi="Calibri" w:cs="Calibri"/>
        <w:color w:val="767171" w:themeColor="background2" w:themeShade="80"/>
      </w:rPr>
      <w:t xml:space="preserve">Strana </w:t>
    </w:r>
    <w:proofErr w:type="gramEnd"/>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677ED1">
      <w:rPr>
        <w:rFonts w:ascii="Calibri" w:hAnsi="Calibri" w:cs="Calibri"/>
        <w:noProof/>
        <w:color w:val="767171" w:themeColor="background2" w:themeShade="80"/>
      </w:rPr>
      <w:t>6</w:t>
    </w:r>
    <w:r w:rsidRPr="00F075D0">
      <w:rPr>
        <w:rFonts w:ascii="Calibri" w:hAnsi="Calibri" w:cs="Calibri"/>
        <w:color w:val="767171" w:themeColor="background2" w:themeShade="80"/>
      </w:rPr>
      <w:fldChar w:fldCharType="end"/>
    </w:r>
    <w:proofErr w:type="gramStart"/>
    <w:r w:rsidRPr="00F075D0">
      <w:rPr>
        <w:rFonts w:ascii="Calibri" w:hAnsi="Calibri" w:cs="Calibri"/>
        <w:color w:val="767171" w:themeColor="background2" w:themeShade="80"/>
      </w:rPr>
      <w:t xml:space="preserve"> z </w:t>
    </w:r>
    <w:proofErr w:type="gramEnd"/>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677ED1">
      <w:rPr>
        <w:rFonts w:ascii="Calibri" w:hAnsi="Calibri" w:cs="Calibri"/>
        <w:noProof/>
        <w:color w:val="767171" w:themeColor="background2" w:themeShade="80"/>
      </w:rPr>
      <w:t>7</w:t>
    </w:r>
    <w:r w:rsidRPr="00F075D0">
      <w:rPr>
        <w:rFonts w:ascii="Calibri" w:hAnsi="Calibri" w:cs="Calibri"/>
        <w:noProof/>
        <w:color w:val="767171" w:themeColor="background2" w:themeShade="80"/>
      </w:rPr>
      <w:fldChar w:fldCharType="end"/>
    </w:r>
  </w:p>
  <w:p w14:paraId="2A3BD6FC" w14:textId="77777777" w:rsidR="00C87AB0" w:rsidRPr="00F075D0" w:rsidRDefault="00C87AB0" w:rsidP="00EE7884">
    <w:pPr>
      <w:pStyle w:val="Zpat"/>
      <w:jc w:val="center"/>
      <w:rPr>
        <w:rFonts w:ascii="Calibri" w:hAnsi="Calibri" w:cs="Calibri"/>
        <w:color w:val="767171" w:themeColor="background2" w:themeShade="80"/>
      </w:rPr>
    </w:pPr>
  </w:p>
  <w:p w14:paraId="54B34787" w14:textId="77777777" w:rsidR="0019724D" w:rsidRDefault="006A157A" w:rsidP="00C87AB0">
    <w:pPr>
      <w:pStyle w:val="Zpat"/>
      <w:ind w:firstLine="851"/>
    </w:pPr>
    <w:r>
      <w:t xml:space="preserve">                 </w:t>
    </w:r>
    <w:r>
      <w:rPr>
        <w:noProof/>
        <w:lang w:eastAsia="cs-CZ"/>
      </w:rPr>
      <w:drawing>
        <wp:inline distT="0" distB="0" distL="0" distR="0" wp14:anchorId="4CE5296C" wp14:editId="0E72FD36">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7CCBF8E8"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30173" w14:textId="77777777" w:rsidR="0019724D" w:rsidRDefault="007847CC" w:rsidP="00EB1D06">
    <w:pPr>
      <w:pStyle w:val="Zpat"/>
      <w:spacing w:before="240"/>
      <w:ind w:right="-307" w:hanging="284"/>
      <w:jc w:val="center"/>
    </w:pPr>
    <w:r>
      <w:rPr>
        <w:noProof/>
        <w:lang w:eastAsia="cs-CZ"/>
      </w:rPr>
      <w:drawing>
        <wp:inline distT="0" distB="0" distL="0" distR="0" wp14:anchorId="78BF219D" wp14:editId="57798596">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CB073" w14:textId="77777777" w:rsidR="00074219" w:rsidRDefault="00074219" w:rsidP="0016507F">
      <w:pPr>
        <w:spacing w:after="0" w:line="240" w:lineRule="auto"/>
      </w:pPr>
      <w:r>
        <w:separator/>
      </w:r>
    </w:p>
  </w:footnote>
  <w:footnote w:type="continuationSeparator" w:id="0">
    <w:p w14:paraId="7D72CCA2" w14:textId="77777777" w:rsidR="00074219" w:rsidRDefault="00074219"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8DDFE" w14:textId="77777777" w:rsidR="00D270ED" w:rsidRDefault="00677ED1">
    <w:pPr>
      <w:pStyle w:val="Zhlav"/>
    </w:pPr>
    <w:r>
      <w:rPr>
        <w:noProof/>
      </w:rPr>
      <w:pict w14:anchorId="007A4F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FDEF" w14:textId="77777777" w:rsidR="0019724D" w:rsidRPr="002C1F42" w:rsidRDefault="00677ED1" w:rsidP="0019724D">
    <w:pPr>
      <w:rPr>
        <w:lang w:val="en-US"/>
      </w:rPr>
    </w:pPr>
    <w:r>
      <w:rPr>
        <w:noProof/>
        <w:lang w:eastAsia="cs-CZ"/>
      </w:rPr>
      <w:pict w14:anchorId="6F3B6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5437540E" wp14:editId="69A07CEB">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p>
  <w:p w14:paraId="7DF8B959"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56CD" w14:textId="77777777" w:rsidR="0019724D" w:rsidRPr="002C1F42" w:rsidRDefault="00677ED1" w:rsidP="001D4C5C">
    <w:pPr>
      <w:pStyle w:val="Zhlav"/>
      <w:tabs>
        <w:tab w:val="clear" w:pos="4536"/>
        <w:tab w:val="clear" w:pos="9072"/>
        <w:tab w:val="left" w:pos="4710"/>
      </w:tabs>
      <w:rPr>
        <w:lang w:val="en-US"/>
      </w:rPr>
    </w:pPr>
    <w:r>
      <w:rPr>
        <w:noProof/>
        <w:lang w:val="en-US"/>
      </w:rPr>
      <w:pict w14:anchorId="6C68C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0A920EB6" wp14:editId="204B0302">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pt;height:62.4pt" o:bullet="t">
        <v:imagedata r:id="rId1" o:title="Poznámka 2020-03-23 164337"/>
      </v:shape>
    </w:pict>
  </w:numPicBullet>
  <w:abstractNum w:abstractNumId="0" w15:restartNumberingAfterBreak="0">
    <w:nsid w:val="00000002"/>
    <w:multiLevelType w:val="multilevel"/>
    <w:tmpl w:val="00000002"/>
    <w:lvl w:ilvl="0">
      <w:start w:val="1"/>
      <w:numFmt w:val="upperRoman"/>
      <w:pStyle w:val="Nadpislnku"/>
      <w:suff w:val="nothing"/>
      <w:lvlText w:val="Článek %1."/>
      <w:lvlJc w:val="left"/>
      <w:pPr>
        <w:tabs>
          <w:tab w:val="num" w:pos="5813"/>
        </w:tabs>
        <w:ind w:left="5813" w:firstLine="0"/>
      </w:p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992"/>
        </w:tabs>
        <w:ind w:left="992" w:hanging="283"/>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A41E4C"/>
    <w:multiLevelType w:val="hybridMultilevel"/>
    <w:tmpl w:val="197897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03559"/>
    <w:multiLevelType w:val="hybridMultilevel"/>
    <w:tmpl w:val="18C0C4C2"/>
    <w:lvl w:ilvl="0" w:tplc="66A8CEF4">
      <w:numFmt w:val="bullet"/>
      <w:lvlText w:val="-"/>
      <w:lvlJc w:val="left"/>
      <w:pPr>
        <w:ind w:left="1069" w:hanging="360"/>
      </w:pPr>
      <w:rPr>
        <w:rFonts w:ascii="Calibri" w:eastAsia="Calibr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F69D0"/>
    <w:multiLevelType w:val="hybridMultilevel"/>
    <w:tmpl w:val="02A823B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7"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A49775D"/>
    <w:multiLevelType w:val="hybridMultilevel"/>
    <w:tmpl w:val="1DA6DB40"/>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0"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287947"/>
    <w:multiLevelType w:val="multilevel"/>
    <w:tmpl w:val="6E9EFFCE"/>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rPr>
        <w:sz w:val="18"/>
        <w:szCs w:val="18"/>
      </w:rPr>
    </w:lvl>
    <w:lvl w:ilvl="2">
      <w:start w:val="1"/>
      <w:numFmt w:val="decimal"/>
      <w:lvlText w:val="%2.%3."/>
      <w:lvlJc w:val="left"/>
      <w:pPr>
        <w:tabs>
          <w:tab w:val="num" w:pos="1440"/>
        </w:tabs>
        <w:ind w:left="1440" w:hanging="360"/>
      </w:pPr>
      <w:rPr>
        <w:rFonts w:ascii="Wingdings 2" w:hAnsi="Wingdings 2" w:cs="StarSymbol"/>
        <w:sz w:val="18"/>
        <w:szCs w:val="18"/>
      </w:rPr>
    </w:lvl>
    <w:lvl w:ilvl="3">
      <w:start w:val="1"/>
      <w:numFmt w:val="decimal"/>
      <w:lvlText w:val="%2.%3.%4."/>
      <w:lvlJc w:val="left"/>
      <w:pPr>
        <w:tabs>
          <w:tab w:val="num" w:pos="1800"/>
        </w:tabs>
        <w:ind w:left="180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2160"/>
        </w:tabs>
        <w:ind w:left="2160" w:hanging="360"/>
      </w:pPr>
      <w:rPr>
        <w:rFonts w:ascii="Georgia" w:hAnsi="Georgia" w:cs="Georgia"/>
        <w:b/>
        <w:i w:val="0"/>
        <w:sz w:val="20"/>
        <w:szCs w:val="20"/>
      </w:r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2"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4821DF"/>
    <w:multiLevelType w:val="hybridMultilevel"/>
    <w:tmpl w:val="47446E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18"/>
  </w:num>
  <w:num w:numId="5">
    <w:abstractNumId w:val="22"/>
  </w:num>
  <w:num w:numId="6">
    <w:abstractNumId w:val="12"/>
  </w:num>
  <w:num w:numId="7">
    <w:abstractNumId w:val="2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3"/>
  </w:num>
  <w:num w:numId="11">
    <w:abstractNumId w:val="23"/>
  </w:num>
  <w:num w:numId="12">
    <w:abstractNumId w:val="22"/>
  </w:num>
  <w:num w:numId="13">
    <w:abstractNumId w:val="10"/>
  </w:num>
  <w:num w:numId="14">
    <w:abstractNumId w:val="8"/>
  </w:num>
  <w:num w:numId="15">
    <w:abstractNumId w:val="11"/>
  </w:num>
  <w:num w:numId="16">
    <w:abstractNumId w:val="26"/>
  </w:num>
  <w:num w:numId="17">
    <w:abstractNumId w:val="16"/>
  </w:num>
  <w:num w:numId="18">
    <w:abstractNumId w:val="17"/>
  </w:num>
  <w:num w:numId="19">
    <w:abstractNumId w:val="4"/>
  </w:num>
  <w:num w:numId="20">
    <w:abstractNumId w:val="15"/>
  </w:num>
  <w:num w:numId="21">
    <w:abstractNumId w:val="19"/>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0"/>
  </w:num>
  <w:num w:numId="27">
    <w:abstractNumId w:val="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
  </w:num>
  <w:num w:numId="31">
    <w:abstractNumId w:val="27"/>
  </w:num>
  <w:num w:numId="32">
    <w:abstractNumId w:val="0"/>
  </w:num>
  <w:num w:numId="33">
    <w:abstractNumId w:val="3"/>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05"/>
    <w:rsid w:val="00000136"/>
    <w:rsid w:val="00001ACB"/>
    <w:rsid w:val="000044DB"/>
    <w:rsid w:val="00006260"/>
    <w:rsid w:val="00006645"/>
    <w:rsid w:val="00006C80"/>
    <w:rsid w:val="0000713B"/>
    <w:rsid w:val="00007C2A"/>
    <w:rsid w:val="00011379"/>
    <w:rsid w:val="00011A8B"/>
    <w:rsid w:val="0001633F"/>
    <w:rsid w:val="00016A6D"/>
    <w:rsid w:val="0001701E"/>
    <w:rsid w:val="00017FBD"/>
    <w:rsid w:val="00021873"/>
    <w:rsid w:val="00022759"/>
    <w:rsid w:val="00025ED8"/>
    <w:rsid w:val="0002646B"/>
    <w:rsid w:val="00030088"/>
    <w:rsid w:val="00030616"/>
    <w:rsid w:val="00032C8F"/>
    <w:rsid w:val="00032EBC"/>
    <w:rsid w:val="0003394D"/>
    <w:rsid w:val="00034485"/>
    <w:rsid w:val="00034F94"/>
    <w:rsid w:val="0003688C"/>
    <w:rsid w:val="00043B26"/>
    <w:rsid w:val="00044054"/>
    <w:rsid w:val="00044688"/>
    <w:rsid w:val="000448A4"/>
    <w:rsid w:val="00045C3B"/>
    <w:rsid w:val="00047FAC"/>
    <w:rsid w:val="00050BBD"/>
    <w:rsid w:val="000521FA"/>
    <w:rsid w:val="00052B6E"/>
    <w:rsid w:val="00053C90"/>
    <w:rsid w:val="00054440"/>
    <w:rsid w:val="000559BD"/>
    <w:rsid w:val="000600FE"/>
    <w:rsid w:val="00060211"/>
    <w:rsid w:val="00063493"/>
    <w:rsid w:val="00067F6F"/>
    <w:rsid w:val="00067FDF"/>
    <w:rsid w:val="00074079"/>
    <w:rsid w:val="00074219"/>
    <w:rsid w:val="000750E5"/>
    <w:rsid w:val="00077D8F"/>
    <w:rsid w:val="000808F4"/>
    <w:rsid w:val="00080CF2"/>
    <w:rsid w:val="00081589"/>
    <w:rsid w:val="000823AA"/>
    <w:rsid w:val="000858B8"/>
    <w:rsid w:val="00085DC8"/>
    <w:rsid w:val="00087005"/>
    <w:rsid w:val="00090F0C"/>
    <w:rsid w:val="000938CD"/>
    <w:rsid w:val="0009548F"/>
    <w:rsid w:val="0009677A"/>
    <w:rsid w:val="000A08FF"/>
    <w:rsid w:val="000A5C2B"/>
    <w:rsid w:val="000A6A59"/>
    <w:rsid w:val="000B0C30"/>
    <w:rsid w:val="000B13F0"/>
    <w:rsid w:val="000B3739"/>
    <w:rsid w:val="000B664A"/>
    <w:rsid w:val="000B670B"/>
    <w:rsid w:val="000B7615"/>
    <w:rsid w:val="000C02FC"/>
    <w:rsid w:val="000C5561"/>
    <w:rsid w:val="000D25B1"/>
    <w:rsid w:val="000D3F21"/>
    <w:rsid w:val="000D4168"/>
    <w:rsid w:val="000D5FB2"/>
    <w:rsid w:val="000D6594"/>
    <w:rsid w:val="000D684D"/>
    <w:rsid w:val="000E0AAE"/>
    <w:rsid w:val="000E3339"/>
    <w:rsid w:val="000E59DC"/>
    <w:rsid w:val="000E6987"/>
    <w:rsid w:val="000E7DE2"/>
    <w:rsid w:val="000F0708"/>
    <w:rsid w:val="000F184F"/>
    <w:rsid w:val="000F4102"/>
    <w:rsid w:val="000F6EAE"/>
    <w:rsid w:val="00100D2F"/>
    <w:rsid w:val="001028AA"/>
    <w:rsid w:val="00105EEE"/>
    <w:rsid w:val="00107590"/>
    <w:rsid w:val="0011142D"/>
    <w:rsid w:val="00112BCC"/>
    <w:rsid w:val="00112E92"/>
    <w:rsid w:val="001138B6"/>
    <w:rsid w:val="00117696"/>
    <w:rsid w:val="00117979"/>
    <w:rsid w:val="00117A76"/>
    <w:rsid w:val="00120443"/>
    <w:rsid w:val="00120E83"/>
    <w:rsid w:val="00130075"/>
    <w:rsid w:val="001300C3"/>
    <w:rsid w:val="00130597"/>
    <w:rsid w:val="00137E02"/>
    <w:rsid w:val="00147E99"/>
    <w:rsid w:val="00151773"/>
    <w:rsid w:val="0015195C"/>
    <w:rsid w:val="00153377"/>
    <w:rsid w:val="001535AC"/>
    <w:rsid w:val="00162449"/>
    <w:rsid w:val="001638B5"/>
    <w:rsid w:val="0016507F"/>
    <w:rsid w:val="00171A3C"/>
    <w:rsid w:val="0017278F"/>
    <w:rsid w:val="00172FF9"/>
    <w:rsid w:val="0017519B"/>
    <w:rsid w:val="00176470"/>
    <w:rsid w:val="00177C20"/>
    <w:rsid w:val="00180D3C"/>
    <w:rsid w:val="00180E06"/>
    <w:rsid w:val="0018555D"/>
    <w:rsid w:val="00185A3B"/>
    <w:rsid w:val="00186C8B"/>
    <w:rsid w:val="00190E33"/>
    <w:rsid w:val="00191516"/>
    <w:rsid w:val="00191A72"/>
    <w:rsid w:val="00195E81"/>
    <w:rsid w:val="0019724D"/>
    <w:rsid w:val="001A18DC"/>
    <w:rsid w:val="001A29BF"/>
    <w:rsid w:val="001A3B24"/>
    <w:rsid w:val="001A478A"/>
    <w:rsid w:val="001A503F"/>
    <w:rsid w:val="001A5B65"/>
    <w:rsid w:val="001A63B7"/>
    <w:rsid w:val="001B048A"/>
    <w:rsid w:val="001B0777"/>
    <w:rsid w:val="001B1113"/>
    <w:rsid w:val="001B463E"/>
    <w:rsid w:val="001B4A7A"/>
    <w:rsid w:val="001B6548"/>
    <w:rsid w:val="001B67AF"/>
    <w:rsid w:val="001C21CF"/>
    <w:rsid w:val="001C22A2"/>
    <w:rsid w:val="001C2F8A"/>
    <w:rsid w:val="001C560A"/>
    <w:rsid w:val="001C6530"/>
    <w:rsid w:val="001C6A70"/>
    <w:rsid w:val="001C7FBB"/>
    <w:rsid w:val="001D27A5"/>
    <w:rsid w:val="001D2CC1"/>
    <w:rsid w:val="001D4C5C"/>
    <w:rsid w:val="001D5E01"/>
    <w:rsid w:val="001D77E3"/>
    <w:rsid w:val="001E192B"/>
    <w:rsid w:val="001E1FEB"/>
    <w:rsid w:val="001E2B72"/>
    <w:rsid w:val="001E4AC1"/>
    <w:rsid w:val="001E613A"/>
    <w:rsid w:val="001E76D1"/>
    <w:rsid w:val="001E78E1"/>
    <w:rsid w:val="001F0CBF"/>
    <w:rsid w:val="001F31F9"/>
    <w:rsid w:val="001F7AE7"/>
    <w:rsid w:val="002005F0"/>
    <w:rsid w:val="002006D5"/>
    <w:rsid w:val="00201A17"/>
    <w:rsid w:val="00201B1D"/>
    <w:rsid w:val="00202A32"/>
    <w:rsid w:val="002038C2"/>
    <w:rsid w:val="002047FE"/>
    <w:rsid w:val="00205235"/>
    <w:rsid w:val="00206AFF"/>
    <w:rsid w:val="0021190B"/>
    <w:rsid w:val="00212B0A"/>
    <w:rsid w:val="00214335"/>
    <w:rsid w:val="00216059"/>
    <w:rsid w:val="00221014"/>
    <w:rsid w:val="002214A1"/>
    <w:rsid w:val="00221BC5"/>
    <w:rsid w:val="00224897"/>
    <w:rsid w:val="0023096F"/>
    <w:rsid w:val="00231B99"/>
    <w:rsid w:val="0023430F"/>
    <w:rsid w:val="00236319"/>
    <w:rsid w:val="00237AB1"/>
    <w:rsid w:val="002444F5"/>
    <w:rsid w:val="0024470C"/>
    <w:rsid w:val="00245BB8"/>
    <w:rsid w:val="00252E29"/>
    <w:rsid w:val="00253574"/>
    <w:rsid w:val="00254030"/>
    <w:rsid w:val="002573F5"/>
    <w:rsid w:val="002601A1"/>
    <w:rsid w:val="0026098F"/>
    <w:rsid w:val="00261B00"/>
    <w:rsid w:val="00262534"/>
    <w:rsid w:val="00265B4F"/>
    <w:rsid w:val="002663C8"/>
    <w:rsid w:val="00273496"/>
    <w:rsid w:val="00273F80"/>
    <w:rsid w:val="00276505"/>
    <w:rsid w:val="002778F9"/>
    <w:rsid w:val="00284F0C"/>
    <w:rsid w:val="00286620"/>
    <w:rsid w:val="00290194"/>
    <w:rsid w:val="00292B40"/>
    <w:rsid w:val="00294830"/>
    <w:rsid w:val="0029510E"/>
    <w:rsid w:val="00297608"/>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2A6A"/>
    <w:rsid w:val="002E4800"/>
    <w:rsid w:val="002E5CBC"/>
    <w:rsid w:val="002E6084"/>
    <w:rsid w:val="002E6103"/>
    <w:rsid w:val="002F03BE"/>
    <w:rsid w:val="002F1843"/>
    <w:rsid w:val="002F31FD"/>
    <w:rsid w:val="002F3637"/>
    <w:rsid w:val="002F7932"/>
    <w:rsid w:val="003019C7"/>
    <w:rsid w:val="0030395A"/>
    <w:rsid w:val="00306C6C"/>
    <w:rsid w:val="00306F0E"/>
    <w:rsid w:val="00307105"/>
    <w:rsid w:val="00307A4C"/>
    <w:rsid w:val="00307F43"/>
    <w:rsid w:val="00310734"/>
    <w:rsid w:val="0031204F"/>
    <w:rsid w:val="00312B3F"/>
    <w:rsid w:val="00313811"/>
    <w:rsid w:val="0031387B"/>
    <w:rsid w:val="0031626D"/>
    <w:rsid w:val="00321651"/>
    <w:rsid w:val="00321C92"/>
    <w:rsid w:val="0032627E"/>
    <w:rsid w:val="0033036D"/>
    <w:rsid w:val="00330E86"/>
    <w:rsid w:val="00331257"/>
    <w:rsid w:val="00332440"/>
    <w:rsid w:val="00333017"/>
    <w:rsid w:val="0033606B"/>
    <w:rsid w:val="00340B0E"/>
    <w:rsid w:val="00342B3D"/>
    <w:rsid w:val="00342BFE"/>
    <w:rsid w:val="00343C39"/>
    <w:rsid w:val="00344157"/>
    <w:rsid w:val="003460B2"/>
    <w:rsid w:val="0034737E"/>
    <w:rsid w:val="00350F68"/>
    <w:rsid w:val="0035130E"/>
    <w:rsid w:val="00351CEB"/>
    <w:rsid w:val="00354735"/>
    <w:rsid w:val="00355024"/>
    <w:rsid w:val="00360D97"/>
    <w:rsid w:val="0036144E"/>
    <w:rsid w:val="0036202E"/>
    <w:rsid w:val="00362A3F"/>
    <w:rsid w:val="00364190"/>
    <w:rsid w:val="00364F29"/>
    <w:rsid w:val="00370CB0"/>
    <w:rsid w:val="00370D9D"/>
    <w:rsid w:val="00370FD0"/>
    <w:rsid w:val="0037187F"/>
    <w:rsid w:val="00375820"/>
    <w:rsid w:val="00375843"/>
    <w:rsid w:val="00375EFA"/>
    <w:rsid w:val="00375FEC"/>
    <w:rsid w:val="003767AD"/>
    <w:rsid w:val="00376A67"/>
    <w:rsid w:val="00377138"/>
    <w:rsid w:val="00377B3F"/>
    <w:rsid w:val="00377B42"/>
    <w:rsid w:val="00377DF0"/>
    <w:rsid w:val="003814A2"/>
    <w:rsid w:val="00387388"/>
    <w:rsid w:val="0039788F"/>
    <w:rsid w:val="00397FE1"/>
    <w:rsid w:val="003A208D"/>
    <w:rsid w:val="003A2515"/>
    <w:rsid w:val="003A2656"/>
    <w:rsid w:val="003A33D7"/>
    <w:rsid w:val="003A42A8"/>
    <w:rsid w:val="003A5B1B"/>
    <w:rsid w:val="003A5E56"/>
    <w:rsid w:val="003A675B"/>
    <w:rsid w:val="003B2EEF"/>
    <w:rsid w:val="003B3F2F"/>
    <w:rsid w:val="003B414C"/>
    <w:rsid w:val="003B681A"/>
    <w:rsid w:val="003B76D4"/>
    <w:rsid w:val="003C2791"/>
    <w:rsid w:val="003C31E7"/>
    <w:rsid w:val="003C333F"/>
    <w:rsid w:val="003C5106"/>
    <w:rsid w:val="003D23BC"/>
    <w:rsid w:val="003D28DB"/>
    <w:rsid w:val="003D64C2"/>
    <w:rsid w:val="003D6F36"/>
    <w:rsid w:val="003E01FB"/>
    <w:rsid w:val="003E52DD"/>
    <w:rsid w:val="003E6814"/>
    <w:rsid w:val="003F1459"/>
    <w:rsid w:val="003F1797"/>
    <w:rsid w:val="003F1929"/>
    <w:rsid w:val="003F3CD3"/>
    <w:rsid w:val="003F49E2"/>
    <w:rsid w:val="00400753"/>
    <w:rsid w:val="004010E7"/>
    <w:rsid w:val="00402336"/>
    <w:rsid w:val="00404FB7"/>
    <w:rsid w:val="00406470"/>
    <w:rsid w:val="00407337"/>
    <w:rsid w:val="00407DA8"/>
    <w:rsid w:val="00410899"/>
    <w:rsid w:val="004129A1"/>
    <w:rsid w:val="00414C21"/>
    <w:rsid w:val="00417739"/>
    <w:rsid w:val="0042015A"/>
    <w:rsid w:val="00422FD4"/>
    <w:rsid w:val="00427F0A"/>
    <w:rsid w:val="0043078E"/>
    <w:rsid w:val="00433BBD"/>
    <w:rsid w:val="00434273"/>
    <w:rsid w:val="004358A6"/>
    <w:rsid w:val="004369C1"/>
    <w:rsid w:val="00441B9E"/>
    <w:rsid w:val="00443365"/>
    <w:rsid w:val="00443B77"/>
    <w:rsid w:val="00444986"/>
    <w:rsid w:val="00445315"/>
    <w:rsid w:val="00445FB5"/>
    <w:rsid w:val="00445FBD"/>
    <w:rsid w:val="004461AC"/>
    <w:rsid w:val="0045032A"/>
    <w:rsid w:val="004519BD"/>
    <w:rsid w:val="00452871"/>
    <w:rsid w:val="004559B9"/>
    <w:rsid w:val="00462712"/>
    <w:rsid w:val="00463CE3"/>
    <w:rsid w:val="00465711"/>
    <w:rsid w:val="00465DDC"/>
    <w:rsid w:val="0047754D"/>
    <w:rsid w:val="00477A08"/>
    <w:rsid w:val="00477F3C"/>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6239"/>
    <w:rsid w:val="00510C56"/>
    <w:rsid w:val="00511B8D"/>
    <w:rsid w:val="00516725"/>
    <w:rsid w:val="005170D0"/>
    <w:rsid w:val="005204FD"/>
    <w:rsid w:val="00523107"/>
    <w:rsid w:val="00525E4F"/>
    <w:rsid w:val="0053308D"/>
    <w:rsid w:val="0053322A"/>
    <w:rsid w:val="00534E47"/>
    <w:rsid w:val="00537116"/>
    <w:rsid w:val="0053712D"/>
    <w:rsid w:val="005403C6"/>
    <w:rsid w:val="00541003"/>
    <w:rsid w:val="005413BF"/>
    <w:rsid w:val="005426A7"/>
    <w:rsid w:val="0054384E"/>
    <w:rsid w:val="00543A89"/>
    <w:rsid w:val="00543D18"/>
    <w:rsid w:val="00544FB5"/>
    <w:rsid w:val="00550979"/>
    <w:rsid w:val="00554738"/>
    <w:rsid w:val="00555B33"/>
    <w:rsid w:val="00556D66"/>
    <w:rsid w:val="00566C56"/>
    <w:rsid w:val="00567754"/>
    <w:rsid w:val="00574EBA"/>
    <w:rsid w:val="00575292"/>
    <w:rsid w:val="00576F8C"/>
    <w:rsid w:val="00577690"/>
    <w:rsid w:val="00584707"/>
    <w:rsid w:val="00586200"/>
    <w:rsid w:val="005865E2"/>
    <w:rsid w:val="0059257D"/>
    <w:rsid w:val="00593CFA"/>
    <w:rsid w:val="005954F7"/>
    <w:rsid w:val="00597A93"/>
    <w:rsid w:val="005A1B97"/>
    <w:rsid w:val="005A26F5"/>
    <w:rsid w:val="005A4263"/>
    <w:rsid w:val="005A700D"/>
    <w:rsid w:val="005B1A78"/>
    <w:rsid w:val="005B33C1"/>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1736"/>
    <w:rsid w:val="005F710F"/>
    <w:rsid w:val="00600EDF"/>
    <w:rsid w:val="006019E6"/>
    <w:rsid w:val="0060307C"/>
    <w:rsid w:val="006036BE"/>
    <w:rsid w:val="00604448"/>
    <w:rsid w:val="00612D4F"/>
    <w:rsid w:val="00615E8A"/>
    <w:rsid w:val="0061771A"/>
    <w:rsid w:val="006225BE"/>
    <w:rsid w:val="00625287"/>
    <w:rsid w:val="00627CF8"/>
    <w:rsid w:val="0063170F"/>
    <w:rsid w:val="00632289"/>
    <w:rsid w:val="00632624"/>
    <w:rsid w:val="00633560"/>
    <w:rsid w:val="006337B0"/>
    <w:rsid w:val="0063430A"/>
    <w:rsid w:val="00636EF6"/>
    <w:rsid w:val="006373AA"/>
    <w:rsid w:val="00640F59"/>
    <w:rsid w:val="006418FC"/>
    <w:rsid w:val="00641BE4"/>
    <w:rsid w:val="00643B76"/>
    <w:rsid w:val="00643FD6"/>
    <w:rsid w:val="006453ED"/>
    <w:rsid w:val="00645F38"/>
    <w:rsid w:val="006462F1"/>
    <w:rsid w:val="00646678"/>
    <w:rsid w:val="00650A21"/>
    <w:rsid w:val="00650BDE"/>
    <w:rsid w:val="00656167"/>
    <w:rsid w:val="00662BA7"/>
    <w:rsid w:val="00664219"/>
    <w:rsid w:val="00664C7C"/>
    <w:rsid w:val="00666C79"/>
    <w:rsid w:val="006671F6"/>
    <w:rsid w:val="00675D01"/>
    <w:rsid w:val="00677ED1"/>
    <w:rsid w:val="0068183F"/>
    <w:rsid w:val="00681A09"/>
    <w:rsid w:val="00681A5A"/>
    <w:rsid w:val="00684737"/>
    <w:rsid w:val="00685001"/>
    <w:rsid w:val="00686DA5"/>
    <w:rsid w:val="00692B7C"/>
    <w:rsid w:val="00694FEF"/>
    <w:rsid w:val="006957CE"/>
    <w:rsid w:val="006A157A"/>
    <w:rsid w:val="006A2A9C"/>
    <w:rsid w:val="006A4E31"/>
    <w:rsid w:val="006A6478"/>
    <w:rsid w:val="006B058B"/>
    <w:rsid w:val="006B3BFE"/>
    <w:rsid w:val="006B4296"/>
    <w:rsid w:val="006B4EC6"/>
    <w:rsid w:val="006B524E"/>
    <w:rsid w:val="006B7909"/>
    <w:rsid w:val="006B7EC4"/>
    <w:rsid w:val="006C0619"/>
    <w:rsid w:val="006C0662"/>
    <w:rsid w:val="006C4A54"/>
    <w:rsid w:val="006C4CAC"/>
    <w:rsid w:val="006C5974"/>
    <w:rsid w:val="006D1F0B"/>
    <w:rsid w:val="006E0525"/>
    <w:rsid w:val="006E0BF3"/>
    <w:rsid w:val="006E12FE"/>
    <w:rsid w:val="006E3461"/>
    <w:rsid w:val="006E3EDF"/>
    <w:rsid w:val="006E635B"/>
    <w:rsid w:val="006E6889"/>
    <w:rsid w:val="006F2625"/>
    <w:rsid w:val="006F4D0B"/>
    <w:rsid w:val="006F4FE8"/>
    <w:rsid w:val="00701AEA"/>
    <w:rsid w:val="00701D9D"/>
    <w:rsid w:val="00702CC3"/>
    <w:rsid w:val="0070426F"/>
    <w:rsid w:val="00704BFE"/>
    <w:rsid w:val="00711B7B"/>
    <w:rsid w:val="00712371"/>
    <w:rsid w:val="00713811"/>
    <w:rsid w:val="0071393F"/>
    <w:rsid w:val="00714ABA"/>
    <w:rsid w:val="0071573D"/>
    <w:rsid w:val="00720C3E"/>
    <w:rsid w:val="007223D3"/>
    <w:rsid w:val="00722714"/>
    <w:rsid w:val="0072603A"/>
    <w:rsid w:val="00726C91"/>
    <w:rsid w:val="0072715B"/>
    <w:rsid w:val="00727430"/>
    <w:rsid w:val="00730074"/>
    <w:rsid w:val="00732A39"/>
    <w:rsid w:val="00734443"/>
    <w:rsid w:val="00735A0B"/>
    <w:rsid w:val="007362E2"/>
    <w:rsid w:val="00736566"/>
    <w:rsid w:val="0073657F"/>
    <w:rsid w:val="00736F3B"/>
    <w:rsid w:val="00742728"/>
    <w:rsid w:val="00742806"/>
    <w:rsid w:val="007432A3"/>
    <w:rsid w:val="00743CD1"/>
    <w:rsid w:val="0074438B"/>
    <w:rsid w:val="007445B2"/>
    <w:rsid w:val="0074561D"/>
    <w:rsid w:val="00745C4B"/>
    <w:rsid w:val="00751A48"/>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0C05"/>
    <w:rsid w:val="007847CC"/>
    <w:rsid w:val="0079312E"/>
    <w:rsid w:val="00793ACE"/>
    <w:rsid w:val="007945F0"/>
    <w:rsid w:val="00795C93"/>
    <w:rsid w:val="007A3E0E"/>
    <w:rsid w:val="007A4072"/>
    <w:rsid w:val="007A6C47"/>
    <w:rsid w:val="007A7D57"/>
    <w:rsid w:val="007B01A5"/>
    <w:rsid w:val="007B1222"/>
    <w:rsid w:val="007B228F"/>
    <w:rsid w:val="007B2989"/>
    <w:rsid w:val="007B33AD"/>
    <w:rsid w:val="007B3D58"/>
    <w:rsid w:val="007B3E47"/>
    <w:rsid w:val="007B6969"/>
    <w:rsid w:val="007B6A50"/>
    <w:rsid w:val="007C0102"/>
    <w:rsid w:val="007C191D"/>
    <w:rsid w:val="007C3262"/>
    <w:rsid w:val="007C77E1"/>
    <w:rsid w:val="007D6EF0"/>
    <w:rsid w:val="007E0A4D"/>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3419"/>
    <w:rsid w:val="008151B4"/>
    <w:rsid w:val="008154F7"/>
    <w:rsid w:val="00817AED"/>
    <w:rsid w:val="00817B5E"/>
    <w:rsid w:val="00817E3D"/>
    <w:rsid w:val="008229EB"/>
    <w:rsid w:val="0082300E"/>
    <w:rsid w:val="00823041"/>
    <w:rsid w:val="0082333A"/>
    <w:rsid w:val="00824935"/>
    <w:rsid w:val="00826C80"/>
    <w:rsid w:val="008270E4"/>
    <w:rsid w:val="00827EC3"/>
    <w:rsid w:val="00830C9C"/>
    <w:rsid w:val="00832188"/>
    <w:rsid w:val="0083324C"/>
    <w:rsid w:val="008344FE"/>
    <w:rsid w:val="008413B6"/>
    <w:rsid w:val="00841567"/>
    <w:rsid w:val="0084368D"/>
    <w:rsid w:val="00844D71"/>
    <w:rsid w:val="00846535"/>
    <w:rsid w:val="008467B2"/>
    <w:rsid w:val="00847220"/>
    <w:rsid w:val="0084771C"/>
    <w:rsid w:val="00852DC3"/>
    <w:rsid w:val="00856CD2"/>
    <w:rsid w:val="00860453"/>
    <w:rsid w:val="00862C73"/>
    <w:rsid w:val="00862DB2"/>
    <w:rsid w:val="00864BAE"/>
    <w:rsid w:val="00865618"/>
    <w:rsid w:val="008752AF"/>
    <w:rsid w:val="00880E1A"/>
    <w:rsid w:val="00881310"/>
    <w:rsid w:val="00883B81"/>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C19BE"/>
    <w:rsid w:val="008C3C2A"/>
    <w:rsid w:val="008C7D24"/>
    <w:rsid w:val="008D4D74"/>
    <w:rsid w:val="008E3BEF"/>
    <w:rsid w:val="008E5207"/>
    <w:rsid w:val="008E5343"/>
    <w:rsid w:val="008E5B4C"/>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52F7B"/>
    <w:rsid w:val="00955CA9"/>
    <w:rsid w:val="00955D4B"/>
    <w:rsid w:val="0095632E"/>
    <w:rsid w:val="00956C6C"/>
    <w:rsid w:val="0097354D"/>
    <w:rsid w:val="00973802"/>
    <w:rsid w:val="00975CC8"/>
    <w:rsid w:val="00981BB7"/>
    <w:rsid w:val="0098445C"/>
    <w:rsid w:val="00984AFA"/>
    <w:rsid w:val="00991F30"/>
    <w:rsid w:val="00996EBE"/>
    <w:rsid w:val="009A0F1B"/>
    <w:rsid w:val="009A58CB"/>
    <w:rsid w:val="009A5EF6"/>
    <w:rsid w:val="009B260E"/>
    <w:rsid w:val="009B2838"/>
    <w:rsid w:val="009B37AA"/>
    <w:rsid w:val="009B5768"/>
    <w:rsid w:val="009B5ED4"/>
    <w:rsid w:val="009C2DAC"/>
    <w:rsid w:val="009C7479"/>
    <w:rsid w:val="009C7677"/>
    <w:rsid w:val="009D01DE"/>
    <w:rsid w:val="009D1931"/>
    <w:rsid w:val="009D231E"/>
    <w:rsid w:val="009D6198"/>
    <w:rsid w:val="009D62D7"/>
    <w:rsid w:val="009D6B0A"/>
    <w:rsid w:val="009D7220"/>
    <w:rsid w:val="009E1B42"/>
    <w:rsid w:val="009E1C7F"/>
    <w:rsid w:val="009E60C1"/>
    <w:rsid w:val="009E733C"/>
    <w:rsid w:val="009F1EFA"/>
    <w:rsid w:val="009F2E75"/>
    <w:rsid w:val="009F642B"/>
    <w:rsid w:val="00A005E1"/>
    <w:rsid w:val="00A023E6"/>
    <w:rsid w:val="00A027C1"/>
    <w:rsid w:val="00A02F0B"/>
    <w:rsid w:val="00A03BAD"/>
    <w:rsid w:val="00A11A0B"/>
    <w:rsid w:val="00A12C1F"/>
    <w:rsid w:val="00A1437D"/>
    <w:rsid w:val="00A15EFA"/>
    <w:rsid w:val="00A17A5A"/>
    <w:rsid w:val="00A17BDB"/>
    <w:rsid w:val="00A20218"/>
    <w:rsid w:val="00A2182F"/>
    <w:rsid w:val="00A21A07"/>
    <w:rsid w:val="00A22BFF"/>
    <w:rsid w:val="00A2348D"/>
    <w:rsid w:val="00A236AB"/>
    <w:rsid w:val="00A23E72"/>
    <w:rsid w:val="00A30FB0"/>
    <w:rsid w:val="00A32804"/>
    <w:rsid w:val="00A34882"/>
    <w:rsid w:val="00A43E30"/>
    <w:rsid w:val="00A45AD0"/>
    <w:rsid w:val="00A464C9"/>
    <w:rsid w:val="00A47746"/>
    <w:rsid w:val="00A52178"/>
    <w:rsid w:val="00A527F5"/>
    <w:rsid w:val="00A55957"/>
    <w:rsid w:val="00A55A97"/>
    <w:rsid w:val="00A57405"/>
    <w:rsid w:val="00A62895"/>
    <w:rsid w:val="00A66C87"/>
    <w:rsid w:val="00A66DEB"/>
    <w:rsid w:val="00A67D08"/>
    <w:rsid w:val="00A713EA"/>
    <w:rsid w:val="00A73E4D"/>
    <w:rsid w:val="00A74784"/>
    <w:rsid w:val="00A753F9"/>
    <w:rsid w:val="00A777B4"/>
    <w:rsid w:val="00A77CAD"/>
    <w:rsid w:val="00A81A22"/>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5EB7"/>
    <w:rsid w:val="00AC70E1"/>
    <w:rsid w:val="00AC7FAE"/>
    <w:rsid w:val="00AD02A6"/>
    <w:rsid w:val="00AD0EB7"/>
    <w:rsid w:val="00AD0F71"/>
    <w:rsid w:val="00AD17D1"/>
    <w:rsid w:val="00AD2C66"/>
    <w:rsid w:val="00AD71E4"/>
    <w:rsid w:val="00AE538F"/>
    <w:rsid w:val="00AF0967"/>
    <w:rsid w:val="00AF4E85"/>
    <w:rsid w:val="00AF56F3"/>
    <w:rsid w:val="00B00871"/>
    <w:rsid w:val="00B012B4"/>
    <w:rsid w:val="00B018D8"/>
    <w:rsid w:val="00B026E1"/>
    <w:rsid w:val="00B04D40"/>
    <w:rsid w:val="00B079E4"/>
    <w:rsid w:val="00B109A7"/>
    <w:rsid w:val="00B117B4"/>
    <w:rsid w:val="00B12721"/>
    <w:rsid w:val="00B13D4F"/>
    <w:rsid w:val="00B17BB3"/>
    <w:rsid w:val="00B20A81"/>
    <w:rsid w:val="00B22323"/>
    <w:rsid w:val="00B25291"/>
    <w:rsid w:val="00B25DD7"/>
    <w:rsid w:val="00B26062"/>
    <w:rsid w:val="00B2686B"/>
    <w:rsid w:val="00B2704E"/>
    <w:rsid w:val="00B27B71"/>
    <w:rsid w:val="00B30D8B"/>
    <w:rsid w:val="00B34C55"/>
    <w:rsid w:val="00B351D5"/>
    <w:rsid w:val="00B37889"/>
    <w:rsid w:val="00B41999"/>
    <w:rsid w:val="00B444B9"/>
    <w:rsid w:val="00B453DA"/>
    <w:rsid w:val="00B45D77"/>
    <w:rsid w:val="00B5035A"/>
    <w:rsid w:val="00B54EF1"/>
    <w:rsid w:val="00B56AD2"/>
    <w:rsid w:val="00B61BD5"/>
    <w:rsid w:val="00B62510"/>
    <w:rsid w:val="00B6315F"/>
    <w:rsid w:val="00B6316E"/>
    <w:rsid w:val="00B639F4"/>
    <w:rsid w:val="00B65B48"/>
    <w:rsid w:val="00B708A1"/>
    <w:rsid w:val="00B744B3"/>
    <w:rsid w:val="00B74DE7"/>
    <w:rsid w:val="00B751F4"/>
    <w:rsid w:val="00B82081"/>
    <w:rsid w:val="00B85034"/>
    <w:rsid w:val="00B860F3"/>
    <w:rsid w:val="00B86DCB"/>
    <w:rsid w:val="00B87565"/>
    <w:rsid w:val="00B92C2C"/>
    <w:rsid w:val="00B93B39"/>
    <w:rsid w:val="00B94862"/>
    <w:rsid w:val="00B96314"/>
    <w:rsid w:val="00B964CC"/>
    <w:rsid w:val="00B96E79"/>
    <w:rsid w:val="00BA35AB"/>
    <w:rsid w:val="00BA561A"/>
    <w:rsid w:val="00BA76C8"/>
    <w:rsid w:val="00BB08A7"/>
    <w:rsid w:val="00BB6108"/>
    <w:rsid w:val="00BD0882"/>
    <w:rsid w:val="00BD10E6"/>
    <w:rsid w:val="00BD22E4"/>
    <w:rsid w:val="00BD2BF9"/>
    <w:rsid w:val="00BD527A"/>
    <w:rsid w:val="00BD5356"/>
    <w:rsid w:val="00BD7BB4"/>
    <w:rsid w:val="00BE1913"/>
    <w:rsid w:val="00BE1FAA"/>
    <w:rsid w:val="00BE2976"/>
    <w:rsid w:val="00BF1F22"/>
    <w:rsid w:val="00BF7DAB"/>
    <w:rsid w:val="00C01E28"/>
    <w:rsid w:val="00C02C0A"/>
    <w:rsid w:val="00C03825"/>
    <w:rsid w:val="00C05E62"/>
    <w:rsid w:val="00C100EF"/>
    <w:rsid w:val="00C21E10"/>
    <w:rsid w:val="00C304F0"/>
    <w:rsid w:val="00C315A1"/>
    <w:rsid w:val="00C3735C"/>
    <w:rsid w:val="00C3797E"/>
    <w:rsid w:val="00C404A7"/>
    <w:rsid w:val="00C41265"/>
    <w:rsid w:val="00C45101"/>
    <w:rsid w:val="00C52859"/>
    <w:rsid w:val="00C55CDB"/>
    <w:rsid w:val="00C560C7"/>
    <w:rsid w:val="00C626E4"/>
    <w:rsid w:val="00C626E9"/>
    <w:rsid w:val="00C64A4F"/>
    <w:rsid w:val="00C67A71"/>
    <w:rsid w:val="00C70ECA"/>
    <w:rsid w:val="00C76365"/>
    <w:rsid w:val="00C772E9"/>
    <w:rsid w:val="00C869B6"/>
    <w:rsid w:val="00C87AB0"/>
    <w:rsid w:val="00C87CF6"/>
    <w:rsid w:val="00C902BE"/>
    <w:rsid w:val="00C90589"/>
    <w:rsid w:val="00C90596"/>
    <w:rsid w:val="00C93EB4"/>
    <w:rsid w:val="00C94519"/>
    <w:rsid w:val="00C950C7"/>
    <w:rsid w:val="00CA57F0"/>
    <w:rsid w:val="00CA679D"/>
    <w:rsid w:val="00CB31D6"/>
    <w:rsid w:val="00CB5428"/>
    <w:rsid w:val="00CB6BAE"/>
    <w:rsid w:val="00CB6F27"/>
    <w:rsid w:val="00CB722D"/>
    <w:rsid w:val="00CC0922"/>
    <w:rsid w:val="00CC3D68"/>
    <w:rsid w:val="00CC53EF"/>
    <w:rsid w:val="00CC605F"/>
    <w:rsid w:val="00CD299B"/>
    <w:rsid w:val="00CD30CE"/>
    <w:rsid w:val="00CD42D3"/>
    <w:rsid w:val="00CD4891"/>
    <w:rsid w:val="00CD6690"/>
    <w:rsid w:val="00CE105B"/>
    <w:rsid w:val="00CE19B5"/>
    <w:rsid w:val="00CE2E92"/>
    <w:rsid w:val="00CE5C8F"/>
    <w:rsid w:val="00CF13C9"/>
    <w:rsid w:val="00CF17F3"/>
    <w:rsid w:val="00CF2145"/>
    <w:rsid w:val="00CF5EB0"/>
    <w:rsid w:val="00CF7FB6"/>
    <w:rsid w:val="00D031B0"/>
    <w:rsid w:val="00D03E3F"/>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357E3"/>
    <w:rsid w:val="00D40168"/>
    <w:rsid w:val="00D41390"/>
    <w:rsid w:val="00D43504"/>
    <w:rsid w:val="00D437AA"/>
    <w:rsid w:val="00D474AF"/>
    <w:rsid w:val="00D5040C"/>
    <w:rsid w:val="00D514BA"/>
    <w:rsid w:val="00D51EF9"/>
    <w:rsid w:val="00D51F13"/>
    <w:rsid w:val="00D52459"/>
    <w:rsid w:val="00D54182"/>
    <w:rsid w:val="00D54CB6"/>
    <w:rsid w:val="00D60539"/>
    <w:rsid w:val="00D63AED"/>
    <w:rsid w:val="00D64D2F"/>
    <w:rsid w:val="00D65BF3"/>
    <w:rsid w:val="00D66EFF"/>
    <w:rsid w:val="00D66F6E"/>
    <w:rsid w:val="00D67BC3"/>
    <w:rsid w:val="00D7047C"/>
    <w:rsid w:val="00D7111D"/>
    <w:rsid w:val="00D77743"/>
    <w:rsid w:val="00D77DF5"/>
    <w:rsid w:val="00D80257"/>
    <w:rsid w:val="00D81077"/>
    <w:rsid w:val="00D817F8"/>
    <w:rsid w:val="00D81A73"/>
    <w:rsid w:val="00D81D2C"/>
    <w:rsid w:val="00D82395"/>
    <w:rsid w:val="00D85083"/>
    <w:rsid w:val="00D91653"/>
    <w:rsid w:val="00D9286F"/>
    <w:rsid w:val="00D93487"/>
    <w:rsid w:val="00D937D7"/>
    <w:rsid w:val="00D93A49"/>
    <w:rsid w:val="00D95A0E"/>
    <w:rsid w:val="00D960AB"/>
    <w:rsid w:val="00D96A80"/>
    <w:rsid w:val="00D97715"/>
    <w:rsid w:val="00DA16EB"/>
    <w:rsid w:val="00DA175C"/>
    <w:rsid w:val="00DA2EDF"/>
    <w:rsid w:val="00DA37C2"/>
    <w:rsid w:val="00DA6BCA"/>
    <w:rsid w:val="00DA6D70"/>
    <w:rsid w:val="00DB1A6C"/>
    <w:rsid w:val="00DB2FF4"/>
    <w:rsid w:val="00DB30FA"/>
    <w:rsid w:val="00DB45D9"/>
    <w:rsid w:val="00DC0701"/>
    <w:rsid w:val="00DC2F5A"/>
    <w:rsid w:val="00DC3E4D"/>
    <w:rsid w:val="00DC4501"/>
    <w:rsid w:val="00DC7083"/>
    <w:rsid w:val="00DC7819"/>
    <w:rsid w:val="00DD6D1E"/>
    <w:rsid w:val="00DE3159"/>
    <w:rsid w:val="00DE3F44"/>
    <w:rsid w:val="00DE4626"/>
    <w:rsid w:val="00DE6057"/>
    <w:rsid w:val="00DE7376"/>
    <w:rsid w:val="00DF6FA0"/>
    <w:rsid w:val="00DF7BCA"/>
    <w:rsid w:val="00E00355"/>
    <w:rsid w:val="00E00E46"/>
    <w:rsid w:val="00E065E9"/>
    <w:rsid w:val="00E120A6"/>
    <w:rsid w:val="00E17FE5"/>
    <w:rsid w:val="00E203FB"/>
    <w:rsid w:val="00E220E0"/>
    <w:rsid w:val="00E22462"/>
    <w:rsid w:val="00E30499"/>
    <w:rsid w:val="00E30719"/>
    <w:rsid w:val="00E32FEA"/>
    <w:rsid w:val="00E33A18"/>
    <w:rsid w:val="00E369C6"/>
    <w:rsid w:val="00E42054"/>
    <w:rsid w:val="00E42EC1"/>
    <w:rsid w:val="00E440A1"/>
    <w:rsid w:val="00E440CC"/>
    <w:rsid w:val="00E46B09"/>
    <w:rsid w:val="00E5377A"/>
    <w:rsid w:val="00E622D2"/>
    <w:rsid w:val="00E629CF"/>
    <w:rsid w:val="00E654FB"/>
    <w:rsid w:val="00E6593A"/>
    <w:rsid w:val="00E7026F"/>
    <w:rsid w:val="00E72C3A"/>
    <w:rsid w:val="00E73F84"/>
    <w:rsid w:val="00E75034"/>
    <w:rsid w:val="00E75852"/>
    <w:rsid w:val="00E77DCE"/>
    <w:rsid w:val="00E81691"/>
    <w:rsid w:val="00E849FC"/>
    <w:rsid w:val="00E852BC"/>
    <w:rsid w:val="00E86C55"/>
    <w:rsid w:val="00E87FFB"/>
    <w:rsid w:val="00E917FE"/>
    <w:rsid w:val="00E91C14"/>
    <w:rsid w:val="00E94876"/>
    <w:rsid w:val="00E9630D"/>
    <w:rsid w:val="00E97422"/>
    <w:rsid w:val="00EA0243"/>
    <w:rsid w:val="00EA317D"/>
    <w:rsid w:val="00EA6B80"/>
    <w:rsid w:val="00EA6C9E"/>
    <w:rsid w:val="00EA71A1"/>
    <w:rsid w:val="00EA7CEA"/>
    <w:rsid w:val="00EB00BF"/>
    <w:rsid w:val="00EB1778"/>
    <w:rsid w:val="00EB1D06"/>
    <w:rsid w:val="00EB2AF5"/>
    <w:rsid w:val="00EB58F5"/>
    <w:rsid w:val="00EB6DAE"/>
    <w:rsid w:val="00EC13DC"/>
    <w:rsid w:val="00EC1F9D"/>
    <w:rsid w:val="00ED03B4"/>
    <w:rsid w:val="00ED0B56"/>
    <w:rsid w:val="00ED29EA"/>
    <w:rsid w:val="00EE17A2"/>
    <w:rsid w:val="00EE74E0"/>
    <w:rsid w:val="00EE7884"/>
    <w:rsid w:val="00EF04DF"/>
    <w:rsid w:val="00EF360A"/>
    <w:rsid w:val="00EF384D"/>
    <w:rsid w:val="00F01FD1"/>
    <w:rsid w:val="00F04C54"/>
    <w:rsid w:val="00F04C6B"/>
    <w:rsid w:val="00F06CB8"/>
    <w:rsid w:val="00F075D0"/>
    <w:rsid w:val="00F125C9"/>
    <w:rsid w:val="00F14C44"/>
    <w:rsid w:val="00F15568"/>
    <w:rsid w:val="00F170B6"/>
    <w:rsid w:val="00F2435C"/>
    <w:rsid w:val="00F24C0D"/>
    <w:rsid w:val="00F24FEE"/>
    <w:rsid w:val="00F27C22"/>
    <w:rsid w:val="00F27F2D"/>
    <w:rsid w:val="00F30DF1"/>
    <w:rsid w:val="00F31E44"/>
    <w:rsid w:val="00F3283E"/>
    <w:rsid w:val="00F33971"/>
    <w:rsid w:val="00F359E6"/>
    <w:rsid w:val="00F35D44"/>
    <w:rsid w:val="00F369D4"/>
    <w:rsid w:val="00F376F4"/>
    <w:rsid w:val="00F37C09"/>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6997"/>
    <w:rsid w:val="00FA2E35"/>
    <w:rsid w:val="00FA3D93"/>
    <w:rsid w:val="00FA56F6"/>
    <w:rsid w:val="00FA624B"/>
    <w:rsid w:val="00FA6364"/>
    <w:rsid w:val="00FB1094"/>
    <w:rsid w:val="00FB37A3"/>
    <w:rsid w:val="00FB5660"/>
    <w:rsid w:val="00FB5E58"/>
    <w:rsid w:val="00FB6564"/>
    <w:rsid w:val="00FC041E"/>
    <w:rsid w:val="00FC0991"/>
    <w:rsid w:val="00FC3C78"/>
    <w:rsid w:val="00FC4754"/>
    <w:rsid w:val="00FC4C79"/>
    <w:rsid w:val="00FC5EDD"/>
    <w:rsid w:val="00FD0EBC"/>
    <w:rsid w:val="00FD3466"/>
    <w:rsid w:val="00FE01E6"/>
    <w:rsid w:val="00FE3D23"/>
    <w:rsid w:val="00FE56B9"/>
    <w:rsid w:val="00FF0E16"/>
    <w:rsid w:val="00FF3C4E"/>
    <w:rsid w:val="00FF403B"/>
    <w:rsid w:val="00FF496F"/>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57BBAC"/>
  <w15:chartTrackingRefBased/>
  <w15:docId w15:val="{86D54DDC-9746-4D29-B85C-5B239118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5CDB"/>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aliases w:val="Conclusion de partie"/>
    <w:basedOn w:val="Normln"/>
    <w:link w:val="OdstavecseseznamemChar"/>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OdstavecseseznamemChar">
    <w:name w:val="Odstavec se seznamem Char"/>
    <w:aliases w:val="Conclusion de partie Char"/>
    <w:link w:val="Odstavecseseznamem"/>
    <w:uiPriority w:val="34"/>
    <w:locked/>
    <w:rsid w:val="00C55CDB"/>
  </w:style>
  <w:style w:type="character" w:customStyle="1" w:styleId="apple-converted-space">
    <w:name w:val="apple-converted-space"/>
    <w:basedOn w:val="Standardnpsmoodstavce"/>
    <w:rsid w:val="00C55CDB"/>
  </w:style>
  <w:style w:type="paragraph" w:customStyle="1" w:styleId="Prosttext1">
    <w:name w:val="Prostý text1"/>
    <w:basedOn w:val="Normln"/>
    <w:rsid w:val="00C55CDB"/>
    <w:pPr>
      <w:suppressAutoHyphens/>
      <w:spacing w:after="0" w:line="240" w:lineRule="auto"/>
    </w:pPr>
    <w:rPr>
      <w:rFonts w:ascii="Courier New" w:eastAsia="Times New Roman" w:hAnsi="Courier New" w:cs="Courier New"/>
      <w:color w:val="00000A"/>
      <w:sz w:val="20"/>
      <w:szCs w:val="20"/>
      <w:lang w:eastAsia="ar-SA"/>
    </w:rPr>
  </w:style>
  <w:style w:type="paragraph" w:styleId="Textkomente">
    <w:name w:val="annotation text"/>
    <w:basedOn w:val="Normln"/>
    <w:link w:val="TextkomenteChar"/>
    <w:uiPriority w:val="99"/>
    <w:semiHidden/>
    <w:unhideWhenUsed/>
    <w:rsid w:val="00C55CDB"/>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C55CDB"/>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C55CDB"/>
    <w:pPr>
      <w:spacing w:after="120" w:line="240"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uiPriority w:val="99"/>
    <w:semiHidden/>
    <w:rsid w:val="00C55CDB"/>
    <w:rPr>
      <w:rFonts w:ascii="Times New Roman" w:eastAsia="Times New Roman" w:hAnsi="Times New Roman" w:cs="Times New Roman"/>
      <w:sz w:val="20"/>
      <w:szCs w:val="20"/>
      <w:lang w:eastAsia="cs-CZ"/>
    </w:rPr>
  </w:style>
  <w:style w:type="paragraph" w:customStyle="1" w:styleId="uzavenpodle">
    <w:name w:val="uzavřená podle..."/>
    <w:basedOn w:val="Normln"/>
    <w:rsid w:val="00C55CDB"/>
    <w:pPr>
      <w:spacing w:after="440" w:line="252" w:lineRule="auto"/>
      <w:jc w:val="center"/>
    </w:pPr>
    <w:rPr>
      <w:rFonts w:ascii="Calibri" w:eastAsia="Calibri" w:hAnsi="Calibri" w:cs="Times New Roman"/>
      <w:sz w:val="24"/>
      <w:szCs w:val="24"/>
      <w:lang w:eastAsia="ar-SA"/>
    </w:rPr>
  </w:style>
  <w:style w:type="paragraph" w:customStyle="1" w:styleId="Smluvnstrany">
    <w:name w:val="Smluvní strany"/>
    <w:basedOn w:val="Normln"/>
    <w:rsid w:val="00C55CDB"/>
    <w:pPr>
      <w:spacing w:after="200" w:line="252" w:lineRule="auto"/>
    </w:pPr>
    <w:rPr>
      <w:rFonts w:ascii="Calibri" w:eastAsia="Calibri" w:hAnsi="Calibri" w:cs="Times New Roman"/>
      <w:sz w:val="24"/>
      <w:szCs w:val="24"/>
      <w:lang w:eastAsia="ar-SA"/>
    </w:rPr>
  </w:style>
  <w:style w:type="paragraph" w:customStyle="1" w:styleId="Nadpislnku">
    <w:name w:val="Nadpis článku"/>
    <w:basedOn w:val="Odstavecseseznamem"/>
    <w:rsid w:val="00C55CDB"/>
    <w:pPr>
      <w:numPr>
        <w:numId w:val="28"/>
      </w:numPr>
      <w:suppressAutoHyphens/>
      <w:spacing w:before="400" w:after="200" w:line="252" w:lineRule="auto"/>
      <w:contextualSpacing w:val="0"/>
      <w:jc w:val="center"/>
    </w:pPr>
    <w:rPr>
      <w:rFonts w:ascii="Calibri" w:eastAsia="Calibri" w:hAnsi="Calibri" w:cs="Times New Roman"/>
      <w:b/>
      <w:sz w:val="24"/>
      <w:szCs w:val="24"/>
      <w:lang w:eastAsia="ar-SA"/>
    </w:rPr>
  </w:style>
  <w:style w:type="paragraph" w:customStyle="1" w:styleId="Odstavec">
    <w:name w:val="Odstavec"/>
    <w:basedOn w:val="Nadpislnku"/>
    <w:rsid w:val="00C55CDB"/>
    <w:pPr>
      <w:suppressAutoHyphens w:val="0"/>
      <w:spacing w:before="0"/>
      <w:jc w:val="both"/>
    </w:pPr>
    <w:rPr>
      <w:b w:val="0"/>
    </w:rPr>
  </w:style>
  <w:style w:type="paragraph" w:customStyle="1" w:styleId="Data">
    <w:name w:val="Data"/>
    <w:basedOn w:val="Normln"/>
    <w:rsid w:val="00C55CDB"/>
    <w:pPr>
      <w:keepNext/>
      <w:spacing w:after="200" w:line="252" w:lineRule="auto"/>
      <w:jc w:val="both"/>
    </w:pPr>
    <w:rPr>
      <w:rFonts w:ascii="Calibri" w:eastAsia="Calibri" w:hAnsi="Calibri" w:cs="Times New Roman"/>
      <w:sz w:val="24"/>
      <w:szCs w:val="24"/>
      <w:lang w:eastAsia="ar-SA"/>
    </w:rPr>
  </w:style>
  <w:style w:type="character" w:styleId="Odkaznakoment">
    <w:name w:val="annotation reference"/>
    <w:basedOn w:val="Standardnpsmoodstavce"/>
    <w:uiPriority w:val="99"/>
    <w:semiHidden/>
    <w:unhideWhenUsed/>
    <w:rsid w:val="00C55CDB"/>
    <w:rPr>
      <w:sz w:val="16"/>
      <w:szCs w:val="16"/>
    </w:rPr>
  </w:style>
  <w:style w:type="paragraph" w:styleId="Bezmezer">
    <w:name w:val="No Spacing"/>
    <w:uiPriority w:val="1"/>
    <w:qFormat/>
    <w:rsid w:val="00C55CDB"/>
    <w:pPr>
      <w:spacing w:after="0" w:line="240" w:lineRule="auto"/>
    </w:pPr>
    <w:rPr>
      <w:rFonts w:ascii="Calibri" w:eastAsia="Calibri" w:hAnsi="Calibri" w:cs="Times New Roman"/>
    </w:rPr>
  </w:style>
  <w:style w:type="paragraph" w:styleId="Pedmtkomente">
    <w:name w:val="annotation subject"/>
    <w:basedOn w:val="Textkomente"/>
    <w:next w:val="Textkomente"/>
    <w:link w:val="PedmtkomenteChar"/>
    <w:uiPriority w:val="99"/>
    <w:semiHidden/>
    <w:unhideWhenUsed/>
    <w:rsid w:val="00107590"/>
    <w:pPr>
      <w:spacing w:after="160"/>
      <w:jc w:val="left"/>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0759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97338826">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54002976">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24592994">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429891648">
      <w:bodyDiv w:val="1"/>
      <w:marLeft w:val="0"/>
      <w:marRight w:val="0"/>
      <w:marTop w:val="0"/>
      <w:marBottom w:val="0"/>
      <w:divBdr>
        <w:top w:val="none" w:sz="0" w:space="0" w:color="auto"/>
        <w:left w:val="none" w:sz="0" w:space="0" w:color="auto"/>
        <w:bottom w:val="none" w:sz="0" w:space="0" w:color="auto"/>
        <w:right w:val="none" w:sz="0" w:space="0" w:color="auto"/>
      </w:divBdr>
    </w:div>
    <w:div w:id="149351956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11622686">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053190523">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0C04E-4B3A-43E5-A9C2-71AEDE244E56}">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4.xml><?xml version="1.0" encoding="utf-8"?>
<ds:datastoreItem xmlns:ds="http://schemas.openxmlformats.org/officeDocument/2006/customXml" ds:itemID="{58296F64-0027-4A65-9C4F-61DA62046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2652</Words>
  <Characters>15647</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Pernicová Martina</dc:creator>
  <cp:keywords/>
  <dc:description/>
  <cp:lastModifiedBy>Lédlová Lenka</cp:lastModifiedBy>
  <cp:revision>5</cp:revision>
  <cp:lastPrinted>2025-04-07T08:33:00Z</cp:lastPrinted>
  <dcterms:created xsi:type="dcterms:W3CDTF">2025-04-07T10:57:00Z</dcterms:created>
  <dcterms:modified xsi:type="dcterms:W3CDTF">2025-04-10T07:55:00Z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