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AE" w:rsidRPr="006E38AB" w:rsidRDefault="001D21AE" w:rsidP="001D21AE">
      <w:pPr>
        <w:spacing w:line="240" w:lineRule="auto"/>
        <w:ind w:right="-1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6E38AB">
        <w:rPr>
          <w:rFonts w:ascii="Arial" w:hAnsi="Arial" w:cs="Arial"/>
          <w:b/>
          <w:color w:val="000000"/>
          <w:sz w:val="24"/>
          <w:szCs w:val="20"/>
        </w:rPr>
        <w:t xml:space="preserve">SMLOUVA O </w:t>
      </w:r>
      <w:r>
        <w:rPr>
          <w:rFonts w:ascii="Arial" w:hAnsi="Arial" w:cs="Arial"/>
          <w:b/>
          <w:color w:val="000000"/>
          <w:sz w:val="24"/>
          <w:szCs w:val="20"/>
        </w:rPr>
        <w:t>VYPOŘÁDÁNÍ</w:t>
      </w:r>
    </w:p>
    <w:p w:rsidR="001D21AE" w:rsidRDefault="001D21AE" w:rsidP="001D21AE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BD4F4F" w:rsidRDefault="001D21AE" w:rsidP="001D21AE">
      <w:pPr>
        <w:pStyle w:val="Normln1"/>
        <w:ind w:right="-1"/>
        <w:jc w:val="center"/>
        <w:rPr>
          <w:rFonts w:ascii="Arial" w:hAnsi="Arial" w:cs="Arial"/>
          <w:color w:val="auto"/>
          <w:sz w:val="20"/>
          <w:szCs w:val="20"/>
        </w:rPr>
      </w:pPr>
      <w:r w:rsidRPr="00BD4F4F">
        <w:rPr>
          <w:rFonts w:ascii="Arial" w:eastAsia="Arial" w:hAnsi="Arial" w:cs="Arial"/>
          <w:color w:val="auto"/>
          <w:sz w:val="20"/>
          <w:szCs w:val="20"/>
        </w:rPr>
        <w:t>uzavřená níže uvedeného dne, měsíce a roku, v souladu s ustanovením § 1746 odst. 2 zákona č. 89/2012 Sb., občanského zákoníku, v platném znění, mezi smluvními stranami:</w:t>
      </w:r>
    </w:p>
    <w:p w:rsidR="001D21AE" w:rsidRPr="001D21AE" w:rsidRDefault="001D21AE" w:rsidP="001D21AE">
      <w:pPr>
        <w:pStyle w:val="Nzev"/>
        <w:rPr>
          <w:rFonts w:ascii="Arial" w:hAnsi="Arial" w:cs="Arial"/>
          <w:b w:val="0"/>
          <w:bCs/>
          <w:sz w:val="20"/>
          <w:szCs w:val="20"/>
        </w:rPr>
      </w:pPr>
      <w:r w:rsidRPr="001D21AE">
        <w:rPr>
          <w:rFonts w:ascii="Arial" w:hAnsi="Arial" w:cs="Arial"/>
          <w:bCs/>
          <w:sz w:val="20"/>
          <w:szCs w:val="20"/>
        </w:rPr>
        <w:t>I. Smluvní strany</w:t>
      </w:r>
    </w:p>
    <w:p w:rsidR="001D21AE" w:rsidRPr="001D21AE" w:rsidRDefault="001D21AE" w:rsidP="001D21AE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D</w:t>
      </w:r>
      <w:r w:rsidRPr="001D21AE">
        <w:rPr>
          <w:rFonts w:ascii="Arial" w:eastAsia="@Arial Unicode MS" w:hAnsi="Arial" w:cs="Arial"/>
          <w:sz w:val="20"/>
          <w:szCs w:val="20"/>
        </w:rPr>
        <w:t>ů</w:t>
      </w:r>
      <w:r w:rsidRPr="001D21AE">
        <w:rPr>
          <w:rFonts w:ascii="Arial" w:hAnsi="Arial" w:cs="Arial"/>
          <w:sz w:val="20"/>
          <w:szCs w:val="20"/>
        </w:rPr>
        <w:t>m um</w:t>
      </w:r>
      <w:r w:rsidRPr="001D21AE">
        <w:rPr>
          <w:rFonts w:ascii="Arial" w:eastAsia="@Arial Unicode MS" w:hAnsi="Arial" w:cs="Arial"/>
          <w:sz w:val="20"/>
          <w:szCs w:val="20"/>
        </w:rPr>
        <w:t>ě</w:t>
      </w:r>
      <w:r w:rsidRPr="001D21AE">
        <w:rPr>
          <w:rFonts w:ascii="Arial" w:hAnsi="Arial" w:cs="Arial"/>
          <w:sz w:val="20"/>
          <w:szCs w:val="20"/>
        </w:rPr>
        <w:t>n</w:t>
      </w:r>
      <w:r w:rsidRPr="001D21AE">
        <w:rPr>
          <w:rFonts w:ascii="Arial" w:eastAsia="@Arial Unicode MS" w:hAnsi="Arial" w:cs="Arial"/>
          <w:sz w:val="20"/>
          <w:szCs w:val="20"/>
        </w:rPr>
        <w:t>í</w:t>
      </w:r>
      <w:r w:rsidRPr="001D21AE">
        <w:rPr>
          <w:rFonts w:ascii="Arial" w:hAnsi="Arial" w:cs="Arial"/>
          <w:sz w:val="20"/>
          <w:szCs w:val="20"/>
        </w:rPr>
        <w:t xml:space="preserve"> m</w:t>
      </w:r>
      <w:r w:rsidRPr="001D21AE">
        <w:rPr>
          <w:rFonts w:ascii="Arial" w:eastAsia="@Arial Unicode MS" w:hAnsi="Arial" w:cs="Arial"/>
          <w:sz w:val="20"/>
          <w:szCs w:val="20"/>
        </w:rPr>
        <w:t>ě</w:t>
      </w:r>
      <w:r w:rsidRPr="001D21AE">
        <w:rPr>
          <w:rFonts w:ascii="Arial" w:hAnsi="Arial" w:cs="Arial"/>
          <w:sz w:val="20"/>
          <w:szCs w:val="20"/>
        </w:rPr>
        <w:t>sta Brna, příspěvková organizace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zastoupená Terezií Petiškovou, ředitelkou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 xml:space="preserve">se sídlem v Brně, Malinovského </w:t>
      </w:r>
      <w:proofErr w:type="gramStart"/>
      <w:r w:rsidRPr="001D21AE">
        <w:rPr>
          <w:rFonts w:ascii="Arial" w:hAnsi="Arial" w:cs="Arial"/>
          <w:sz w:val="20"/>
          <w:szCs w:val="20"/>
        </w:rPr>
        <w:t>nám.2, PSČ</w:t>
      </w:r>
      <w:proofErr w:type="gramEnd"/>
      <w:r w:rsidRPr="001D21AE">
        <w:rPr>
          <w:rFonts w:ascii="Arial" w:hAnsi="Arial" w:cs="Arial"/>
          <w:sz w:val="20"/>
          <w:szCs w:val="20"/>
        </w:rPr>
        <w:t xml:space="preserve"> 602 00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IČ 00101486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DIČ CZ00101486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 xml:space="preserve">zapsána v obchodním rejstříku vedeném Krajským soudem v Brně, oddíl </w:t>
      </w:r>
      <w:proofErr w:type="spellStart"/>
      <w:r w:rsidRPr="001D21AE">
        <w:rPr>
          <w:rFonts w:ascii="Arial" w:hAnsi="Arial" w:cs="Arial"/>
          <w:sz w:val="20"/>
          <w:szCs w:val="20"/>
        </w:rPr>
        <w:t>Pr</w:t>
      </w:r>
      <w:proofErr w:type="spellEnd"/>
      <w:r w:rsidRPr="001D21AE">
        <w:rPr>
          <w:rFonts w:ascii="Arial" w:hAnsi="Arial" w:cs="Arial"/>
          <w:sz w:val="20"/>
          <w:szCs w:val="20"/>
        </w:rPr>
        <w:t>., vložka 31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bankovní spojení: Komerční banka, a.s. pobočka Brno, č. účtu 8139621/0100</w:t>
      </w:r>
    </w:p>
    <w:p w:rsidR="001D21AE" w:rsidRPr="001D21AE" w:rsidRDefault="001D21AE" w:rsidP="001D21AE">
      <w:pPr>
        <w:jc w:val="center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(dále jen „DU“)</w:t>
      </w:r>
    </w:p>
    <w:p w:rsidR="001D21AE" w:rsidRPr="001D21AE" w:rsidRDefault="001D21AE" w:rsidP="001D21AE">
      <w:pPr>
        <w:pStyle w:val="Nzev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a</w:t>
      </w:r>
    </w:p>
    <w:p w:rsidR="006A5D22" w:rsidRDefault="001D21AE" w:rsidP="006A5D22">
      <w:pPr>
        <w:pStyle w:val="Default"/>
      </w:pPr>
      <w:r w:rsidRPr="001D21AE">
        <w:rPr>
          <w:rFonts w:ascii="Arial" w:hAnsi="Arial" w:cs="Arial"/>
          <w:bCs/>
          <w:sz w:val="20"/>
          <w:szCs w:val="20"/>
          <w:lang w:eastAsia="cs-CZ"/>
        </w:rPr>
        <w:t> </w:t>
      </w:r>
      <w:r w:rsidRPr="001D21AE">
        <w:rPr>
          <w:rFonts w:ascii="Arial" w:hAnsi="Arial" w:cs="Arial"/>
          <w:bCs/>
          <w:sz w:val="20"/>
          <w:szCs w:val="20"/>
          <w:lang w:eastAsia="cs-CZ"/>
        </w:rPr>
        <w:br/>
      </w:r>
    </w:p>
    <w:p w:rsidR="006A5D22" w:rsidRDefault="006A5D22" w:rsidP="006A5D22">
      <w:pPr>
        <w:pStyle w:val="Default"/>
        <w:rPr>
          <w:color w:val="auto"/>
        </w:rPr>
      </w:pPr>
    </w:p>
    <w:p w:rsidR="005F1952" w:rsidRPr="0007307F" w:rsidRDefault="005F1952" w:rsidP="005F1952">
      <w:pPr>
        <w:pStyle w:val="Podtitul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 w:rsidRPr="0007307F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Gabra vzdělávání s.r.o., </w:t>
      </w:r>
    </w:p>
    <w:p w:rsidR="005F1952" w:rsidRPr="0007307F" w:rsidRDefault="005F1952" w:rsidP="005F1952">
      <w:pPr>
        <w:pStyle w:val="Podtitul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 w:rsidRPr="0007307F">
        <w:rPr>
          <w:rFonts w:asciiTheme="minorHAnsi" w:hAnsiTheme="minorHAnsi" w:cstheme="minorHAnsi"/>
          <w:i w:val="0"/>
          <w:sz w:val="22"/>
          <w:szCs w:val="22"/>
        </w:rPr>
        <w:t>V zastoupení jednatelky Kláry Loukotové</w:t>
      </w:r>
    </w:p>
    <w:p w:rsidR="005F1952" w:rsidRPr="0007307F" w:rsidRDefault="005F1952" w:rsidP="005F1952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Sídlem: </w:t>
      </w:r>
      <w:r w:rsidRPr="0007307F">
        <w:rPr>
          <w:rFonts w:cstheme="minorHAnsi"/>
          <w:sz w:val="22"/>
        </w:rPr>
        <w:tab/>
      </w:r>
      <w:r w:rsidR="00AA7384">
        <w:rPr>
          <w:rFonts w:cstheme="minorHAnsi"/>
          <w:sz w:val="22"/>
        </w:rPr>
        <w:t>Politických vězňů 16, Praha 1, 110 00</w:t>
      </w:r>
    </w:p>
    <w:p w:rsidR="005F1952" w:rsidRPr="0007307F" w:rsidRDefault="005F1952" w:rsidP="005F1952">
      <w:pPr>
        <w:pStyle w:val="Podtitul"/>
        <w:spacing w:before="0" w:after="0"/>
        <w:rPr>
          <w:rFonts w:asciiTheme="minorHAnsi" w:hAnsiTheme="minorHAnsi" w:cstheme="minorHAnsi"/>
          <w:bCs/>
          <w:i w:val="0"/>
          <w:sz w:val="22"/>
          <w:szCs w:val="22"/>
        </w:rPr>
      </w:pPr>
      <w:r w:rsidRPr="0007307F">
        <w:rPr>
          <w:rFonts w:asciiTheme="minorHAnsi" w:hAnsiTheme="minorHAnsi" w:cstheme="minorHAnsi"/>
          <w:bCs/>
          <w:i w:val="0"/>
          <w:sz w:val="22"/>
          <w:szCs w:val="22"/>
        </w:rPr>
        <w:t>IČO: 06107541</w:t>
      </w:r>
    </w:p>
    <w:p w:rsidR="005F1952" w:rsidRPr="0007307F" w:rsidRDefault="005F1952" w:rsidP="005F1952">
      <w:pPr>
        <w:pStyle w:val="Podtitul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Číslo účtu: 2901244482/</w:t>
      </w:r>
      <w:r w:rsidRPr="00277811">
        <w:rPr>
          <w:rFonts w:asciiTheme="minorHAnsi" w:hAnsiTheme="minorHAnsi" w:cstheme="minorHAnsi"/>
          <w:i w:val="0"/>
          <w:sz w:val="22"/>
          <w:szCs w:val="22"/>
        </w:rPr>
        <w:t>2010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    </w:t>
      </w:r>
      <w:r w:rsidRPr="0007307F">
        <w:rPr>
          <w:rFonts w:asciiTheme="minorHAnsi" w:hAnsiTheme="minorHAnsi" w:cstheme="minorHAnsi"/>
          <w:i w:val="0"/>
          <w:sz w:val="22"/>
          <w:szCs w:val="22"/>
        </w:rPr>
        <w:t>Banka: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Fio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 xml:space="preserve"> banka</w:t>
      </w:r>
    </w:p>
    <w:p w:rsidR="005F1952" w:rsidRPr="0007307F" w:rsidRDefault="005F1952" w:rsidP="005F1952">
      <w:pPr>
        <w:pStyle w:val="Podtitul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 w:rsidRPr="0007307F">
        <w:rPr>
          <w:rFonts w:asciiTheme="minorHAnsi" w:hAnsiTheme="minorHAnsi" w:cstheme="minorHAnsi"/>
          <w:i w:val="0"/>
          <w:sz w:val="22"/>
          <w:szCs w:val="22"/>
        </w:rPr>
        <w:t>vedená u Krajského soudu v Brně, spisová značka C 100093.</w:t>
      </w:r>
    </w:p>
    <w:p w:rsidR="005F1952" w:rsidRPr="0007307F" w:rsidRDefault="005F1952" w:rsidP="005F1952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>(dále jen „uživatel“)</w:t>
      </w:r>
      <w:bookmarkStart w:id="0" w:name="_GoBack"/>
      <w:bookmarkEnd w:id="0"/>
    </w:p>
    <w:p w:rsidR="001D21AE" w:rsidRPr="006A5D22" w:rsidRDefault="001D21AE" w:rsidP="001D21AE">
      <w:pPr>
        <w:spacing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6A5D22" w:rsidRDefault="001D21AE" w:rsidP="001D21AE">
      <w:pPr>
        <w:spacing w:line="240" w:lineRule="atLeast"/>
        <w:ind w:right="-1"/>
        <w:rPr>
          <w:rFonts w:ascii="Arial" w:hAnsi="Arial" w:cs="Arial"/>
          <w:color w:val="000000"/>
          <w:sz w:val="20"/>
          <w:szCs w:val="20"/>
        </w:rPr>
      </w:pPr>
      <w:r w:rsidRPr="006A5D22"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</w:t>
      </w:r>
    </w:p>
    <w:p w:rsidR="001D21AE" w:rsidRPr="006A5D22" w:rsidRDefault="001D21AE" w:rsidP="001D21AE">
      <w:pPr>
        <w:spacing w:line="240" w:lineRule="atLeast"/>
        <w:ind w:right="-1"/>
        <w:rPr>
          <w:rFonts w:ascii="Arial" w:hAnsi="Arial" w:cs="Arial"/>
          <w:color w:val="000000"/>
          <w:sz w:val="20"/>
          <w:szCs w:val="20"/>
        </w:rPr>
      </w:pPr>
    </w:p>
    <w:p w:rsidR="001D21AE" w:rsidRPr="006A5D22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color w:val="000000"/>
          <w:spacing w:val="70"/>
          <w:sz w:val="20"/>
          <w:szCs w:val="20"/>
        </w:rPr>
      </w:pPr>
      <w:r w:rsidRPr="006A5D22">
        <w:rPr>
          <w:rFonts w:ascii="Arial" w:hAnsi="Arial" w:cs="Arial"/>
          <w:b/>
          <w:color w:val="000000"/>
          <w:spacing w:val="70"/>
          <w:sz w:val="20"/>
          <w:szCs w:val="20"/>
        </w:rPr>
        <w:t>Smlouvu:</w:t>
      </w:r>
    </w:p>
    <w:p w:rsidR="001D21AE" w:rsidRPr="006A5D22" w:rsidRDefault="001D21AE" w:rsidP="001D21AE">
      <w:pPr>
        <w:spacing w:line="240" w:lineRule="atLeast"/>
        <w:ind w:right="-1"/>
        <w:rPr>
          <w:rFonts w:ascii="Arial" w:hAnsi="Arial" w:cs="Arial"/>
          <w:sz w:val="20"/>
          <w:szCs w:val="20"/>
        </w:rPr>
      </w:pPr>
    </w:p>
    <w:p w:rsidR="001D21AE" w:rsidRPr="006A5D22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6A5D22">
        <w:rPr>
          <w:rFonts w:ascii="Arial" w:hAnsi="Arial" w:cs="Arial"/>
          <w:b/>
          <w:sz w:val="20"/>
          <w:szCs w:val="20"/>
        </w:rPr>
        <w:t>I.</w:t>
      </w:r>
    </w:p>
    <w:p w:rsidR="001D21AE" w:rsidRPr="006A5D22" w:rsidRDefault="001D21AE" w:rsidP="001D21AE">
      <w:pPr>
        <w:rPr>
          <w:rFonts w:ascii="Arial" w:hAnsi="Arial" w:cs="Arial"/>
          <w:sz w:val="20"/>
          <w:szCs w:val="20"/>
        </w:rPr>
      </w:pPr>
      <w:r w:rsidRPr="006A5D22">
        <w:rPr>
          <w:rFonts w:ascii="Arial" w:hAnsi="Arial" w:cs="Arial"/>
          <w:sz w:val="20"/>
          <w:szCs w:val="20"/>
        </w:rPr>
        <w:t xml:space="preserve">1.     Smluvní strany uzavřely Dohodu o užívání majetku č. </w:t>
      </w:r>
      <w:r w:rsidR="005F1952">
        <w:rPr>
          <w:rFonts w:ascii="Arial" w:hAnsi="Arial" w:cs="Arial"/>
          <w:sz w:val="20"/>
          <w:szCs w:val="20"/>
        </w:rPr>
        <w:t>12/2024</w:t>
      </w:r>
      <w:r w:rsidRPr="006A5D22">
        <w:rPr>
          <w:rFonts w:ascii="Arial" w:hAnsi="Arial" w:cs="Arial"/>
          <w:sz w:val="20"/>
          <w:szCs w:val="20"/>
        </w:rPr>
        <w:t xml:space="preserve"> ve smyslu § 39 odst. 3 zákona 128/2000 Sb. (zákon o obcích) dále jen „Smlouva“, jež tvoří jako </w:t>
      </w:r>
      <w:r w:rsidRPr="006A5D22">
        <w:rPr>
          <w:rFonts w:ascii="Arial" w:hAnsi="Arial" w:cs="Arial"/>
          <w:b/>
          <w:i/>
          <w:sz w:val="20"/>
          <w:szCs w:val="20"/>
        </w:rPr>
        <w:t>Příloha č. 1</w:t>
      </w:r>
      <w:r w:rsidRPr="006A5D22">
        <w:rPr>
          <w:rFonts w:ascii="Arial" w:hAnsi="Arial" w:cs="Arial"/>
          <w:sz w:val="20"/>
          <w:szCs w:val="20"/>
        </w:rPr>
        <w:t xml:space="preserve"> nedílnou součást této smlouvy.</w:t>
      </w:r>
    </w:p>
    <w:p w:rsidR="001D21AE" w:rsidRPr="006A5D22" w:rsidRDefault="001D21AE" w:rsidP="001D21AE">
      <w:pPr>
        <w:pStyle w:val="Odstavecseseznamem"/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6A5D22" w:rsidRPr="006A5D22" w:rsidRDefault="001D21AE" w:rsidP="006A5D22">
      <w:pPr>
        <w:pStyle w:val="Odstavecseseznamem"/>
        <w:numPr>
          <w:ilvl w:val="0"/>
          <w:numId w:val="4"/>
        </w:numPr>
        <w:suppressAutoHyphens/>
        <w:spacing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6A5D22">
        <w:rPr>
          <w:rFonts w:ascii="Arial" w:hAnsi="Arial" w:cs="Arial"/>
          <w:sz w:val="20"/>
          <w:szCs w:val="20"/>
        </w:rPr>
        <w:t>Z titulu Smlouvy si smluvní strany poskytly tato plnění:</w:t>
      </w:r>
      <w:r w:rsidR="006A5D22" w:rsidRPr="006A5D22">
        <w:rPr>
          <w:rFonts w:ascii="Arial" w:hAnsi="Arial" w:cs="Arial"/>
          <w:sz w:val="20"/>
          <w:szCs w:val="20"/>
        </w:rPr>
        <w:t xml:space="preserve"> </w:t>
      </w:r>
    </w:p>
    <w:p w:rsidR="006A5D22" w:rsidRPr="006A5D22" w:rsidRDefault="006A5D22" w:rsidP="006A5D2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A5D22">
        <w:rPr>
          <w:rFonts w:ascii="Arial" w:hAnsi="Arial" w:cs="Arial"/>
          <w:color w:val="auto"/>
          <w:sz w:val="20"/>
          <w:szCs w:val="20"/>
        </w:rPr>
        <w:t xml:space="preserve">DU touto dohodou přenechává uživateli do užívání nebytové prostory budovy Domu umění: Studio (o výměře 52 m2 ) v 1. nadzemním podlaží budovy čp. 652, postavené na pozemku </w:t>
      </w:r>
      <w:proofErr w:type="spellStart"/>
      <w:r w:rsidRPr="006A5D22">
        <w:rPr>
          <w:rFonts w:ascii="Arial" w:hAnsi="Arial" w:cs="Arial"/>
          <w:color w:val="auto"/>
          <w:sz w:val="20"/>
          <w:szCs w:val="20"/>
        </w:rPr>
        <w:t>parc</w:t>
      </w:r>
      <w:proofErr w:type="spellEnd"/>
      <w:r w:rsidRPr="006A5D22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6A5D22">
        <w:rPr>
          <w:rFonts w:ascii="Arial" w:hAnsi="Arial" w:cs="Arial"/>
          <w:color w:val="auto"/>
          <w:sz w:val="20"/>
          <w:szCs w:val="20"/>
        </w:rPr>
        <w:t>č.</w:t>
      </w:r>
      <w:proofErr w:type="gramEnd"/>
      <w:r w:rsidRPr="006A5D22">
        <w:rPr>
          <w:rFonts w:ascii="Arial" w:hAnsi="Arial" w:cs="Arial"/>
          <w:color w:val="auto"/>
          <w:sz w:val="20"/>
          <w:szCs w:val="20"/>
        </w:rPr>
        <w:t xml:space="preserve"> 93 na Malinovského nám. 2, označované jako „Dům umění“, v kat. </w:t>
      </w:r>
      <w:proofErr w:type="spellStart"/>
      <w:r w:rsidRPr="006A5D22">
        <w:rPr>
          <w:rFonts w:ascii="Arial" w:hAnsi="Arial" w:cs="Arial"/>
          <w:color w:val="auto"/>
          <w:sz w:val="20"/>
          <w:szCs w:val="20"/>
        </w:rPr>
        <w:t>úz</w:t>
      </w:r>
      <w:proofErr w:type="spellEnd"/>
      <w:r w:rsidRPr="006A5D22">
        <w:rPr>
          <w:rFonts w:ascii="Arial" w:hAnsi="Arial" w:cs="Arial"/>
          <w:color w:val="auto"/>
          <w:sz w:val="20"/>
          <w:szCs w:val="20"/>
        </w:rPr>
        <w:t xml:space="preserve">. Město Brno, obci Brno, okrese Brno město (dále jen „budova“), zapsané v katastru nemovitostí vedeném Katastrálním úřadem pro kraj Jihomoravský, Katastrální pracoviště Brno - město, na LV č. 10 001, Statutární město Brno (dále jen “Prostory“) a dále věci movité - inventář uvedený v čl. V. odst. 2 této dohody (dále jen „Inventář“). </w:t>
      </w:r>
    </w:p>
    <w:p w:rsidR="006A5D22" w:rsidRPr="006A5D22" w:rsidRDefault="006A5D22" w:rsidP="006A5D22">
      <w:pPr>
        <w:pStyle w:val="Odstavecseseznamem"/>
        <w:numPr>
          <w:ilvl w:val="0"/>
          <w:numId w:val="3"/>
        </w:numPr>
        <w:suppressAutoHyphens/>
        <w:spacing w:line="240" w:lineRule="atLeast"/>
        <w:ind w:left="851" w:right="-1" w:hanging="426"/>
        <w:jc w:val="both"/>
        <w:rPr>
          <w:rFonts w:ascii="Arial" w:hAnsi="Arial" w:cs="Arial"/>
          <w:sz w:val="20"/>
          <w:szCs w:val="20"/>
        </w:rPr>
      </w:pPr>
      <w:r w:rsidRPr="006A5D22">
        <w:rPr>
          <w:rFonts w:ascii="Arial" w:hAnsi="Arial" w:cs="Arial"/>
          <w:sz w:val="20"/>
          <w:szCs w:val="20"/>
        </w:rPr>
        <w:t xml:space="preserve">Pronajaté prostory se nájemci přenechávají do užívání za účelem </w:t>
      </w:r>
      <w:r w:rsidR="000B4940">
        <w:rPr>
          <w:rFonts w:ascii="Arial" w:hAnsi="Arial" w:cs="Arial"/>
          <w:sz w:val="20"/>
          <w:szCs w:val="20"/>
        </w:rPr>
        <w:t>realizace vzdělávacích kurzů „Na lékařskou.cz“</w:t>
      </w:r>
      <w:r w:rsidRPr="006A5D22">
        <w:rPr>
          <w:rFonts w:ascii="Arial" w:hAnsi="Arial" w:cs="Arial"/>
          <w:sz w:val="20"/>
          <w:szCs w:val="20"/>
        </w:rPr>
        <w:t xml:space="preserve"> (dále jen „akce“). </w:t>
      </w:r>
    </w:p>
    <w:p w:rsidR="001D21AE" w:rsidRPr="006A5D22" w:rsidRDefault="001D21AE" w:rsidP="006A5D22">
      <w:pPr>
        <w:pStyle w:val="Odstavecseseznamem"/>
        <w:numPr>
          <w:ilvl w:val="0"/>
          <w:numId w:val="3"/>
        </w:numPr>
        <w:suppressAutoHyphens/>
        <w:spacing w:line="240" w:lineRule="atLeast"/>
        <w:ind w:left="851" w:right="-1" w:hanging="426"/>
        <w:jc w:val="both"/>
        <w:rPr>
          <w:rFonts w:ascii="Arial" w:hAnsi="Arial" w:cs="Arial"/>
          <w:sz w:val="20"/>
          <w:szCs w:val="20"/>
        </w:rPr>
      </w:pPr>
      <w:r w:rsidRPr="006A5D22">
        <w:rPr>
          <w:rFonts w:ascii="Arial" w:hAnsi="Arial" w:cs="Arial"/>
          <w:sz w:val="20"/>
          <w:szCs w:val="20"/>
        </w:rPr>
        <w:t xml:space="preserve">uživatel zaplatil v souladu s ustanovením článku IV. Odst. 1 Smlouvy za poskytnuté služby dle Smlouvy částku ve výši </w:t>
      </w:r>
      <w:r w:rsidR="000B4940">
        <w:rPr>
          <w:rFonts w:ascii="Arial" w:hAnsi="Arial" w:cs="Arial"/>
          <w:sz w:val="20"/>
          <w:szCs w:val="20"/>
        </w:rPr>
        <w:t>82</w:t>
      </w:r>
      <w:r w:rsidRPr="006A5D22">
        <w:rPr>
          <w:rFonts w:ascii="Arial" w:hAnsi="Arial" w:cs="Arial"/>
          <w:sz w:val="20"/>
          <w:szCs w:val="20"/>
        </w:rPr>
        <w:t>.</w:t>
      </w:r>
      <w:r w:rsidR="000B4940">
        <w:rPr>
          <w:rFonts w:ascii="Arial" w:hAnsi="Arial" w:cs="Arial"/>
          <w:sz w:val="20"/>
          <w:szCs w:val="20"/>
        </w:rPr>
        <w:t>5</w:t>
      </w:r>
      <w:r w:rsidRPr="006A5D22">
        <w:rPr>
          <w:rFonts w:ascii="Arial" w:hAnsi="Arial" w:cs="Arial"/>
          <w:sz w:val="20"/>
          <w:szCs w:val="20"/>
        </w:rPr>
        <w:t>00 Kč bez DPH, dále jen „částka“.</w:t>
      </w:r>
    </w:p>
    <w:p w:rsidR="001D21AE" w:rsidRPr="001D21AE" w:rsidRDefault="001D21AE" w:rsidP="006A5D22">
      <w:pPr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1D21AE" w:rsidRDefault="001D21AE" w:rsidP="001D21AE">
      <w:pPr>
        <w:pStyle w:val="Odstavecseseznamem"/>
        <w:numPr>
          <w:ilvl w:val="0"/>
          <w:numId w:val="4"/>
        </w:numPr>
        <w:spacing w:line="240" w:lineRule="atLeas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1D21AE">
        <w:rPr>
          <w:rFonts w:ascii="Arial" w:hAnsi="Arial" w:cs="Arial"/>
          <w:color w:val="000000"/>
          <w:sz w:val="20"/>
          <w:szCs w:val="20"/>
        </w:rPr>
        <w:t>S ohledem na charakter Smlouvy a hodnotu jejího předmětu plnění byly smluvní strany v souladu s ustanovením § 2 zákona č. 340/2016 Sb., zákona o registru smluv, ve znění pozdějších předpisů povinny zveřejnit Smlouvu v registru smluv, když v souladu s ustanovením § 6 tohoto zákona měla tato smlouva nabýt účinnosti nejdříve dnem uveřejnění v registru smluv.</w:t>
      </w:r>
    </w:p>
    <w:p w:rsidR="001D21AE" w:rsidRPr="001D21AE" w:rsidRDefault="001D21AE" w:rsidP="001D21AE">
      <w:pPr>
        <w:pStyle w:val="Odstavecseseznamem"/>
        <w:spacing w:line="240" w:lineRule="atLeast"/>
        <w:ind w:left="426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1D21AE" w:rsidRDefault="001D21AE" w:rsidP="001D21AE">
      <w:pPr>
        <w:pStyle w:val="Odstavecseseznamem"/>
        <w:spacing w:line="240" w:lineRule="atLeast"/>
        <w:ind w:left="426" w:right="-1"/>
        <w:jc w:val="both"/>
        <w:rPr>
          <w:rFonts w:ascii="Arial" w:hAnsi="Arial" w:cs="Arial"/>
          <w:color w:val="000000"/>
          <w:sz w:val="20"/>
          <w:szCs w:val="20"/>
        </w:rPr>
      </w:pPr>
    </w:p>
    <w:p w:rsidR="001D21AE" w:rsidRPr="001D21AE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D21AE">
        <w:rPr>
          <w:rFonts w:ascii="Arial" w:hAnsi="Arial" w:cs="Arial"/>
          <w:b/>
          <w:color w:val="000000"/>
          <w:sz w:val="20"/>
          <w:szCs w:val="20"/>
        </w:rPr>
        <w:lastRenderedPageBreak/>
        <w:t>II.</w:t>
      </w:r>
    </w:p>
    <w:p w:rsidR="001D21AE" w:rsidRPr="001D21AE" w:rsidRDefault="001D21AE" w:rsidP="001D21AE">
      <w:pPr>
        <w:numPr>
          <w:ilvl w:val="0"/>
          <w:numId w:val="2"/>
        </w:numPr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Smluvní strany Smlouvu v registru smluv neuveřejnily.</w:t>
      </w:r>
    </w:p>
    <w:p w:rsidR="001D21AE" w:rsidRPr="001D21AE" w:rsidRDefault="001D21AE" w:rsidP="001D21AE">
      <w:pPr>
        <w:numPr>
          <w:ilvl w:val="0"/>
          <w:numId w:val="2"/>
        </w:numPr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D21AE">
        <w:rPr>
          <w:rFonts w:ascii="Arial" w:hAnsi="Arial" w:cs="Arial"/>
          <w:color w:val="000000"/>
          <w:sz w:val="20"/>
          <w:szCs w:val="20"/>
        </w:rPr>
        <w:t>Smlouva tedy nenabyla účinnosti.</w:t>
      </w:r>
    </w:p>
    <w:p w:rsidR="001D21AE" w:rsidRPr="001D21AE" w:rsidRDefault="001D21AE" w:rsidP="001D21AE">
      <w:pPr>
        <w:numPr>
          <w:ilvl w:val="0"/>
          <w:numId w:val="2"/>
        </w:numPr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D21AE">
        <w:rPr>
          <w:rFonts w:ascii="Arial" w:hAnsi="Arial" w:cs="Arial"/>
          <w:color w:val="000000"/>
          <w:sz w:val="20"/>
          <w:szCs w:val="20"/>
        </w:rPr>
        <w:t>Smluvní strany si však dle Smlouvy vzájemně poskytly plnění.</w:t>
      </w:r>
    </w:p>
    <w:p w:rsidR="001D21AE" w:rsidRPr="001D21AE" w:rsidRDefault="001D21AE" w:rsidP="001D21AE">
      <w:pPr>
        <w:spacing w:line="240" w:lineRule="atLeast"/>
        <w:ind w:right="-1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spacing w:line="240" w:lineRule="atLeast"/>
        <w:ind w:right="-1"/>
        <w:rPr>
          <w:rFonts w:ascii="Arial" w:hAnsi="Arial" w:cs="Arial"/>
          <w:b/>
          <w:sz w:val="20"/>
          <w:szCs w:val="20"/>
        </w:rPr>
      </w:pPr>
    </w:p>
    <w:p w:rsidR="001D21AE" w:rsidRPr="001D21AE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1D21AE" w:rsidRPr="001D21AE" w:rsidRDefault="001D21AE" w:rsidP="001D21AE">
      <w:pPr>
        <w:spacing w:line="240" w:lineRule="atLeast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D21AE">
        <w:rPr>
          <w:rFonts w:ascii="Arial" w:hAnsi="Arial" w:cs="Arial"/>
          <w:b/>
          <w:sz w:val="20"/>
          <w:szCs w:val="20"/>
        </w:rPr>
        <w:t>III.</w:t>
      </w:r>
    </w:p>
    <w:p w:rsidR="001D21AE" w:rsidRPr="001D21AE" w:rsidRDefault="001D21AE" w:rsidP="001D21AE">
      <w:pPr>
        <w:tabs>
          <w:tab w:val="left" w:pos="426"/>
        </w:tabs>
        <w:suppressAutoHyphens/>
        <w:spacing w:line="24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S ohledem na skutečnosti vymezené předcházejícími ustanoveními této smlouvy si smluvní strany vypořádávají plnění poskytnutá dle neúčinné Smlouvy následovně: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1.</w:t>
      </w:r>
      <w:r w:rsidRPr="001D21AE">
        <w:rPr>
          <w:rFonts w:ascii="Arial" w:hAnsi="Arial" w:cs="Arial"/>
          <w:sz w:val="20"/>
          <w:szCs w:val="20"/>
        </w:rPr>
        <w:tab/>
        <w:t xml:space="preserve">Hodnota obvyklá ze strany DU uživateli činí </w:t>
      </w:r>
      <w:r w:rsidR="00C564C8">
        <w:rPr>
          <w:rFonts w:ascii="Arial" w:hAnsi="Arial" w:cs="Arial"/>
          <w:sz w:val="20"/>
          <w:szCs w:val="20"/>
        </w:rPr>
        <w:t>82.500</w:t>
      </w:r>
      <w:r w:rsidRPr="001D21AE">
        <w:rPr>
          <w:rFonts w:ascii="Arial" w:hAnsi="Arial" w:cs="Arial"/>
          <w:sz w:val="20"/>
          <w:szCs w:val="20"/>
        </w:rPr>
        <w:t xml:space="preserve"> Kč bez DPH (slovy </w:t>
      </w:r>
      <w:r w:rsidR="00C564C8">
        <w:rPr>
          <w:rFonts w:ascii="Arial" w:hAnsi="Arial" w:cs="Arial"/>
          <w:sz w:val="20"/>
          <w:szCs w:val="20"/>
        </w:rPr>
        <w:t>osmdesát dva tisíc</w:t>
      </w:r>
      <w:r w:rsidRPr="001D21AE">
        <w:rPr>
          <w:rFonts w:ascii="Arial" w:hAnsi="Arial" w:cs="Arial"/>
          <w:sz w:val="20"/>
          <w:szCs w:val="20"/>
        </w:rPr>
        <w:t xml:space="preserve"> </w:t>
      </w:r>
      <w:r w:rsidR="00C564C8">
        <w:rPr>
          <w:rFonts w:ascii="Arial" w:hAnsi="Arial" w:cs="Arial"/>
          <w:sz w:val="20"/>
          <w:szCs w:val="20"/>
        </w:rPr>
        <w:t>pět set</w:t>
      </w:r>
      <w:r w:rsidRPr="001D21AE">
        <w:rPr>
          <w:rFonts w:ascii="Arial" w:hAnsi="Arial" w:cs="Arial"/>
          <w:sz w:val="20"/>
          <w:szCs w:val="20"/>
        </w:rPr>
        <w:t xml:space="preserve"> korun českých). 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2.</w:t>
      </w:r>
      <w:r w:rsidRPr="001D21AE">
        <w:rPr>
          <w:rFonts w:ascii="Arial" w:hAnsi="Arial" w:cs="Arial"/>
          <w:sz w:val="20"/>
          <w:szCs w:val="20"/>
        </w:rPr>
        <w:tab/>
        <w:t>Plnění v podobě užívání nebytových prostor, jež poskytla uživateli DU a jež uživatel od DU v souladu se Smlouvou přijal, nelze s ohledem na jeho podstatu ze strany uživatele vrátit.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C564C8" w:rsidRPr="001D21AE" w:rsidRDefault="001D21AE" w:rsidP="00C564C8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3.</w:t>
      </w:r>
      <w:r w:rsidRPr="001D21AE">
        <w:rPr>
          <w:rFonts w:ascii="Arial" w:hAnsi="Arial" w:cs="Arial"/>
          <w:sz w:val="20"/>
          <w:szCs w:val="20"/>
        </w:rPr>
        <w:tab/>
        <w:t xml:space="preserve">Za plnění v podobě užívání nebytových prostor, jež uživatel od DU v souladu se Smlouvou přijal, se uživatel zavazuje zaplatit DU částku ve výši </w:t>
      </w:r>
      <w:r w:rsidR="00C564C8">
        <w:rPr>
          <w:rFonts w:ascii="Arial" w:hAnsi="Arial" w:cs="Arial"/>
          <w:sz w:val="20"/>
          <w:szCs w:val="20"/>
        </w:rPr>
        <w:t>82.500</w:t>
      </w:r>
      <w:r w:rsidR="00C564C8" w:rsidRPr="001D21AE">
        <w:rPr>
          <w:rFonts w:ascii="Arial" w:hAnsi="Arial" w:cs="Arial"/>
          <w:sz w:val="20"/>
          <w:szCs w:val="20"/>
        </w:rPr>
        <w:t xml:space="preserve"> Kč bez DPH (slovy </w:t>
      </w:r>
      <w:r w:rsidR="00C564C8">
        <w:rPr>
          <w:rFonts w:ascii="Arial" w:hAnsi="Arial" w:cs="Arial"/>
          <w:sz w:val="20"/>
          <w:szCs w:val="20"/>
        </w:rPr>
        <w:t>osmdesát dva tisíc</w:t>
      </w:r>
      <w:r w:rsidR="00C564C8" w:rsidRPr="001D21AE">
        <w:rPr>
          <w:rFonts w:ascii="Arial" w:hAnsi="Arial" w:cs="Arial"/>
          <w:sz w:val="20"/>
          <w:szCs w:val="20"/>
        </w:rPr>
        <w:t xml:space="preserve"> </w:t>
      </w:r>
      <w:r w:rsidR="00C564C8">
        <w:rPr>
          <w:rFonts w:ascii="Arial" w:hAnsi="Arial" w:cs="Arial"/>
          <w:sz w:val="20"/>
          <w:szCs w:val="20"/>
        </w:rPr>
        <w:t>pět set</w:t>
      </w:r>
      <w:r w:rsidR="00C564C8" w:rsidRPr="001D21AE">
        <w:rPr>
          <w:rFonts w:ascii="Arial" w:hAnsi="Arial" w:cs="Arial"/>
          <w:sz w:val="20"/>
          <w:szCs w:val="20"/>
        </w:rPr>
        <w:t xml:space="preserve"> korun českých). 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C564C8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Hodnota plnění ve výši 82.500</w:t>
      </w:r>
      <w:r w:rsidR="001D21AE" w:rsidRPr="001D21AE">
        <w:rPr>
          <w:rFonts w:ascii="Arial" w:hAnsi="Arial" w:cs="Arial"/>
          <w:sz w:val="20"/>
          <w:szCs w:val="20"/>
        </w:rPr>
        <w:t xml:space="preserve"> Kč bez DPH v podobě uhrazené částky, jež uhradil uživatel DU a jež DU v souladu se Smlouvou od uživatele přijala a jež by DU měla s ohledem na neúčinnost Smlouvy uživateli vrátit, se tímto započítává na povinnost uživatele dle předchozího odsta</w:t>
      </w:r>
      <w:r w:rsidR="006A5D22">
        <w:rPr>
          <w:rFonts w:ascii="Arial" w:hAnsi="Arial" w:cs="Arial"/>
          <w:sz w:val="20"/>
          <w:szCs w:val="20"/>
        </w:rPr>
        <w:t xml:space="preserve">vce uhradit DU částku ve výši </w:t>
      </w:r>
      <w:r>
        <w:rPr>
          <w:rFonts w:ascii="Arial" w:hAnsi="Arial" w:cs="Arial"/>
          <w:sz w:val="20"/>
          <w:szCs w:val="20"/>
        </w:rPr>
        <w:t>82.500</w:t>
      </w:r>
      <w:r w:rsidR="001D21AE" w:rsidRPr="001D21AE">
        <w:rPr>
          <w:rFonts w:ascii="Arial" w:hAnsi="Arial" w:cs="Arial"/>
          <w:sz w:val="20"/>
          <w:szCs w:val="20"/>
        </w:rPr>
        <w:t xml:space="preserve"> Kč bez DPH.</w:t>
      </w: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426"/>
        </w:tabs>
        <w:suppressAutoHyphens/>
        <w:spacing w:line="240" w:lineRule="atLeast"/>
        <w:ind w:left="426" w:right="-1" w:hanging="426"/>
        <w:jc w:val="center"/>
        <w:rPr>
          <w:rFonts w:ascii="Arial" w:hAnsi="Arial" w:cs="Arial"/>
          <w:b/>
          <w:sz w:val="20"/>
          <w:szCs w:val="20"/>
        </w:rPr>
      </w:pPr>
      <w:r w:rsidRPr="001D21AE">
        <w:rPr>
          <w:rFonts w:ascii="Arial" w:hAnsi="Arial" w:cs="Arial"/>
          <w:b/>
          <w:sz w:val="20"/>
          <w:szCs w:val="20"/>
        </w:rPr>
        <w:t>IV.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Tato Smlouva nabývá platnosti dnem podpisu obou smluvních stran a účinnosti dnem uveřejnění v registru smluv.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Tato Smlouva může být měněna jedině formou písemných číslovaných dodatků opatřených podpisy oprávněných zástupců obou smluvních stran.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Tato Smlouva je vyhotovena ve dvou exemplářích s platností originálu, z nichž každá ze stran obdrží po jednom.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Zástupci smluvních stran prohlašují, že si Smlouvu přečetli, souhlasí s ní a že tato Smlouva vyjadřuje jejich pravou a svobodnou vůli, na důkaz čeho připojují své podpisy.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tabs>
          <w:tab w:val="left" w:pos="426"/>
        </w:tabs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 xml:space="preserve">Partner bere na vědomí, že DU je příspěvkovou organizací, která hospodaří s veřejnými prostředky, a která je povinna předávat svému zřizovateli veškeré informace a v rámci zákona o přístupu k veřejným informacím i třetím osobám. </w:t>
      </w:r>
    </w:p>
    <w:p w:rsidR="001D21AE" w:rsidRPr="001D21AE" w:rsidRDefault="001D21AE" w:rsidP="001D21AE">
      <w:pPr>
        <w:pStyle w:val="Odstavecseseznamem"/>
        <w:numPr>
          <w:ilvl w:val="0"/>
          <w:numId w:val="1"/>
        </w:numPr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:rsidR="001D21AE" w:rsidRPr="001D21AE" w:rsidRDefault="001D21AE" w:rsidP="001D21AE">
      <w:pPr>
        <w:pStyle w:val="Odstavecseseznamem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 xml:space="preserve">Příloha č. 1 – Dohoda o užívání majetku č. </w:t>
      </w:r>
      <w:r w:rsidR="00C564C8">
        <w:rPr>
          <w:rFonts w:ascii="Arial" w:hAnsi="Arial" w:cs="Arial"/>
          <w:sz w:val="20"/>
          <w:szCs w:val="20"/>
        </w:rPr>
        <w:t>12/2024</w:t>
      </w:r>
      <w:r w:rsidRPr="001D21AE">
        <w:rPr>
          <w:rFonts w:ascii="Arial" w:hAnsi="Arial" w:cs="Arial"/>
          <w:sz w:val="20"/>
          <w:szCs w:val="20"/>
        </w:rPr>
        <w:t xml:space="preserve"> mezi smluvními stranami uzavřená dne </w:t>
      </w:r>
      <w:proofErr w:type="gramStart"/>
      <w:r w:rsidRPr="001D21AE">
        <w:rPr>
          <w:rFonts w:ascii="Arial" w:hAnsi="Arial" w:cs="Arial"/>
          <w:sz w:val="20"/>
          <w:szCs w:val="20"/>
        </w:rPr>
        <w:t>1</w:t>
      </w:r>
      <w:r w:rsidR="006A5D22">
        <w:rPr>
          <w:rFonts w:ascii="Arial" w:hAnsi="Arial" w:cs="Arial"/>
          <w:sz w:val="20"/>
          <w:szCs w:val="20"/>
        </w:rPr>
        <w:t>2.5.2021</w:t>
      </w:r>
      <w:proofErr w:type="gramEnd"/>
      <w:r w:rsidR="006A5D22">
        <w:rPr>
          <w:rFonts w:ascii="Arial" w:hAnsi="Arial" w:cs="Arial"/>
          <w:sz w:val="20"/>
          <w:szCs w:val="20"/>
        </w:rPr>
        <w:t>.</w:t>
      </w: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5670"/>
        </w:tabs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1D21AE">
        <w:rPr>
          <w:rFonts w:ascii="Arial" w:hAnsi="Arial" w:cs="Arial"/>
          <w:sz w:val="20"/>
          <w:szCs w:val="20"/>
        </w:rPr>
        <w:t>V Brně dne__</w:t>
      </w:r>
      <w:r w:rsidR="00C564C8">
        <w:rPr>
          <w:rFonts w:ascii="Arial" w:hAnsi="Arial" w:cs="Arial"/>
          <w:sz w:val="20"/>
          <w:szCs w:val="20"/>
        </w:rPr>
        <w:t>9.4.2025</w:t>
      </w:r>
      <w:r w:rsidRPr="001D21AE">
        <w:rPr>
          <w:rFonts w:ascii="Arial" w:hAnsi="Arial" w:cs="Arial"/>
          <w:sz w:val="20"/>
          <w:szCs w:val="20"/>
        </w:rPr>
        <w:tab/>
        <w:t>V Brně dne__</w:t>
      </w:r>
      <w:r w:rsidR="006A5D22">
        <w:rPr>
          <w:rFonts w:ascii="Arial" w:hAnsi="Arial" w:cs="Arial"/>
          <w:sz w:val="20"/>
          <w:szCs w:val="20"/>
        </w:rPr>
        <w:t>9.</w:t>
      </w:r>
      <w:r w:rsidR="00C564C8">
        <w:rPr>
          <w:rFonts w:ascii="Arial" w:hAnsi="Arial" w:cs="Arial"/>
          <w:sz w:val="20"/>
          <w:szCs w:val="20"/>
        </w:rPr>
        <w:t>4.2025</w:t>
      </w: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21AE" w:rsidRPr="001D21AE" w:rsidRDefault="001D21AE" w:rsidP="001D21AE">
      <w:pPr>
        <w:pStyle w:val="Odstavecseseznamem"/>
        <w:tabs>
          <w:tab w:val="left" w:pos="5670"/>
        </w:tabs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1D21A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1D21AE">
        <w:rPr>
          <w:rFonts w:ascii="Arial" w:hAnsi="Arial" w:cs="Arial"/>
          <w:sz w:val="20"/>
          <w:szCs w:val="20"/>
        </w:rPr>
        <w:t>_______________________________</w:t>
      </w:r>
      <w:proofErr w:type="gramEnd"/>
      <w:r w:rsidRPr="001D21AE">
        <w:rPr>
          <w:rFonts w:ascii="Arial" w:hAnsi="Arial" w:cs="Arial"/>
          <w:sz w:val="20"/>
          <w:szCs w:val="20"/>
        </w:rPr>
        <w:tab/>
      </w:r>
    </w:p>
    <w:p w:rsidR="00C564C8" w:rsidRPr="0007307F" w:rsidRDefault="00C564C8" w:rsidP="00C564C8">
      <w:pPr>
        <w:jc w:val="both"/>
        <w:rPr>
          <w:rFonts w:cstheme="minorHAnsi"/>
          <w:bCs/>
          <w:sz w:val="22"/>
        </w:rPr>
      </w:pPr>
      <w:r w:rsidRPr="0007307F">
        <w:rPr>
          <w:rFonts w:cstheme="minorHAnsi"/>
          <w:bCs/>
          <w:iCs/>
          <w:sz w:val="22"/>
        </w:rPr>
        <w:t xml:space="preserve">Paní Klára </w:t>
      </w:r>
      <w:proofErr w:type="gramStart"/>
      <w:r w:rsidRPr="0007307F">
        <w:rPr>
          <w:rFonts w:cstheme="minorHAnsi"/>
          <w:bCs/>
          <w:iCs/>
          <w:sz w:val="22"/>
        </w:rPr>
        <w:t xml:space="preserve">Loukotová                                                 </w:t>
      </w:r>
      <w:r w:rsidRPr="0007307F">
        <w:rPr>
          <w:rFonts w:cstheme="minorHAnsi"/>
          <w:bCs/>
          <w:sz w:val="22"/>
        </w:rPr>
        <w:t xml:space="preserve">                       </w:t>
      </w:r>
      <w:r w:rsidRPr="0007307F">
        <w:rPr>
          <w:rFonts w:cstheme="minorHAnsi"/>
          <w:sz w:val="22"/>
        </w:rPr>
        <w:t>Mgr.</w:t>
      </w:r>
      <w:proofErr w:type="gramEnd"/>
      <w:r w:rsidRPr="0007307F">
        <w:rPr>
          <w:rFonts w:cstheme="minorHAnsi"/>
          <w:sz w:val="22"/>
        </w:rPr>
        <w:t xml:space="preserve"> Terezie Petišková</w:t>
      </w:r>
    </w:p>
    <w:p w:rsidR="00C564C8" w:rsidRPr="0007307F" w:rsidRDefault="00C564C8" w:rsidP="00C564C8">
      <w:pPr>
        <w:rPr>
          <w:rFonts w:cstheme="minorHAnsi"/>
          <w:bCs/>
          <w:sz w:val="22"/>
        </w:rPr>
      </w:pPr>
      <w:r w:rsidRPr="0007307F">
        <w:rPr>
          <w:rFonts w:cstheme="minorHAnsi"/>
          <w:bCs/>
          <w:sz w:val="22"/>
        </w:rPr>
        <w:t>Gabra</w:t>
      </w:r>
      <w:r>
        <w:rPr>
          <w:rFonts w:cstheme="minorHAnsi"/>
          <w:bCs/>
          <w:sz w:val="22"/>
        </w:rPr>
        <w:t xml:space="preserve"> vzdělávání</w:t>
      </w:r>
      <w:r w:rsidRPr="0007307F">
        <w:rPr>
          <w:rFonts w:cstheme="minorHAnsi"/>
          <w:bCs/>
          <w:sz w:val="22"/>
        </w:rPr>
        <w:t xml:space="preserve"> s.r.o.                               </w:t>
      </w:r>
      <w:r>
        <w:rPr>
          <w:rFonts w:cstheme="minorHAnsi"/>
          <w:bCs/>
          <w:sz w:val="22"/>
        </w:rPr>
        <w:t xml:space="preserve">                       </w:t>
      </w:r>
      <w:r w:rsidRPr="0007307F">
        <w:rPr>
          <w:rFonts w:cstheme="minorHAnsi"/>
          <w:bCs/>
          <w:sz w:val="22"/>
        </w:rPr>
        <w:t xml:space="preserve"> ře</w:t>
      </w:r>
      <w:r w:rsidRPr="0007307F">
        <w:rPr>
          <w:rFonts w:cstheme="minorHAnsi"/>
          <w:sz w:val="22"/>
        </w:rPr>
        <w:t>ditelka Domu umění m</w:t>
      </w:r>
      <w:r>
        <w:rPr>
          <w:rFonts w:cstheme="minorHAnsi"/>
          <w:sz w:val="22"/>
        </w:rPr>
        <w:t>ěsta</w:t>
      </w:r>
      <w:r w:rsidRPr="0007307F">
        <w:rPr>
          <w:rFonts w:cstheme="minorHAnsi"/>
          <w:sz w:val="22"/>
        </w:rPr>
        <w:t xml:space="preserve"> Brna, </w:t>
      </w:r>
      <w:proofErr w:type="spellStart"/>
      <w:proofErr w:type="gramStart"/>
      <w:r w:rsidRPr="0007307F">
        <w:rPr>
          <w:rFonts w:cstheme="minorHAnsi"/>
          <w:sz w:val="22"/>
        </w:rPr>
        <w:t>p.o</w:t>
      </w:r>
      <w:proofErr w:type="spellEnd"/>
      <w:r w:rsidRPr="0007307F">
        <w:rPr>
          <w:rFonts w:cstheme="minorHAnsi"/>
          <w:sz w:val="22"/>
        </w:rPr>
        <w:t>.</w:t>
      </w:r>
      <w:proofErr w:type="gramEnd"/>
    </w:p>
    <w:p w:rsidR="001D21AE" w:rsidRDefault="001D21AE" w:rsidP="001D21AE">
      <w:pPr>
        <w:jc w:val="both"/>
        <w:rPr>
          <w:rFonts w:ascii="Arial" w:hAnsi="Arial" w:cs="Arial"/>
          <w:bCs/>
          <w:sz w:val="20"/>
          <w:szCs w:val="20"/>
        </w:rPr>
      </w:pPr>
      <w:r w:rsidRPr="001D21AE">
        <w:rPr>
          <w:rFonts w:ascii="Arial" w:hAnsi="Arial" w:cs="Arial"/>
          <w:bCs/>
          <w:sz w:val="20"/>
          <w:szCs w:val="20"/>
        </w:rPr>
        <w:t xml:space="preserve">    </w:t>
      </w: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Příloha č. 1</w:t>
      </w:r>
    </w:p>
    <w:p w:rsidR="006A5D22" w:rsidRDefault="006A5D22" w:rsidP="001D21AE">
      <w:pPr>
        <w:jc w:val="both"/>
        <w:rPr>
          <w:rFonts w:ascii="Arial" w:hAnsi="Arial" w:cs="Arial"/>
          <w:bCs/>
          <w:sz w:val="20"/>
          <w:szCs w:val="20"/>
        </w:rPr>
      </w:pP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Dohoda o užívání majetku č. </w:t>
      </w:r>
      <w:r>
        <w:rPr>
          <w:rFonts w:cstheme="minorHAnsi"/>
          <w:sz w:val="22"/>
        </w:rPr>
        <w:t>12</w:t>
      </w:r>
      <w:r w:rsidRPr="0007307F">
        <w:rPr>
          <w:rFonts w:cstheme="minorHAnsi"/>
          <w:sz w:val="22"/>
        </w:rPr>
        <w:t>/2024</w:t>
      </w: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>ve smyslu § 39 odst. 3 zákona 128/2000 Sb. (zákon o obcích)</w:t>
      </w:r>
    </w:p>
    <w:p w:rsidR="00C564C8" w:rsidRPr="0007307F" w:rsidRDefault="00C564C8" w:rsidP="00C564C8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07307F">
        <w:rPr>
          <w:rFonts w:asciiTheme="minorHAnsi" w:hAnsiTheme="minorHAnsi" w:cstheme="minorHAnsi"/>
          <w:sz w:val="22"/>
          <w:szCs w:val="22"/>
        </w:rPr>
        <w:t>(dále jen „smlouva“)</w:t>
      </w:r>
    </w:p>
    <w:p w:rsidR="00C564C8" w:rsidRPr="0007307F" w:rsidRDefault="00C564C8" w:rsidP="00C564C8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</w:p>
    <w:p w:rsidR="00C564C8" w:rsidRPr="0007307F" w:rsidRDefault="00C564C8" w:rsidP="00C564C8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07307F">
        <w:rPr>
          <w:rFonts w:asciiTheme="minorHAnsi" w:hAnsiTheme="minorHAnsi" w:cstheme="minorHAnsi"/>
          <w:sz w:val="22"/>
          <w:szCs w:val="22"/>
        </w:rPr>
        <w:t>I. Smluvní strany</w:t>
      </w:r>
    </w:p>
    <w:p w:rsidR="00C564C8" w:rsidRPr="0007307F" w:rsidRDefault="00C564C8" w:rsidP="00C564C8">
      <w:pPr>
        <w:rPr>
          <w:rFonts w:cstheme="minorHAnsi"/>
          <w:b/>
          <w:sz w:val="22"/>
        </w:rPr>
      </w:pP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>Dům umění města Brna, příspěvková organizace</w:t>
      </w: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>zastoupená Terezií Petiškovou, ředitelkou</w:t>
      </w: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se sídlem v Brně, Malinovského </w:t>
      </w:r>
      <w:proofErr w:type="gramStart"/>
      <w:r w:rsidRPr="0007307F">
        <w:rPr>
          <w:rFonts w:cstheme="minorHAnsi"/>
          <w:sz w:val="22"/>
        </w:rPr>
        <w:t>nám.2, PSČ</w:t>
      </w:r>
      <w:proofErr w:type="gramEnd"/>
      <w:r w:rsidRPr="0007307F">
        <w:rPr>
          <w:rFonts w:cstheme="minorHAnsi"/>
          <w:sz w:val="22"/>
        </w:rPr>
        <w:t xml:space="preserve"> 602 00</w:t>
      </w: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>IČ 00101486</w:t>
      </w: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>DIČ CZ00101486</w:t>
      </w: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zapsána v obchodním rejstříku vedeném Krajským soudem v Brně, oddíl </w:t>
      </w:r>
      <w:proofErr w:type="spellStart"/>
      <w:r w:rsidRPr="0007307F">
        <w:rPr>
          <w:rFonts w:cstheme="minorHAnsi"/>
          <w:sz w:val="22"/>
        </w:rPr>
        <w:t>Pr</w:t>
      </w:r>
      <w:proofErr w:type="spellEnd"/>
      <w:r w:rsidRPr="0007307F">
        <w:rPr>
          <w:rFonts w:cstheme="minorHAnsi"/>
          <w:sz w:val="22"/>
        </w:rPr>
        <w:t>., vložka 31</w:t>
      </w: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>bankovní spojení: Komerční banka, a.s. pobočka Brno, č. účtu 8139621/0100</w:t>
      </w:r>
    </w:p>
    <w:p w:rsidR="00C564C8" w:rsidRPr="00B01874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>(dále jen „DU“)</w:t>
      </w:r>
      <w:r w:rsidRPr="0007307F">
        <w:rPr>
          <w:rFonts w:cstheme="minorHAnsi"/>
          <w:sz w:val="22"/>
        </w:rPr>
        <w:br/>
        <w:t>a</w:t>
      </w:r>
    </w:p>
    <w:p w:rsidR="00C564C8" w:rsidRPr="0007307F" w:rsidRDefault="00C564C8" w:rsidP="00C564C8">
      <w:pPr>
        <w:pStyle w:val="Podtitul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 w:rsidRPr="0007307F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Gabra vzdělávání s.r.o., </w:t>
      </w:r>
    </w:p>
    <w:p w:rsidR="00C564C8" w:rsidRPr="0007307F" w:rsidRDefault="00C564C8" w:rsidP="00C564C8">
      <w:pPr>
        <w:pStyle w:val="Podtitul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 w:rsidRPr="0007307F">
        <w:rPr>
          <w:rFonts w:asciiTheme="minorHAnsi" w:hAnsiTheme="minorHAnsi" w:cstheme="minorHAnsi"/>
          <w:i w:val="0"/>
          <w:sz w:val="22"/>
          <w:szCs w:val="22"/>
        </w:rPr>
        <w:t>V zastoupení jednatelky Kláry Loukotové</w:t>
      </w: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Sídlem: </w:t>
      </w:r>
      <w:r w:rsidRPr="0007307F">
        <w:rPr>
          <w:rFonts w:cstheme="minorHAnsi"/>
          <w:sz w:val="22"/>
        </w:rPr>
        <w:tab/>
        <w:t>Příkop 843/4, Zábrdovice, 602 00 Brno</w:t>
      </w:r>
    </w:p>
    <w:p w:rsidR="00C564C8" w:rsidRPr="0007307F" w:rsidRDefault="00C564C8" w:rsidP="00C564C8">
      <w:pPr>
        <w:pStyle w:val="Podtitul"/>
        <w:spacing w:before="0" w:after="0"/>
        <w:rPr>
          <w:rFonts w:asciiTheme="minorHAnsi" w:hAnsiTheme="minorHAnsi" w:cstheme="minorHAnsi"/>
          <w:bCs/>
          <w:i w:val="0"/>
          <w:sz w:val="22"/>
          <w:szCs w:val="22"/>
        </w:rPr>
      </w:pPr>
      <w:r w:rsidRPr="0007307F">
        <w:rPr>
          <w:rFonts w:asciiTheme="minorHAnsi" w:hAnsiTheme="minorHAnsi" w:cstheme="minorHAnsi"/>
          <w:bCs/>
          <w:i w:val="0"/>
          <w:sz w:val="22"/>
          <w:szCs w:val="22"/>
        </w:rPr>
        <w:t>IČO: 06107541</w:t>
      </w:r>
    </w:p>
    <w:p w:rsidR="00C564C8" w:rsidRPr="0007307F" w:rsidRDefault="00C564C8" w:rsidP="00C564C8">
      <w:pPr>
        <w:pStyle w:val="Podtitul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Číslo účtu: 2901244482/</w:t>
      </w:r>
      <w:r w:rsidRPr="00277811">
        <w:rPr>
          <w:rFonts w:asciiTheme="minorHAnsi" w:hAnsiTheme="minorHAnsi" w:cstheme="minorHAnsi"/>
          <w:i w:val="0"/>
          <w:sz w:val="22"/>
          <w:szCs w:val="22"/>
        </w:rPr>
        <w:t>2010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    </w:t>
      </w:r>
      <w:r w:rsidRPr="0007307F">
        <w:rPr>
          <w:rFonts w:asciiTheme="minorHAnsi" w:hAnsiTheme="minorHAnsi" w:cstheme="minorHAnsi"/>
          <w:i w:val="0"/>
          <w:sz w:val="22"/>
          <w:szCs w:val="22"/>
        </w:rPr>
        <w:t>Banka: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 w:val="0"/>
          <w:sz w:val="22"/>
          <w:szCs w:val="22"/>
        </w:rPr>
        <w:t>Fio</w:t>
      </w:r>
      <w:proofErr w:type="spellEnd"/>
      <w:r>
        <w:rPr>
          <w:rFonts w:asciiTheme="minorHAnsi" w:hAnsiTheme="minorHAnsi" w:cstheme="minorHAnsi"/>
          <w:i w:val="0"/>
          <w:sz w:val="22"/>
          <w:szCs w:val="22"/>
        </w:rPr>
        <w:t xml:space="preserve"> banka</w:t>
      </w:r>
    </w:p>
    <w:p w:rsidR="00C564C8" w:rsidRPr="0007307F" w:rsidRDefault="00C564C8" w:rsidP="00C564C8">
      <w:pPr>
        <w:pStyle w:val="Podtitul"/>
        <w:spacing w:before="0" w:after="0"/>
        <w:rPr>
          <w:rFonts w:asciiTheme="minorHAnsi" w:hAnsiTheme="minorHAnsi" w:cstheme="minorHAnsi"/>
          <w:i w:val="0"/>
          <w:sz w:val="22"/>
          <w:szCs w:val="22"/>
        </w:rPr>
      </w:pPr>
      <w:r w:rsidRPr="0007307F">
        <w:rPr>
          <w:rFonts w:asciiTheme="minorHAnsi" w:hAnsiTheme="minorHAnsi" w:cstheme="minorHAnsi"/>
          <w:i w:val="0"/>
          <w:sz w:val="22"/>
          <w:szCs w:val="22"/>
        </w:rPr>
        <w:t>vedená u Krajského soudu v Brně, spisová značka C 100093.</w:t>
      </w: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sz w:val="22"/>
        </w:rPr>
        <w:t>(dále jen „uživatel“)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b/>
          <w:sz w:val="22"/>
        </w:rPr>
      </w:pPr>
      <w:r w:rsidRPr="0007307F">
        <w:rPr>
          <w:rFonts w:cstheme="minorHAnsi"/>
          <w:b/>
          <w:sz w:val="22"/>
        </w:rPr>
        <w:tab/>
      </w:r>
      <w:r w:rsidRPr="0007307F">
        <w:rPr>
          <w:rFonts w:cstheme="minorHAnsi"/>
          <w:b/>
          <w:sz w:val="22"/>
        </w:rPr>
        <w:tab/>
      </w:r>
      <w:r w:rsidRPr="0007307F">
        <w:rPr>
          <w:rFonts w:cstheme="minorHAnsi"/>
          <w:b/>
          <w:sz w:val="22"/>
        </w:rPr>
        <w:tab/>
      </w:r>
      <w:r w:rsidRPr="0007307F">
        <w:rPr>
          <w:rFonts w:cstheme="minorHAnsi"/>
          <w:b/>
          <w:sz w:val="22"/>
        </w:rPr>
        <w:tab/>
      </w:r>
      <w:r w:rsidRPr="0007307F">
        <w:rPr>
          <w:rFonts w:cstheme="minorHAnsi"/>
          <w:b/>
          <w:sz w:val="22"/>
        </w:rPr>
        <w:tab/>
        <w:t>II. Předmět smlouvy</w:t>
      </w:r>
    </w:p>
    <w:p w:rsidR="00C564C8" w:rsidRPr="0007307F" w:rsidRDefault="00C564C8" w:rsidP="00C564C8">
      <w:pPr>
        <w:jc w:val="both"/>
        <w:rPr>
          <w:rFonts w:cstheme="minorHAnsi"/>
          <w:b/>
          <w:sz w:val="22"/>
        </w:rPr>
      </w:pPr>
    </w:p>
    <w:p w:rsidR="00C564C8" w:rsidRPr="0007307F" w:rsidRDefault="00C564C8" w:rsidP="00C564C8">
      <w:pPr>
        <w:pStyle w:val="Odstavecseseznamem"/>
        <w:numPr>
          <w:ilvl w:val="0"/>
          <w:numId w:val="10"/>
        </w:numPr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7307F">
        <w:rPr>
          <w:rFonts w:asciiTheme="minorHAnsi" w:hAnsiTheme="minorHAnsi" w:cstheme="minorHAnsi"/>
          <w:sz w:val="22"/>
          <w:szCs w:val="22"/>
        </w:rPr>
        <w:t>DU touto dohodou p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ř</w:t>
      </w:r>
      <w:r w:rsidRPr="0007307F">
        <w:rPr>
          <w:rFonts w:asciiTheme="minorHAnsi" w:hAnsiTheme="minorHAnsi" w:cstheme="minorHAnsi"/>
          <w:sz w:val="22"/>
          <w:szCs w:val="22"/>
        </w:rPr>
        <w:t>enech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>v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 xml:space="preserve"> u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ž</w:t>
      </w:r>
      <w:r w:rsidRPr="0007307F">
        <w:rPr>
          <w:rFonts w:asciiTheme="minorHAnsi" w:hAnsiTheme="minorHAnsi" w:cstheme="minorHAnsi"/>
          <w:sz w:val="22"/>
          <w:szCs w:val="22"/>
        </w:rPr>
        <w:t>ivateli do u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ží</w:t>
      </w:r>
      <w:r w:rsidRPr="0007307F">
        <w:rPr>
          <w:rFonts w:asciiTheme="minorHAnsi" w:hAnsiTheme="minorHAnsi" w:cstheme="minorHAnsi"/>
          <w:sz w:val="22"/>
          <w:szCs w:val="22"/>
        </w:rPr>
        <w:t>v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>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í</w:t>
      </w:r>
      <w:r w:rsidRPr="0007307F">
        <w:rPr>
          <w:rFonts w:asciiTheme="minorHAnsi" w:hAnsiTheme="minorHAnsi" w:cstheme="minorHAnsi"/>
          <w:sz w:val="22"/>
          <w:szCs w:val="22"/>
        </w:rPr>
        <w:t xml:space="preserve"> nebytov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é</w:t>
      </w:r>
      <w:r w:rsidRPr="0007307F">
        <w:rPr>
          <w:rFonts w:asciiTheme="minorHAnsi" w:hAnsiTheme="minorHAnsi" w:cstheme="minorHAnsi"/>
          <w:sz w:val="22"/>
          <w:szCs w:val="22"/>
        </w:rPr>
        <w:t xml:space="preserve"> prostory budovy Domu umění: studio (o výměře 52 m</w:t>
      </w:r>
      <w:r w:rsidRPr="0007307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7307F">
        <w:rPr>
          <w:rFonts w:asciiTheme="minorHAnsi" w:hAnsiTheme="minorHAnsi" w:cstheme="minorHAnsi"/>
          <w:sz w:val="22"/>
          <w:szCs w:val="22"/>
        </w:rPr>
        <w:t xml:space="preserve">) v 1. nadzemním podlaží budovy 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č</w:t>
      </w:r>
      <w:r w:rsidRPr="0007307F">
        <w:rPr>
          <w:rFonts w:asciiTheme="minorHAnsi" w:hAnsiTheme="minorHAnsi" w:cstheme="minorHAnsi"/>
          <w:sz w:val="22"/>
          <w:szCs w:val="22"/>
        </w:rPr>
        <w:t>p. 652,  postaven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é</w:t>
      </w:r>
      <w:r w:rsidRPr="0007307F">
        <w:rPr>
          <w:rFonts w:asciiTheme="minorHAnsi" w:hAnsiTheme="minorHAnsi" w:cstheme="minorHAnsi"/>
          <w:sz w:val="22"/>
          <w:szCs w:val="22"/>
        </w:rPr>
        <w:t xml:space="preserve"> na pozemku </w:t>
      </w:r>
      <w:proofErr w:type="spellStart"/>
      <w:r w:rsidRPr="0007307F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07307F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07307F">
        <w:rPr>
          <w:rFonts w:asciiTheme="minorHAnsi" w:eastAsia="@Arial Unicode MS" w:hAnsiTheme="minorHAnsi" w:cstheme="minorHAnsi"/>
          <w:sz w:val="22"/>
          <w:szCs w:val="22"/>
        </w:rPr>
        <w:t>č</w:t>
      </w:r>
      <w:r w:rsidRPr="0007307F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07307F">
        <w:rPr>
          <w:rFonts w:asciiTheme="minorHAnsi" w:hAnsiTheme="minorHAnsi" w:cstheme="minorHAnsi"/>
          <w:sz w:val="22"/>
          <w:szCs w:val="22"/>
        </w:rPr>
        <w:t xml:space="preserve"> 93 na Malinovsk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é</w:t>
      </w:r>
      <w:r w:rsidRPr="0007307F">
        <w:rPr>
          <w:rFonts w:asciiTheme="minorHAnsi" w:hAnsiTheme="minorHAnsi" w:cstheme="minorHAnsi"/>
          <w:sz w:val="22"/>
          <w:szCs w:val="22"/>
        </w:rPr>
        <w:t>ho 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>m. 2,  ozna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č</w:t>
      </w:r>
      <w:r w:rsidRPr="0007307F">
        <w:rPr>
          <w:rFonts w:asciiTheme="minorHAnsi" w:hAnsiTheme="minorHAnsi" w:cstheme="minorHAnsi"/>
          <w:sz w:val="22"/>
          <w:szCs w:val="22"/>
        </w:rPr>
        <w:t>ovan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é</w:t>
      </w:r>
      <w:r w:rsidRPr="0007307F">
        <w:rPr>
          <w:rFonts w:asciiTheme="minorHAnsi" w:hAnsiTheme="minorHAnsi" w:cstheme="minorHAnsi"/>
          <w:sz w:val="22"/>
          <w:szCs w:val="22"/>
        </w:rPr>
        <w:t xml:space="preserve"> jako 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„</w:t>
      </w:r>
      <w:r w:rsidRPr="0007307F">
        <w:rPr>
          <w:rFonts w:asciiTheme="minorHAnsi" w:hAnsiTheme="minorHAnsi" w:cstheme="minorHAnsi"/>
          <w:sz w:val="22"/>
          <w:szCs w:val="22"/>
        </w:rPr>
        <w:t>D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ů</w:t>
      </w:r>
      <w:r w:rsidRPr="0007307F">
        <w:rPr>
          <w:rFonts w:asciiTheme="minorHAnsi" w:hAnsiTheme="minorHAnsi" w:cstheme="minorHAnsi"/>
          <w:sz w:val="22"/>
          <w:szCs w:val="22"/>
        </w:rPr>
        <w:t>m um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ě</w:t>
      </w:r>
      <w:r w:rsidRPr="0007307F">
        <w:rPr>
          <w:rFonts w:asciiTheme="minorHAnsi" w:hAnsiTheme="minorHAnsi" w:cstheme="minorHAnsi"/>
          <w:sz w:val="22"/>
          <w:szCs w:val="22"/>
        </w:rPr>
        <w:t>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í“</w:t>
      </w:r>
      <w:r w:rsidRPr="0007307F">
        <w:rPr>
          <w:rFonts w:asciiTheme="minorHAnsi" w:hAnsiTheme="minorHAnsi" w:cstheme="minorHAnsi"/>
          <w:sz w:val="22"/>
          <w:szCs w:val="22"/>
        </w:rPr>
        <w:t>, v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 </w:t>
      </w:r>
      <w:r w:rsidRPr="0007307F">
        <w:rPr>
          <w:rFonts w:asciiTheme="minorHAnsi" w:hAnsiTheme="minorHAnsi" w:cstheme="minorHAnsi"/>
          <w:sz w:val="22"/>
          <w:szCs w:val="22"/>
        </w:rPr>
        <w:t xml:space="preserve">kat. </w:t>
      </w:r>
      <w:proofErr w:type="spellStart"/>
      <w:r w:rsidRPr="0007307F">
        <w:rPr>
          <w:rFonts w:asciiTheme="minorHAnsi" w:eastAsia="@Arial Unicode MS" w:hAnsiTheme="minorHAnsi" w:cstheme="minorHAnsi"/>
          <w:sz w:val="22"/>
          <w:szCs w:val="22"/>
        </w:rPr>
        <w:t>ú</w:t>
      </w:r>
      <w:r w:rsidRPr="0007307F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Pr="0007307F">
        <w:rPr>
          <w:rFonts w:asciiTheme="minorHAnsi" w:hAnsiTheme="minorHAnsi" w:cstheme="minorHAnsi"/>
          <w:sz w:val="22"/>
          <w:szCs w:val="22"/>
        </w:rPr>
        <w:t>. M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ě</w:t>
      </w:r>
      <w:r w:rsidRPr="0007307F">
        <w:rPr>
          <w:rFonts w:asciiTheme="minorHAnsi" w:hAnsiTheme="minorHAnsi" w:cstheme="minorHAnsi"/>
          <w:sz w:val="22"/>
          <w:szCs w:val="22"/>
        </w:rPr>
        <w:t>sto Brno, obci Brno, okrese Brno m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ě</w:t>
      </w:r>
      <w:r w:rsidRPr="0007307F">
        <w:rPr>
          <w:rFonts w:asciiTheme="minorHAnsi" w:hAnsiTheme="minorHAnsi" w:cstheme="minorHAnsi"/>
          <w:sz w:val="22"/>
          <w:szCs w:val="22"/>
        </w:rPr>
        <w:t>sto (d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 xml:space="preserve">le jen 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„</w:t>
      </w:r>
      <w:r w:rsidRPr="0007307F">
        <w:rPr>
          <w:rFonts w:asciiTheme="minorHAnsi" w:hAnsiTheme="minorHAnsi" w:cstheme="minorHAnsi"/>
          <w:sz w:val="22"/>
          <w:szCs w:val="22"/>
        </w:rPr>
        <w:t>budova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“</w:t>
      </w:r>
      <w:r w:rsidRPr="0007307F">
        <w:rPr>
          <w:rFonts w:asciiTheme="minorHAnsi" w:hAnsiTheme="minorHAnsi" w:cstheme="minorHAnsi"/>
          <w:sz w:val="22"/>
          <w:szCs w:val="22"/>
        </w:rPr>
        <w:t>), zapsan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é</w:t>
      </w:r>
      <w:r w:rsidRPr="0007307F">
        <w:rPr>
          <w:rFonts w:asciiTheme="minorHAnsi" w:hAnsiTheme="minorHAnsi" w:cstheme="minorHAnsi"/>
          <w:sz w:val="22"/>
          <w:szCs w:val="22"/>
        </w:rPr>
        <w:t xml:space="preserve"> v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 </w:t>
      </w:r>
      <w:r w:rsidRPr="0007307F">
        <w:rPr>
          <w:rFonts w:asciiTheme="minorHAnsi" w:hAnsiTheme="minorHAnsi" w:cstheme="minorHAnsi"/>
          <w:sz w:val="22"/>
          <w:szCs w:val="22"/>
        </w:rPr>
        <w:t>katastru nemovitost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í</w:t>
      </w:r>
      <w:r w:rsidRPr="0007307F">
        <w:rPr>
          <w:rFonts w:asciiTheme="minorHAnsi" w:hAnsiTheme="minorHAnsi" w:cstheme="minorHAnsi"/>
          <w:sz w:val="22"/>
          <w:szCs w:val="22"/>
        </w:rPr>
        <w:t xml:space="preserve"> veden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é</w:t>
      </w:r>
      <w:r w:rsidRPr="0007307F">
        <w:rPr>
          <w:rFonts w:asciiTheme="minorHAnsi" w:hAnsiTheme="minorHAnsi" w:cstheme="minorHAnsi"/>
          <w:sz w:val="22"/>
          <w:szCs w:val="22"/>
        </w:rPr>
        <w:t>m Katastr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>ln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í</w:t>
      </w:r>
      <w:r w:rsidRPr="0007307F">
        <w:rPr>
          <w:rFonts w:asciiTheme="minorHAnsi" w:hAnsiTheme="minorHAnsi" w:cstheme="minorHAnsi"/>
          <w:sz w:val="22"/>
          <w:szCs w:val="22"/>
        </w:rPr>
        <w:t xml:space="preserve">m 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úř</w:t>
      </w:r>
      <w:r w:rsidRPr="0007307F">
        <w:rPr>
          <w:rFonts w:asciiTheme="minorHAnsi" w:hAnsiTheme="minorHAnsi" w:cstheme="minorHAnsi"/>
          <w:sz w:val="22"/>
          <w:szCs w:val="22"/>
        </w:rPr>
        <w:t>adem pro kraj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 </w:t>
      </w:r>
      <w:r w:rsidRPr="0007307F">
        <w:rPr>
          <w:rFonts w:asciiTheme="minorHAnsi" w:hAnsiTheme="minorHAnsi" w:cstheme="minorHAnsi"/>
          <w:sz w:val="22"/>
          <w:szCs w:val="22"/>
        </w:rPr>
        <w:t>Jihomoravsk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ý</w:t>
      </w:r>
      <w:r w:rsidRPr="0007307F">
        <w:rPr>
          <w:rFonts w:asciiTheme="minorHAnsi" w:hAnsiTheme="minorHAnsi" w:cstheme="minorHAnsi"/>
          <w:sz w:val="22"/>
          <w:szCs w:val="22"/>
        </w:rPr>
        <w:t>, Katastr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>ln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í</w:t>
      </w:r>
      <w:r w:rsidRPr="0007307F">
        <w:rPr>
          <w:rFonts w:asciiTheme="minorHAnsi" w:hAnsiTheme="minorHAnsi" w:cstheme="minorHAnsi"/>
          <w:sz w:val="22"/>
          <w:szCs w:val="22"/>
        </w:rPr>
        <w:t xml:space="preserve"> pracovi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š</w:t>
      </w:r>
      <w:r w:rsidRPr="0007307F">
        <w:rPr>
          <w:rFonts w:asciiTheme="minorHAnsi" w:hAnsiTheme="minorHAnsi" w:cstheme="minorHAnsi"/>
          <w:sz w:val="22"/>
          <w:szCs w:val="22"/>
        </w:rPr>
        <w:t>t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ě</w:t>
      </w:r>
      <w:r w:rsidRPr="0007307F">
        <w:rPr>
          <w:rFonts w:asciiTheme="minorHAnsi" w:hAnsiTheme="minorHAnsi" w:cstheme="minorHAnsi"/>
          <w:sz w:val="22"/>
          <w:szCs w:val="22"/>
        </w:rPr>
        <w:t xml:space="preserve"> Brno - m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ě</w:t>
      </w:r>
      <w:r w:rsidRPr="0007307F">
        <w:rPr>
          <w:rFonts w:asciiTheme="minorHAnsi" w:hAnsiTheme="minorHAnsi" w:cstheme="minorHAnsi"/>
          <w:sz w:val="22"/>
          <w:szCs w:val="22"/>
        </w:rPr>
        <w:t xml:space="preserve">sto, na LV 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č</w:t>
      </w:r>
      <w:r w:rsidRPr="0007307F">
        <w:rPr>
          <w:rFonts w:asciiTheme="minorHAnsi" w:hAnsiTheme="minorHAnsi" w:cstheme="minorHAnsi"/>
          <w:sz w:val="22"/>
          <w:szCs w:val="22"/>
        </w:rPr>
        <w:t>. 10 001, Statut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>rn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í</w:t>
      </w:r>
      <w:r w:rsidRPr="0007307F">
        <w:rPr>
          <w:rFonts w:asciiTheme="minorHAnsi" w:hAnsiTheme="minorHAnsi" w:cstheme="minorHAnsi"/>
          <w:sz w:val="22"/>
          <w:szCs w:val="22"/>
        </w:rPr>
        <w:t xml:space="preserve"> m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ě</w:t>
      </w:r>
      <w:r w:rsidRPr="0007307F">
        <w:rPr>
          <w:rFonts w:asciiTheme="minorHAnsi" w:hAnsiTheme="minorHAnsi" w:cstheme="minorHAnsi"/>
          <w:sz w:val="22"/>
          <w:szCs w:val="22"/>
        </w:rPr>
        <w:t>sto Brno (d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 xml:space="preserve">le jen 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“</w:t>
      </w:r>
      <w:r w:rsidRPr="0007307F">
        <w:rPr>
          <w:rFonts w:asciiTheme="minorHAnsi" w:hAnsiTheme="minorHAnsi" w:cstheme="minorHAnsi"/>
          <w:sz w:val="22"/>
          <w:szCs w:val="22"/>
        </w:rPr>
        <w:t>Prostory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“</w:t>
      </w:r>
      <w:r w:rsidRPr="0007307F">
        <w:rPr>
          <w:rFonts w:asciiTheme="minorHAnsi" w:hAnsiTheme="minorHAnsi" w:cstheme="minorHAnsi"/>
          <w:sz w:val="22"/>
          <w:szCs w:val="22"/>
        </w:rPr>
        <w:t>) a d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>le v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ě</w:t>
      </w:r>
      <w:r w:rsidRPr="0007307F">
        <w:rPr>
          <w:rFonts w:asciiTheme="minorHAnsi" w:hAnsiTheme="minorHAnsi" w:cstheme="minorHAnsi"/>
          <w:sz w:val="22"/>
          <w:szCs w:val="22"/>
        </w:rPr>
        <w:t>ci movit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é</w:t>
      </w:r>
      <w:r w:rsidRPr="0007307F">
        <w:rPr>
          <w:rFonts w:asciiTheme="minorHAnsi" w:hAnsiTheme="minorHAnsi" w:cstheme="minorHAnsi"/>
          <w:sz w:val="22"/>
          <w:szCs w:val="22"/>
        </w:rPr>
        <w:t xml:space="preserve"> - invent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ář</w:t>
      </w:r>
      <w:r w:rsidRPr="0007307F">
        <w:rPr>
          <w:rFonts w:asciiTheme="minorHAnsi" w:hAnsiTheme="minorHAnsi" w:cstheme="minorHAnsi"/>
          <w:sz w:val="22"/>
          <w:szCs w:val="22"/>
        </w:rPr>
        <w:t xml:space="preserve"> uveden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ý</w:t>
      </w:r>
      <w:r w:rsidRPr="0007307F">
        <w:rPr>
          <w:rFonts w:asciiTheme="minorHAnsi" w:hAnsiTheme="minorHAnsi" w:cstheme="minorHAnsi"/>
          <w:sz w:val="22"/>
          <w:szCs w:val="22"/>
        </w:rPr>
        <w:t xml:space="preserve"> v 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č</w:t>
      </w:r>
      <w:r w:rsidRPr="0007307F">
        <w:rPr>
          <w:rFonts w:asciiTheme="minorHAnsi" w:hAnsiTheme="minorHAnsi" w:cstheme="minorHAnsi"/>
          <w:sz w:val="22"/>
          <w:szCs w:val="22"/>
        </w:rPr>
        <w:t>l. V. odst. 2 t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é</w:t>
      </w:r>
      <w:r w:rsidRPr="0007307F">
        <w:rPr>
          <w:rFonts w:asciiTheme="minorHAnsi" w:hAnsiTheme="minorHAnsi" w:cstheme="minorHAnsi"/>
          <w:sz w:val="22"/>
          <w:szCs w:val="22"/>
        </w:rPr>
        <w:t>to dohody (d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</w:t>
      </w:r>
      <w:r w:rsidRPr="0007307F">
        <w:rPr>
          <w:rFonts w:asciiTheme="minorHAnsi" w:hAnsiTheme="minorHAnsi" w:cstheme="minorHAnsi"/>
          <w:sz w:val="22"/>
          <w:szCs w:val="22"/>
        </w:rPr>
        <w:t xml:space="preserve">le jen 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„</w:t>
      </w:r>
      <w:r w:rsidRPr="0007307F">
        <w:rPr>
          <w:rFonts w:asciiTheme="minorHAnsi" w:hAnsiTheme="minorHAnsi" w:cstheme="minorHAnsi"/>
          <w:sz w:val="22"/>
          <w:szCs w:val="22"/>
        </w:rPr>
        <w:t>Invent</w:t>
      </w:r>
      <w:r w:rsidRPr="0007307F">
        <w:rPr>
          <w:rFonts w:asciiTheme="minorHAnsi" w:eastAsia="@Arial Unicode MS" w:hAnsiTheme="minorHAnsi" w:cstheme="minorHAnsi"/>
          <w:sz w:val="22"/>
          <w:szCs w:val="22"/>
        </w:rPr>
        <w:t>ář“</w:t>
      </w:r>
      <w:r w:rsidRPr="0007307F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ab/>
      </w:r>
      <w:r w:rsidRPr="0007307F">
        <w:rPr>
          <w:rFonts w:cstheme="minorHAnsi"/>
          <w:sz w:val="22"/>
        </w:rPr>
        <w:tab/>
      </w:r>
      <w:r w:rsidRPr="0007307F">
        <w:rPr>
          <w:rFonts w:cstheme="minorHAnsi"/>
          <w:sz w:val="22"/>
        </w:rPr>
        <w:tab/>
      </w:r>
      <w:r w:rsidRPr="0007307F">
        <w:rPr>
          <w:rFonts w:cstheme="minorHAnsi"/>
          <w:sz w:val="22"/>
        </w:rPr>
        <w:tab/>
      </w:r>
      <w:r w:rsidRPr="0007307F">
        <w:rPr>
          <w:rFonts w:cstheme="minorHAnsi"/>
          <w:sz w:val="22"/>
        </w:rPr>
        <w:tab/>
      </w:r>
      <w:r w:rsidRPr="0007307F">
        <w:rPr>
          <w:rFonts w:cstheme="minorHAnsi"/>
          <w:sz w:val="22"/>
        </w:rPr>
        <w:tab/>
      </w:r>
      <w:r w:rsidRPr="0007307F">
        <w:rPr>
          <w:rFonts w:cstheme="minorHAnsi"/>
          <w:sz w:val="22"/>
        </w:rPr>
        <w:tab/>
      </w:r>
      <w:r w:rsidRPr="0007307F">
        <w:rPr>
          <w:rFonts w:cstheme="minorHAnsi"/>
          <w:sz w:val="22"/>
        </w:rPr>
        <w:tab/>
      </w:r>
      <w:r w:rsidRPr="0007307F">
        <w:rPr>
          <w:rFonts w:cstheme="minorHAnsi"/>
          <w:sz w:val="22"/>
        </w:rPr>
        <w:tab/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>2. Pronajaté prostory se nájemci přenechávají do užívání za účelem realizace vzdělávacích kurzů „Na lékařskou.cz“ (dále jen „kurzy“).</w:t>
      </w:r>
    </w:p>
    <w:p w:rsidR="00C564C8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>3.</w:t>
      </w:r>
      <w:r>
        <w:rPr>
          <w:rFonts w:cstheme="minorHAnsi"/>
          <w:sz w:val="22"/>
        </w:rPr>
        <w:t xml:space="preserve">  Kurzy probíhají od 6.1. do 31.3. 2025</w:t>
      </w:r>
      <w:r w:rsidRPr="0007307F">
        <w:rPr>
          <w:rFonts w:cstheme="minorHAnsi"/>
          <w:sz w:val="22"/>
        </w:rPr>
        <w:t xml:space="preserve"> vč., vždy pondělí – čtvrtek, vždy od 9 do </w:t>
      </w:r>
      <w:proofErr w:type="gramStart"/>
      <w:r w:rsidRPr="0007307F">
        <w:rPr>
          <w:rFonts w:cstheme="minorHAnsi"/>
          <w:sz w:val="22"/>
        </w:rPr>
        <w:t>12:30hod..</w:t>
      </w:r>
      <w:proofErr w:type="gramEnd"/>
      <w:r w:rsidRPr="0007307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Vyjma </w:t>
      </w:r>
      <w:proofErr w:type="gramStart"/>
      <w:r>
        <w:rPr>
          <w:rFonts w:cstheme="minorHAnsi"/>
          <w:sz w:val="22"/>
        </w:rPr>
        <w:t>10.2</w:t>
      </w:r>
      <w:proofErr w:type="gramEnd"/>
      <w:r>
        <w:rPr>
          <w:rFonts w:cstheme="minorHAnsi"/>
          <w:sz w:val="22"/>
        </w:rPr>
        <w:t>. – 13.2. 2025, kdy jsou jarní prázdniny a kurzy neprobíhají)</w:t>
      </w:r>
      <w:r w:rsidRPr="0007307F">
        <w:rPr>
          <w:rFonts w:cstheme="minorHAnsi"/>
          <w:sz w:val="22"/>
        </w:rPr>
        <w:t xml:space="preserve">. 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Tedy: v </w:t>
      </w:r>
      <w:proofErr w:type="gramStart"/>
      <w:r>
        <w:rPr>
          <w:rFonts w:cstheme="minorHAnsi"/>
          <w:sz w:val="22"/>
        </w:rPr>
        <w:t>lednu 6.,7.,8.,9.,13</w:t>
      </w:r>
      <w:proofErr w:type="gramEnd"/>
      <w:r>
        <w:rPr>
          <w:rFonts w:cstheme="minorHAnsi"/>
          <w:sz w:val="22"/>
        </w:rPr>
        <w:t>.,14.,15.,16.,20</w:t>
      </w:r>
      <w:r w:rsidRPr="0007307F">
        <w:rPr>
          <w:rFonts w:cstheme="minorHAnsi"/>
          <w:sz w:val="22"/>
        </w:rPr>
        <w:t>.,21.,22.,23.</w:t>
      </w:r>
      <w:r>
        <w:rPr>
          <w:rFonts w:cstheme="minorHAnsi"/>
          <w:sz w:val="22"/>
        </w:rPr>
        <w:t>, 27., 28., 29. a 30.1.</w:t>
      </w:r>
      <w:r w:rsidRPr="0007307F">
        <w:rPr>
          <w:rFonts w:cstheme="minorHAnsi"/>
          <w:sz w:val="22"/>
        </w:rPr>
        <w:t xml:space="preserve">, 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dále pak v </w:t>
      </w:r>
      <w:proofErr w:type="gramStart"/>
      <w:r>
        <w:rPr>
          <w:rFonts w:cstheme="minorHAnsi"/>
          <w:sz w:val="22"/>
        </w:rPr>
        <w:t>únoru</w:t>
      </w:r>
      <w:r w:rsidRPr="0007307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3.,4.,5., 6., 17</w:t>
      </w:r>
      <w:proofErr w:type="gramEnd"/>
      <w:r>
        <w:rPr>
          <w:rFonts w:cstheme="minorHAnsi"/>
          <w:sz w:val="22"/>
        </w:rPr>
        <w:t>.</w:t>
      </w:r>
      <w:r w:rsidRPr="0007307F">
        <w:rPr>
          <w:rFonts w:cstheme="minorHAnsi"/>
          <w:sz w:val="22"/>
        </w:rPr>
        <w:t>, 18., 19.,</w:t>
      </w:r>
      <w:r>
        <w:rPr>
          <w:rFonts w:cstheme="minorHAnsi"/>
          <w:sz w:val="22"/>
        </w:rPr>
        <w:t xml:space="preserve"> 20., 24., 25., 26. a 27. 2.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 a </w:t>
      </w:r>
      <w:r>
        <w:rPr>
          <w:rFonts w:cstheme="minorHAnsi"/>
          <w:sz w:val="22"/>
        </w:rPr>
        <w:t xml:space="preserve">dále pak v březnu </w:t>
      </w:r>
      <w:r w:rsidRPr="0007307F">
        <w:rPr>
          <w:rFonts w:cstheme="minorHAnsi"/>
          <w:sz w:val="22"/>
        </w:rPr>
        <w:t xml:space="preserve">3., 4., 5., </w:t>
      </w:r>
      <w:r>
        <w:rPr>
          <w:rFonts w:cstheme="minorHAnsi"/>
          <w:sz w:val="22"/>
        </w:rPr>
        <w:t>6</w:t>
      </w:r>
      <w:r w:rsidRPr="0007307F">
        <w:rPr>
          <w:rFonts w:cstheme="minorHAnsi"/>
          <w:sz w:val="22"/>
        </w:rPr>
        <w:t>., 10., 11., 12.,</w:t>
      </w:r>
      <w:r>
        <w:rPr>
          <w:rFonts w:cstheme="minorHAnsi"/>
          <w:sz w:val="22"/>
        </w:rPr>
        <w:t xml:space="preserve"> 13., 17., 18., 19., 20., 24., 25., </w:t>
      </w:r>
      <w:r w:rsidRPr="0007307F">
        <w:rPr>
          <w:rFonts w:cstheme="minorHAnsi"/>
          <w:sz w:val="22"/>
        </w:rPr>
        <w:t>2</w:t>
      </w:r>
      <w:r>
        <w:rPr>
          <w:rFonts w:cstheme="minorHAnsi"/>
          <w:sz w:val="22"/>
        </w:rPr>
        <w:t xml:space="preserve">6., 27. a </w:t>
      </w:r>
      <w:proofErr w:type="gramStart"/>
      <w:r>
        <w:rPr>
          <w:rFonts w:cstheme="minorHAnsi"/>
          <w:sz w:val="22"/>
        </w:rPr>
        <w:t>31.3.2025</w:t>
      </w:r>
      <w:proofErr w:type="gramEnd"/>
    </w:p>
    <w:p w:rsidR="00C564C8" w:rsidRPr="0007307F" w:rsidRDefault="00C564C8" w:rsidP="00C564C8">
      <w:pPr>
        <w:jc w:val="both"/>
        <w:rPr>
          <w:rFonts w:cstheme="minorHAnsi"/>
          <w:b/>
          <w:sz w:val="22"/>
        </w:rPr>
      </w:pPr>
    </w:p>
    <w:p w:rsidR="00C564C8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4. Předmětem smlouvy je i zapůjčení věcí movitých po dobu trvání akce, </w:t>
      </w:r>
      <w:proofErr w:type="gramStart"/>
      <w:r w:rsidRPr="0007307F">
        <w:rPr>
          <w:rFonts w:cstheme="minorHAnsi"/>
          <w:sz w:val="22"/>
        </w:rPr>
        <w:t>uvedených  v čl.</w:t>
      </w:r>
      <w:proofErr w:type="gramEnd"/>
      <w:r w:rsidRPr="0007307F">
        <w:rPr>
          <w:rFonts w:cstheme="minorHAnsi"/>
          <w:sz w:val="22"/>
        </w:rPr>
        <w:t xml:space="preserve"> V. odst. 2 této smlouvy (dále jen „inventář“).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Default="00C564C8" w:rsidP="00C564C8">
      <w:pPr>
        <w:jc w:val="both"/>
        <w:rPr>
          <w:rFonts w:cstheme="minorHAnsi"/>
          <w:sz w:val="22"/>
        </w:rPr>
      </w:pPr>
    </w:p>
    <w:p w:rsidR="00C564C8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Default="00C564C8" w:rsidP="00C564C8">
      <w:pPr>
        <w:jc w:val="center"/>
        <w:rPr>
          <w:rFonts w:cstheme="minorHAnsi"/>
          <w:b/>
          <w:sz w:val="22"/>
        </w:rPr>
      </w:pPr>
    </w:p>
    <w:p w:rsidR="00C564C8" w:rsidRPr="0007307F" w:rsidRDefault="00C564C8" w:rsidP="00C564C8">
      <w:pPr>
        <w:jc w:val="center"/>
        <w:rPr>
          <w:rFonts w:cstheme="minorHAnsi"/>
          <w:b/>
          <w:sz w:val="22"/>
        </w:rPr>
      </w:pPr>
      <w:r w:rsidRPr="0007307F">
        <w:rPr>
          <w:rFonts w:cstheme="minorHAnsi"/>
          <w:b/>
          <w:sz w:val="22"/>
        </w:rPr>
        <w:t>III. Doba nájmu</w:t>
      </w:r>
    </w:p>
    <w:p w:rsidR="00C564C8" w:rsidRPr="0007307F" w:rsidRDefault="00C564C8" w:rsidP="00C564C8">
      <w:pPr>
        <w:jc w:val="both"/>
        <w:rPr>
          <w:rFonts w:cstheme="minorHAnsi"/>
          <w:b/>
          <w:sz w:val="22"/>
        </w:rPr>
      </w:pPr>
    </w:p>
    <w:p w:rsidR="00C564C8" w:rsidRPr="0007307F" w:rsidRDefault="00C564C8" w:rsidP="00C564C8">
      <w:pPr>
        <w:numPr>
          <w:ilvl w:val="0"/>
          <w:numId w:val="9"/>
        </w:numPr>
        <w:suppressAutoHyphens/>
        <w:spacing w:line="240" w:lineRule="auto"/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Pronajaté prostory a inventář dle čl. II této dohody se nájemci přenechávají do užívání po dobu konání kurzů (vč. přípravy a úklidu). 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2.  Pronajaté prostory a inventář budou předány Domem umění uživateli nejpozději 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6.1</w:t>
      </w:r>
      <w:r w:rsidRPr="0007307F">
        <w:rPr>
          <w:rFonts w:cstheme="minorHAnsi"/>
          <w:sz w:val="22"/>
        </w:rPr>
        <w:t>.</w:t>
      </w:r>
      <w:r>
        <w:rPr>
          <w:rFonts w:cstheme="minorHAnsi"/>
          <w:sz w:val="22"/>
        </w:rPr>
        <w:t>2025</w:t>
      </w:r>
      <w:proofErr w:type="gramEnd"/>
      <w:r>
        <w:rPr>
          <w:rFonts w:cstheme="minorHAnsi"/>
          <w:sz w:val="22"/>
        </w:rPr>
        <w:t xml:space="preserve"> </w:t>
      </w:r>
      <w:r w:rsidRPr="0007307F">
        <w:rPr>
          <w:rFonts w:cstheme="minorHAnsi"/>
          <w:sz w:val="22"/>
        </w:rPr>
        <w:t>v 9hod. Neprodleně po ukončení ak</w:t>
      </w:r>
      <w:r>
        <w:rPr>
          <w:rFonts w:cstheme="minorHAnsi"/>
          <w:sz w:val="22"/>
        </w:rPr>
        <w:t xml:space="preserve">ce, nejpozději však </w:t>
      </w:r>
      <w:proofErr w:type="gramStart"/>
      <w:r>
        <w:rPr>
          <w:rFonts w:cstheme="minorHAnsi"/>
          <w:sz w:val="22"/>
        </w:rPr>
        <w:t>31.3</w:t>
      </w:r>
      <w:r w:rsidRPr="0007307F">
        <w:rPr>
          <w:rFonts w:cstheme="minorHAnsi"/>
          <w:sz w:val="22"/>
        </w:rPr>
        <w:t>.</w:t>
      </w:r>
      <w:r>
        <w:rPr>
          <w:rFonts w:cstheme="minorHAnsi"/>
          <w:sz w:val="22"/>
        </w:rPr>
        <w:t>2025</w:t>
      </w:r>
      <w:proofErr w:type="gramEnd"/>
      <w:r>
        <w:rPr>
          <w:rFonts w:cstheme="minorHAnsi"/>
          <w:sz w:val="22"/>
        </w:rPr>
        <w:t xml:space="preserve"> do 14</w:t>
      </w:r>
      <w:r w:rsidRPr="0007307F">
        <w:rPr>
          <w:rFonts w:cstheme="minorHAnsi"/>
          <w:sz w:val="22"/>
        </w:rPr>
        <w:t xml:space="preserve">hod., předá uživatel předmět této smlouvy zpět Domu umění v původním stavu. </w:t>
      </w:r>
    </w:p>
    <w:p w:rsidR="00C564C8" w:rsidRPr="0007307F" w:rsidRDefault="00C564C8" w:rsidP="00C564C8">
      <w:pPr>
        <w:rPr>
          <w:rFonts w:cstheme="minorHAnsi"/>
          <w:b/>
          <w:sz w:val="22"/>
        </w:rPr>
      </w:pPr>
    </w:p>
    <w:p w:rsidR="00C564C8" w:rsidRPr="0007307F" w:rsidRDefault="00C564C8" w:rsidP="00C564C8">
      <w:pPr>
        <w:jc w:val="center"/>
        <w:rPr>
          <w:rFonts w:cstheme="minorHAnsi"/>
          <w:b/>
          <w:sz w:val="22"/>
        </w:rPr>
      </w:pPr>
      <w:r w:rsidRPr="0007307F">
        <w:rPr>
          <w:rFonts w:cstheme="minorHAnsi"/>
          <w:b/>
          <w:sz w:val="22"/>
        </w:rPr>
        <w:t>IV. Úhrada za služby, sankce</w:t>
      </w:r>
      <w:bookmarkStart w:id="1" w:name="_heading=h.gjdgxs" w:colFirst="0" w:colLast="0"/>
      <w:bookmarkEnd w:id="1"/>
    </w:p>
    <w:p w:rsidR="00C564C8" w:rsidRPr="0007307F" w:rsidRDefault="00C564C8" w:rsidP="00C564C8">
      <w:pPr>
        <w:rPr>
          <w:rFonts w:cstheme="minorHAnsi"/>
          <w:sz w:val="22"/>
        </w:rPr>
      </w:pPr>
    </w:p>
    <w:p w:rsidR="00C564C8" w:rsidRPr="0007307F" w:rsidRDefault="00C564C8" w:rsidP="00C564C8">
      <w:pPr>
        <w:pStyle w:val="Odstavecseseznamem"/>
        <w:numPr>
          <w:ilvl w:val="1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7307F">
        <w:rPr>
          <w:rFonts w:asciiTheme="minorHAnsi" w:hAnsiTheme="minorHAnsi" w:cstheme="minorHAnsi"/>
          <w:sz w:val="22"/>
          <w:szCs w:val="22"/>
        </w:rPr>
        <w:t xml:space="preserve">Uživatel se zavazuje zaplatit za služby dle č. II. této dohody částku </w:t>
      </w:r>
      <w:r>
        <w:rPr>
          <w:rFonts w:asciiTheme="minorHAnsi" w:hAnsiTheme="minorHAnsi" w:cstheme="minorHAnsi"/>
          <w:sz w:val="22"/>
          <w:szCs w:val="22"/>
        </w:rPr>
        <w:t>82 500</w:t>
      </w:r>
      <w:r w:rsidRPr="0007307F">
        <w:rPr>
          <w:rFonts w:asciiTheme="minorHAnsi" w:hAnsiTheme="minorHAnsi" w:cstheme="minorHAnsi"/>
          <w:sz w:val="22"/>
          <w:szCs w:val="22"/>
        </w:rPr>
        <w:t>,- Kč bez DPH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7307F">
        <w:rPr>
          <w:rFonts w:asciiTheme="minorHAnsi" w:hAnsiTheme="minorHAnsi" w:cstheme="minorHAnsi"/>
          <w:sz w:val="22"/>
          <w:szCs w:val="22"/>
        </w:rPr>
        <w:t xml:space="preserve"> DPH bude účtováno v základní sazbě.  Částka včetně DPH tj.</w:t>
      </w:r>
      <w:r>
        <w:rPr>
          <w:rFonts w:asciiTheme="minorHAnsi" w:hAnsiTheme="minorHAnsi" w:cstheme="minorHAnsi"/>
          <w:sz w:val="22"/>
          <w:szCs w:val="22"/>
        </w:rPr>
        <w:t xml:space="preserve"> 99 825</w:t>
      </w:r>
      <w:r w:rsidRPr="0007307F">
        <w:rPr>
          <w:rFonts w:asciiTheme="minorHAnsi" w:hAnsiTheme="minorHAnsi" w:cstheme="minorHAnsi"/>
          <w:sz w:val="22"/>
          <w:szCs w:val="22"/>
        </w:rPr>
        <w:t xml:space="preserve">,- Kč bude uhrazena bezhotovostně na účet DU na základě daňového dokladu nejpozději </w:t>
      </w:r>
      <w:r>
        <w:rPr>
          <w:rFonts w:asciiTheme="minorHAnsi" w:hAnsiTheme="minorHAnsi" w:cstheme="minorHAnsi"/>
          <w:sz w:val="22"/>
          <w:szCs w:val="22"/>
        </w:rPr>
        <w:t xml:space="preserve">vždy k 15. Dni placeného měsíce (leden do </w:t>
      </w:r>
      <w:proofErr w:type="gramStart"/>
      <w:r>
        <w:rPr>
          <w:rFonts w:asciiTheme="minorHAnsi" w:hAnsiTheme="minorHAnsi" w:cstheme="minorHAnsi"/>
          <w:sz w:val="22"/>
          <w:szCs w:val="22"/>
        </w:rPr>
        <w:t>15.1., únor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do 15.2. a březen do 15.3. 2025)</w:t>
      </w:r>
      <w:r w:rsidRPr="000730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tedy i s rozpisem částek následovně:</w:t>
      </w:r>
    </w:p>
    <w:p w:rsidR="00C564C8" w:rsidRPr="0007307F" w:rsidRDefault="00C564C8" w:rsidP="00C564C8">
      <w:pPr>
        <w:pStyle w:val="Odstavecseseznamem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Nejpozději dne </w:t>
      </w:r>
      <w:proofErr w:type="gramStart"/>
      <w:r>
        <w:rPr>
          <w:rFonts w:asciiTheme="minorHAnsi" w:hAnsiTheme="minorHAnsi" w:cstheme="minorHAnsi"/>
          <w:sz w:val="22"/>
          <w:szCs w:val="22"/>
        </w:rPr>
        <w:t>15.1. 2025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za leden částku 30 000 bez DPH (tj. 36 300 s DPH)</w:t>
      </w:r>
      <w:r w:rsidRPr="0007307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C564C8" w:rsidRPr="0007307F" w:rsidRDefault="00C564C8" w:rsidP="00C564C8">
      <w:pPr>
        <w:pStyle w:val="Odstavecseseznamem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7307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ejpozději 15.2..2025 za únor částku 22 500 bez DPH (</w:t>
      </w:r>
      <w:proofErr w:type="gramStart"/>
      <w:r>
        <w:rPr>
          <w:rFonts w:asciiTheme="minorHAnsi" w:hAnsiTheme="minorHAnsi" w:cstheme="minorHAnsi"/>
          <w:sz w:val="22"/>
          <w:szCs w:val="22"/>
        </w:rPr>
        <w:t>tj.27 255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 DPH)</w:t>
      </w:r>
    </w:p>
    <w:p w:rsidR="00C564C8" w:rsidRPr="0007307F" w:rsidRDefault="00C564C8" w:rsidP="00C564C8">
      <w:pPr>
        <w:pStyle w:val="Odstavecseseznamem"/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Nejpozději </w:t>
      </w:r>
      <w:proofErr w:type="gramStart"/>
      <w:r>
        <w:rPr>
          <w:rFonts w:asciiTheme="minorHAnsi" w:hAnsiTheme="minorHAnsi" w:cstheme="minorHAnsi"/>
          <w:sz w:val="22"/>
          <w:szCs w:val="22"/>
        </w:rPr>
        <w:t>15.3.2025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za březen částku 30 000 bez DPH (tj. 36 300 s DPH) </w:t>
      </w:r>
      <w:r w:rsidRPr="0007307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Dnem uskutečnění zdanitelného plnění je den vystavení daňového dokladu. </w:t>
      </w:r>
    </w:p>
    <w:p w:rsidR="00C564C8" w:rsidRPr="0007307F" w:rsidRDefault="00C564C8" w:rsidP="00C564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widowControl w:val="0"/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2. V případě prodlení s úhradou dle odst. 1 čl. IV. této smlouvy je DU oprávněn účtovat uživateli smluvní pokutu dle občanského zákoníku ve výši 2,5 promile z dlužné částky denně a zákonné úroky z prodlení. 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b/>
          <w:sz w:val="22"/>
        </w:rPr>
        <w:t>V. Ostatní ujednání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>1. Uživatel: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numPr>
          <w:ilvl w:val="0"/>
          <w:numId w:val="7"/>
        </w:numPr>
        <w:suppressAutoHyphens/>
        <w:spacing w:line="240" w:lineRule="auto"/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>ošetří vztah k OSA dle platných právních předpi</w:t>
      </w:r>
      <w:r>
        <w:rPr>
          <w:rFonts w:cstheme="minorHAnsi"/>
          <w:sz w:val="22"/>
        </w:rPr>
        <w:t xml:space="preserve">sů v případě provádění hudební </w:t>
      </w:r>
      <w:r w:rsidRPr="0007307F">
        <w:rPr>
          <w:rFonts w:cstheme="minorHAnsi"/>
          <w:sz w:val="22"/>
        </w:rPr>
        <w:t>produkce v rámci akce</w:t>
      </w:r>
    </w:p>
    <w:p w:rsidR="00C564C8" w:rsidRPr="0007307F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t>se zavazuje respektovat organizační a bezpečnostní pokyny pronajímatele; podpisem této dohody nájemce potvrzuje, že byl seznámen s platnými předpisy BOZP a PO, a zavazuje se je dodržovat po celou dobu nájmu.</w:t>
      </w:r>
    </w:p>
    <w:p w:rsidR="00C564C8" w:rsidRPr="0007307F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t>se zavazuje respektovat zákaz kouření ve všech prostorách budovy. Ve všech prostorách bez výjimky je zakázána jakákoliv manipulace s otevřeným ohněm.</w:t>
      </w:r>
    </w:p>
    <w:p w:rsidR="00C564C8" w:rsidRPr="007C1813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odpovídá za všechny škody na majetku DU (včetně majetku jiných osob, který se v době nájmu nachází v pronajatých prostorách) vzniklé zaviněním uživatele během sjednané doby užívání nebytových prostor a škodu vzniklou v souvislosti s pořádáním </w:t>
      </w:r>
      <w:r>
        <w:rPr>
          <w:rFonts w:cstheme="minorHAnsi"/>
          <w:sz w:val="22"/>
        </w:rPr>
        <w:t>kurzů</w:t>
      </w:r>
      <w:r w:rsidRPr="0007307F">
        <w:rPr>
          <w:rFonts w:cstheme="minorHAnsi"/>
          <w:sz w:val="22"/>
        </w:rPr>
        <w:t xml:space="preserve"> včetně </w:t>
      </w:r>
      <w:r>
        <w:rPr>
          <w:rFonts w:cstheme="minorHAnsi"/>
          <w:sz w:val="22"/>
        </w:rPr>
        <w:t>škody způsobené návštěvníky kurzů</w:t>
      </w:r>
      <w:r w:rsidRPr="0007307F">
        <w:rPr>
          <w:rFonts w:cstheme="minorHAnsi"/>
          <w:sz w:val="22"/>
        </w:rPr>
        <w:t>.</w:t>
      </w:r>
      <w:r>
        <w:rPr>
          <w:rFonts w:cstheme="minorHAnsi"/>
          <w:sz w:val="22"/>
        </w:rPr>
        <w:t xml:space="preserve"> Uživatel je povinen nahlásit veškeré vzniklé škody bezpečnostnímu pracovníku a zodpovědné osobě (H. Gottwald, +420 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>)</w:t>
      </w:r>
    </w:p>
    <w:p w:rsidR="00C564C8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po ukončení kurzů</w:t>
      </w:r>
      <w:r w:rsidRPr="0007307F">
        <w:rPr>
          <w:rFonts w:cstheme="minorHAnsi"/>
          <w:sz w:val="22"/>
        </w:rPr>
        <w:t xml:space="preserve"> uvede pronajaté prostory do původního stavu</w:t>
      </w:r>
      <w:r>
        <w:rPr>
          <w:rFonts w:cstheme="minorHAnsi"/>
          <w:sz w:val="22"/>
        </w:rPr>
        <w:t xml:space="preserve"> - nebo dle domluvy -</w:t>
      </w:r>
      <w:r w:rsidRPr="0007307F">
        <w:rPr>
          <w:rFonts w:cstheme="minorHAnsi"/>
          <w:sz w:val="22"/>
        </w:rPr>
        <w:t xml:space="preserve"> a odveze z nich na vlastní náklady veškerý spotřebovaný a odpadní materiál</w:t>
      </w:r>
    </w:p>
    <w:p w:rsidR="00C564C8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t>Návštěvníci kurzu jsou povinni respektovat a dodržovat BOZP a Návštěvní řád budovy</w:t>
      </w:r>
    </w:p>
    <w:p w:rsidR="00C564C8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t>návštěvníci kurzu se při příchodu prok</w:t>
      </w:r>
      <w:r>
        <w:rPr>
          <w:rFonts w:cstheme="minorHAnsi"/>
          <w:sz w:val="22"/>
        </w:rPr>
        <w:t>áží ostraze</w:t>
      </w:r>
      <w:r w:rsidRPr="0007307F">
        <w:rPr>
          <w:rFonts w:cstheme="minorHAnsi"/>
          <w:sz w:val="22"/>
        </w:rPr>
        <w:t xml:space="preserve"> (bezpečnostnímu pracovníku DU) kartičkou či visačkou s označením kurzu a svým jménem. </w:t>
      </w:r>
    </w:p>
    <w:p w:rsidR="00C564C8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t>Při odchodu po skončení lekce uvědomí lektor bezpečnostního pracovníka DU o ukončení lekce a odchodu z budovy/ přesunu z přednáškového studia</w:t>
      </w:r>
    </w:p>
    <w:p w:rsidR="00C564C8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t>Návštěvníci kurzu smí využívat sociální zázemí v suterénu budovy (stejné jako návštěvníci výstav)</w:t>
      </w:r>
    </w:p>
    <w:p w:rsidR="00C564C8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lastRenderedPageBreak/>
        <w:t>Návštěvníci kurzu smí využívat sam</w:t>
      </w:r>
      <w:r>
        <w:rPr>
          <w:rFonts w:cstheme="minorHAnsi"/>
          <w:sz w:val="22"/>
        </w:rPr>
        <w:t xml:space="preserve">oobslužnou </w:t>
      </w:r>
      <w:r w:rsidRPr="0007307F">
        <w:rPr>
          <w:rFonts w:cstheme="minorHAnsi"/>
          <w:sz w:val="22"/>
        </w:rPr>
        <w:t>šatnu, zamykatelné skříňky v suterénu budovy, návštěvníci kurzu se smí pohybovat ve foyer budovy a v odpočinkovém koutě – a to i po skončení lekce</w:t>
      </w:r>
    </w:p>
    <w:p w:rsidR="00C564C8" w:rsidRPr="00B01874" w:rsidRDefault="00C564C8" w:rsidP="00C564C8">
      <w:pPr>
        <w:numPr>
          <w:ilvl w:val="0"/>
          <w:numId w:val="7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t>Lektoři kurzu smí využívat 1 zamykatelnou skříňku ve studiu</w:t>
      </w:r>
    </w:p>
    <w:p w:rsidR="00C564C8" w:rsidRPr="0007307F" w:rsidRDefault="00C564C8" w:rsidP="00C564C8">
      <w:pPr>
        <w:numPr>
          <w:ilvl w:val="0"/>
          <w:numId w:val="6"/>
        </w:numPr>
        <w:suppressAutoHyphens/>
        <w:spacing w:line="240" w:lineRule="auto"/>
        <w:rPr>
          <w:rFonts w:cstheme="minorHAnsi"/>
          <w:sz w:val="22"/>
        </w:rPr>
      </w:pPr>
      <w:r w:rsidRPr="0007307F">
        <w:rPr>
          <w:rFonts w:cstheme="minorHAnsi"/>
          <w:sz w:val="22"/>
        </w:rPr>
        <w:t>Uživatel se zavazuje dodržet aktuální vládní nařízení a nařízení Ministerstva zdravotnictví ČR, platná v dobu konání akce</w:t>
      </w:r>
    </w:p>
    <w:p w:rsidR="00C564C8" w:rsidRPr="0007307F" w:rsidRDefault="00C564C8" w:rsidP="00C564C8">
      <w:pPr>
        <w:rPr>
          <w:rFonts w:cstheme="minorHAnsi"/>
          <w:sz w:val="22"/>
        </w:rPr>
      </w:pPr>
    </w:p>
    <w:p w:rsidR="00C564C8" w:rsidRPr="0007307F" w:rsidRDefault="00C564C8" w:rsidP="00C564C8">
      <w:pPr>
        <w:rPr>
          <w:rFonts w:cstheme="minorHAnsi"/>
          <w:sz w:val="22"/>
        </w:rPr>
      </w:pPr>
      <w:proofErr w:type="gramStart"/>
      <w:r w:rsidRPr="0007307F">
        <w:rPr>
          <w:rFonts w:cstheme="minorHAnsi"/>
          <w:sz w:val="22"/>
        </w:rPr>
        <w:t>2.  DU</w:t>
      </w:r>
      <w:proofErr w:type="gramEnd"/>
      <w:r w:rsidRPr="0007307F">
        <w:rPr>
          <w:rFonts w:cstheme="minorHAnsi"/>
          <w:sz w:val="22"/>
        </w:rPr>
        <w:t>: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numPr>
          <w:ilvl w:val="0"/>
          <w:numId w:val="8"/>
        </w:numPr>
        <w:suppressAutoHyphens/>
        <w:spacing w:line="240" w:lineRule="auto"/>
        <w:ind w:left="709" w:hanging="425"/>
        <w:rPr>
          <w:rFonts w:cstheme="minorHAnsi"/>
          <w:sz w:val="22"/>
        </w:rPr>
      </w:pPr>
      <w:r w:rsidRPr="0007307F">
        <w:rPr>
          <w:rFonts w:cstheme="minorHAnsi"/>
          <w:sz w:val="22"/>
        </w:rPr>
        <w:t>umožní uživateli přípravu prostor touto smlouvou poskytnutých k užívání</w:t>
      </w:r>
    </w:p>
    <w:p w:rsidR="00C564C8" w:rsidRPr="0007307F" w:rsidRDefault="00C564C8" w:rsidP="00C564C8">
      <w:pPr>
        <w:numPr>
          <w:ilvl w:val="0"/>
          <w:numId w:val="8"/>
        </w:numPr>
        <w:suppressAutoHyphens/>
        <w:spacing w:line="240" w:lineRule="auto"/>
        <w:ind w:left="709" w:hanging="425"/>
        <w:rPr>
          <w:rFonts w:cstheme="minorHAnsi"/>
          <w:sz w:val="22"/>
        </w:rPr>
      </w:pPr>
      <w:r w:rsidRPr="0007307F">
        <w:rPr>
          <w:rFonts w:cstheme="minorHAnsi"/>
          <w:sz w:val="22"/>
        </w:rPr>
        <w:t>po dobu užívání poskytne uživateli 28ks židlí, bílou magnetickou tabuli, 10ks desky a 20ks nohy k deskám, stůl a židli pro lektora</w:t>
      </w:r>
    </w:p>
    <w:p w:rsidR="00C564C8" w:rsidRPr="0007307F" w:rsidRDefault="00C564C8" w:rsidP="00C564C8">
      <w:pPr>
        <w:numPr>
          <w:ilvl w:val="0"/>
          <w:numId w:val="8"/>
        </w:numPr>
        <w:suppressAutoHyphens/>
        <w:spacing w:line="240" w:lineRule="auto"/>
        <w:ind w:left="709" w:hanging="425"/>
        <w:rPr>
          <w:rFonts w:cstheme="minorHAnsi"/>
          <w:sz w:val="22"/>
        </w:rPr>
      </w:pPr>
      <w:r w:rsidRPr="0007307F">
        <w:rPr>
          <w:rFonts w:cstheme="minorHAnsi"/>
          <w:sz w:val="22"/>
        </w:rPr>
        <w:t>umožní uživateli krátkodobé parkování na příjezdové cestě k DUMB (platí pouze pro lektory)</w:t>
      </w:r>
    </w:p>
    <w:p w:rsidR="00C564C8" w:rsidRPr="0007307F" w:rsidRDefault="00C564C8" w:rsidP="00C564C8">
      <w:pPr>
        <w:numPr>
          <w:ilvl w:val="0"/>
          <w:numId w:val="8"/>
        </w:numPr>
        <w:suppressAutoHyphens/>
        <w:spacing w:line="240" w:lineRule="auto"/>
        <w:ind w:left="709" w:hanging="425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 je povinen předat předmět této smlouvy uživateli v takovém stavu, aby tento mohl předmět smlouvy řádně užívat k sjednanému účelu; dále je povinen zajistit řádný a nerušený výkon práv uživatele po sjednanou dobu užívání.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3.  Uživatel má právo od této dohody odstoupit, jestliže DU poruší podstatným způsobem 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nebo opakovaně své závazky z této dohody vyplývající, a to i přes písemné upozornění uživatele a po poskytnutí přiměřené lhůty k odstranění závadného stavu. 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4. DU má právo od této dohody odstoupit, jestliže uživatel poruší podstatným způsobem nebo opakovaně své závazky z této dohody vyplývající. </w:t>
      </w:r>
    </w:p>
    <w:p w:rsidR="00C564C8" w:rsidRPr="0007307F" w:rsidRDefault="00C564C8" w:rsidP="00C564C8">
      <w:pPr>
        <w:jc w:val="center"/>
        <w:rPr>
          <w:rFonts w:cstheme="minorHAnsi"/>
          <w:b/>
          <w:sz w:val="22"/>
        </w:rPr>
      </w:pPr>
    </w:p>
    <w:p w:rsidR="00C564C8" w:rsidRPr="0007307F" w:rsidRDefault="00C564C8" w:rsidP="00C564C8">
      <w:pPr>
        <w:jc w:val="center"/>
        <w:rPr>
          <w:rFonts w:cstheme="minorHAnsi"/>
          <w:b/>
          <w:sz w:val="22"/>
        </w:rPr>
      </w:pPr>
    </w:p>
    <w:p w:rsidR="00C564C8" w:rsidRPr="0007307F" w:rsidRDefault="00C564C8" w:rsidP="00C564C8">
      <w:pPr>
        <w:jc w:val="center"/>
        <w:rPr>
          <w:rFonts w:cstheme="minorHAnsi"/>
          <w:sz w:val="22"/>
        </w:rPr>
      </w:pPr>
      <w:r w:rsidRPr="0007307F">
        <w:rPr>
          <w:rFonts w:cstheme="minorHAnsi"/>
          <w:b/>
          <w:sz w:val="22"/>
        </w:rPr>
        <w:t>VI. Závěrečná ustanovení</w:t>
      </w:r>
    </w:p>
    <w:p w:rsidR="00C564C8" w:rsidRPr="0007307F" w:rsidRDefault="00C564C8" w:rsidP="00C564C8">
      <w:pPr>
        <w:jc w:val="both"/>
        <w:rPr>
          <w:rFonts w:cstheme="minorHAnsi"/>
          <w:b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>1.  Tato dohoda nabývá účinnosti dnem jejího podpisu oprávněnými zástupci obou smluvních stran. Veškeré změny a doplňky lze provést pouze písemně formou číslovaných dodatků, podepsanými oprávněnými zástupci obou smluvních stran, není-li dohodou výslovně stanoveno jinak.</w:t>
      </w:r>
    </w:p>
    <w:p w:rsidR="00C564C8" w:rsidRPr="00B01874" w:rsidRDefault="00C564C8" w:rsidP="00C564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rPr>
          <w:rFonts w:cstheme="minorHAnsi"/>
          <w:sz w:val="22"/>
        </w:rPr>
      </w:pPr>
      <w:r w:rsidRPr="0007307F">
        <w:rPr>
          <w:rFonts w:cstheme="minorHAnsi"/>
          <w:color w:val="000000"/>
          <w:sz w:val="22"/>
        </w:rPr>
        <w:t>Dohoda je vyhotovena ve čtyřech stejnopisech s platností originálu, z nichž každá strana obdrží dva.</w:t>
      </w:r>
    </w:p>
    <w:p w:rsidR="00C564C8" w:rsidRPr="00B01874" w:rsidRDefault="00C564C8" w:rsidP="00C564C8">
      <w:pPr>
        <w:tabs>
          <w:tab w:val="left" w:pos="1980"/>
        </w:tabs>
        <w:jc w:val="both"/>
        <w:rPr>
          <w:rFonts w:cstheme="minorHAnsi"/>
          <w:b/>
          <w:bCs/>
          <w:sz w:val="22"/>
        </w:rPr>
      </w:pPr>
      <w:r>
        <w:rPr>
          <w:rFonts w:cstheme="minorHAnsi"/>
          <w:sz w:val="22"/>
        </w:rPr>
        <w:t xml:space="preserve">3. </w:t>
      </w:r>
      <w:r w:rsidRPr="00B01874">
        <w:rPr>
          <w:rFonts w:cstheme="minorHAnsi"/>
          <w:sz w:val="22"/>
        </w:rPr>
        <w:t>Kontaktní osobou pronajímatele je Hana Gottwald, tel.: +</w:t>
      </w:r>
      <w:r>
        <w:rPr>
          <w:rFonts w:cstheme="minorHAnsi"/>
          <w:sz w:val="22"/>
        </w:rPr>
        <w:t xml:space="preserve">420 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 xml:space="preserve"> (Po </w:t>
      </w:r>
      <w:proofErr w:type="gramStart"/>
      <w:r>
        <w:rPr>
          <w:rFonts w:cstheme="minorHAnsi"/>
          <w:sz w:val="22"/>
        </w:rPr>
        <w:t>31.1.2025</w:t>
      </w:r>
      <w:proofErr w:type="gramEnd"/>
      <w:r>
        <w:rPr>
          <w:rFonts w:cstheme="minorHAnsi"/>
          <w:sz w:val="22"/>
        </w:rPr>
        <w:t xml:space="preserve"> Tomáš Kelar, tel.: +420 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>), email: pronajmy</w:t>
      </w:r>
      <w:r w:rsidRPr="00B01874">
        <w:rPr>
          <w:rFonts w:cstheme="minorHAnsi"/>
          <w:sz w:val="22"/>
        </w:rPr>
        <w:t>@dum-umeni.cz. Kontaktní osobou nájemce je Klára Loukotová, tel.: +420 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xxx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xxx</w:t>
      </w:r>
      <w:proofErr w:type="spellEnd"/>
      <w:r w:rsidRPr="00B01874">
        <w:rPr>
          <w:rFonts w:cstheme="minorHAnsi"/>
          <w:sz w:val="22"/>
        </w:rPr>
        <w:t xml:space="preserve">, email: </w:t>
      </w:r>
      <w:r>
        <w:rPr>
          <w:rFonts w:cstheme="minorHAnsi"/>
          <w:bCs/>
          <w:sz w:val="22"/>
        </w:rPr>
        <w:t>xxxxxxxxx</w:t>
      </w:r>
      <w:r w:rsidRPr="00B01874">
        <w:rPr>
          <w:rFonts w:cstheme="minorHAnsi"/>
          <w:bCs/>
          <w:sz w:val="22"/>
        </w:rPr>
        <w:t>@seznam.cz</w:t>
      </w:r>
    </w:p>
    <w:p w:rsidR="00C564C8" w:rsidRPr="00B01874" w:rsidRDefault="00C564C8" w:rsidP="00C564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2"/>
        </w:rPr>
      </w:pPr>
      <w:r>
        <w:rPr>
          <w:rFonts w:cstheme="minorHAnsi"/>
          <w:color w:val="000000"/>
          <w:sz w:val="22"/>
        </w:rPr>
        <w:t xml:space="preserve">4. </w:t>
      </w:r>
      <w:r w:rsidRPr="0007307F">
        <w:rPr>
          <w:rFonts w:cstheme="minorHAnsi"/>
          <w:color w:val="000000"/>
          <w:sz w:val="22"/>
        </w:rPr>
        <w:t xml:space="preserve">Smluvní strany se zavazují bez zbytečného odkladu navzájem se informovat o změně kontaktních údajů uvedených v tomto ustanovení, přičemž změna těchto údajů je vůči druhé straně účinná okamžikem doručení příslušného oznámení. </w:t>
      </w:r>
    </w:p>
    <w:p w:rsidR="00C564C8" w:rsidRPr="00B01874" w:rsidRDefault="00C564C8" w:rsidP="00C564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2"/>
        </w:rPr>
      </w:pPr>
      <w:r>
        <w:rPr>
          <w:rFonts w:cstheme="minorHAnsi"/>
          <w:color w:val="000000"/>
          <w:sz w:val="22"/>
        </w:rPr>
        <w:t xml:space="preserve">5. </w:t>
      </w:r>
      <w:r w:rsidRPr="0007307F">
        <w:rPr>
          <w:rFonts w:cstheme="minorHAnsi"/>
          <w:color w:val="000000"/>
          <w:sz w:val="22"/>
        </w:rPr>
        <w:t xml:space="preserve">Tato dohoda představuje úplnou dohodu a nahrazuje veškeré dohody a ujednání smluvních stran učiněná písemně či ústně v záležitostech týkajících se předmětu této smlouvy před uzavřením této smlouvy. </w:t>
      </w:r>
    </w:p>
    <w:p w:rsidR="00C564C8" w:rsidRPr="00B01874" w:rsidRDefault="00C564C8" w:rsidP="00C564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2"/>
        </w:rPr>
      </w:pPr>
      <w:r>
        <w:rPr>
          <w:rFonts w:cstheme="minorHAnsi"/>
          <w:color w:val="000000"/>
          <w:sz w:val="22"/>
        </w:rPr>
        <w:t xml:space="preserve">6. </w:t>
      </w:r>
      <w:r w:rsidRPr="0007307F">
        <w:rPr>
          <w:rFonts w:cstheme="minorHAnsi"/>
          <w:color w:val="000000"/>
          <w:sz w:val="22"/>
        </w:rPr>
        <w:t xml:space="preserve">Smluvní strany </w:t>
      </w:r>
      <w:r w:rsidRPr="00B01874">
        <w:rPr>
          <w:rFonts w:cstheme="minorHAnsi"/>
          <w:color w:val="000000"/>
          <w:sz w:val="22"/>
        </w:rPr>
        <w:t xml:space="preserve">prohlašují, že si tuto dohodu před jejím podpisem přečetly a že dohodu uzavřely po vzájemném projednání podle jejich svobodné a pravé vůle, určitě, vážně a srozumitelně. </w:t>
      </w:r>
    </w:p>
    <w:p w:rsidR="00C564C8" w:rsidRPr="00B01874" w:rsidRDefault="00C564C8" w:rsidP="00C564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22"/>
        </w:rPr>
      </w:pPr>
      <w:r>
        <w:rPr>
          <w:rFonts w:cstheme="minorHAnsi"/>
          <w:color w:val="000000"/>
          <w:sz w:val="22"/>
        </w:rPr>
        <w:t>7. Tato dohoda nabývá platnosti dnem podpisu a účinnosti dnem zveřejnění v registru smluv.</w:t>
      </w: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V Brně dne </w:t>
      </w:r>
      <w:proofErr w:type="gramStart"/>
      <w:r>
        <w:rPr>
          <w:rFonts w:cstheme="minorHAnsi"/>
          <w:sz w:val="22"/>
        </w:rPr>
        <w:t>2.1.2025</w:t>
      </w:r>
      <w:proofErr w:type="gramEnd"/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</w:p>
    <w:p w:rsidR="00C564C8" w:rsidRPr="0007307F" w:rsidRDefault="00C564C8" w:rsidP="00C564C8">
      <w:pPr>
        <w:jc w:val="both"/>
        <w:rPr>
          <w:rFonts w:cstheme="minorHAnsi"/>
          <w:sz w:val="22"/>
        </w:rPr>
      </w:pPr>
      <w:r w:rsidRPr="0007307F">
        <w:rPr>
          <w:rFonts w:cstheme="minorHAnsi"/>
          <w:sz w:val="22"/>
        </w:rPr>
        <w:t xml:space="preserve">……………............................                  </w:t>
      </w:r>
      <w:r w:rsidRPr="0007307F">
        <w:rPr>
          <w:rFonts w:cstheme="minorHAnsi"/>
          <w:sz w:val="22"/>
        </w:rPr>
        <w:tab/>
      </w:r>
      <w:r w:rsidRPr="0007307F">
        <w:rPr>
          <w:rFonts w:cstheme="minorHAnsi"/>
          <w:sz w:val="22"/>
        </w:rPr>
        <w:tab/>
        <w:t xml:space="preserve">         .................................................</w:t>
      </w:r>
    </w:p>
    <w:p w:rsidR="00C564C8" w:rsidRPr="0007307F" w:rsidRDefault="00C564C8" w:rsidP="00C564C8">
      <w:pPr>
        <w:jc w:val="both"/>
        <w:rPr>
          <w:rFonts w:cstheme="minorHAnsi"/>
          <w:bCs/>
          <w:sz w:val="22"/>
        </w:rPr>
      </w:pPr>
      <w:r w:rsidRPr="0007307F">
        <w:rPr>
          <w:rFonts w:cstheme="minorHAnsi"/>
          <w:bCs/>
          <w:iCs/>
          <w:sz w:val="22"/>
        </w:rPr>
        <w:t xml:space="preserve">Paní Klára </w:t>
      </w:r>
      <w:proofErr w:type="gramStart"/>
      <w:r w:rsidRPr="0007307F">
        <w:rPr>
          <w:rFonts w:cstheme="minorHAnsi"/>
          <w:bCs/>
          <w:iCs/>
          <w:sz w:val="22"/>
        </w:rPr>
        <w:t xml:space="preserve">Loukotová                                                 </w:t>
      </w:r>
      <w:r w:rsidRPr="0007307F">
        <w:rPr>
          <w:rFonts w:cstheme="minorHAnsi"/>
          <w:bCs/>
          <w:sz w:val="22"/>
        </w:rPr>
        <w:t xml:space="preserve">                       </w:t>
      </w:r>
      <w:r w:rsidRPr="0007307F">
        <w:rPr>
          <w:rFonts w:cstheme="minorHAnsi"/>
          <w:sz w:val="22"/>
        </w:rPr>
        <w:t>Mgr.</w:t>
      </w:r>
      <w:proofErr w:type="gramEnd"/>
      <w:r w:rsidRPr="0007307F">
        <w:rPr>
          <w:rFonts w:cstheme="minorHAnsi"/>
          <w:sz w:val="22"/>
        </w:rPr>
        <w:t xml:space="preserve"> Terezie Petišková</w:t>
      </w:r>
    </w:p>
    <w:p w:rsidR="00570E53" w:rsidRDefault="00C564C8">
      <w:r w:rsidRPr="0007307F">
        <w:rPr>
          <w:rFonts w:cstheme="minorHAnsi"/>
          <w:bCs/>
          <w:sz w:val="22"/>
        </w:rPr>
        <w:t>Gabra</w:t>
      </w:r>
      <w:r>
        <w:rPr>
          <w:rFonts w:cstheme="minorHAnsi"/>
          <w:bCs/>
          <w:sz w:val="22"/>
        </w:rPr>
        <w:t xml:space="preserve"> vzdělávání</w:t>
      </w:r>
      <w:r w:rsidRPr="0007307F">
        <w:rPr>
          <w:rFonts w:cstheme="minorHAnsi"/>
          <w:bCs/>
          <w:sz w:val="22"/>
        </w:rPr>
        <w:t xml:space="preserve"> s.r.</w:t>
      </w:r>
      <w:proofErr w:type="gramStart"/>
      <w:r w:rsidRPr="0007307F">
        <w:rPr>
          <w:rFonts w:cstheme="minorHAnsi"/>
          <w:bCs/>
          <w:sz w:val="22"/>
        </w:rPr>
        <w:t xml:space="preserve">o.                               </w:t>
      </w:r>
      <w:r>
        <w:rPr>
          <w:rFonts w:cstheme="minorHAnsi"/>
          <w:bCs/>
          <w:sz w:val="22"/>
        </w:rPr>
        <w:t xml:space="preserve">                       </w:t>
      </w:r>
      <w:r w:rsidRPr="0007307F">
        <w:rPr>
          <w:rFonts w:cstheme="minorHAnsi"/>
          <w:bCs/>
          <w:sz w:val="22"/>
        </w:rPr>
        <w:t xml:space="preserve"> ře</w:t>
      </w:r>
      <w:r w:rsidRPr="0007307F">
        <w:rPr>
          <w:rFonts w:cstheme="minorHAnsi"/>
          <w:sz w:val="22"/>
        </w:rPr>
        <w:t>ditelka</w:t>
      </w:r>
      <w:proofErr w:type="gramEnd"/>
      <w:r w:rsidRPr="0007307F">
        <w:rPr>
          <w:rFonts w:cstheme="minorHAnsi"/>
          <w:sz w:val="22"/>
        </w:rPr>
        <w:t xml:space="preserve"> Domu umění m. Brna, </w:t>
      </w:r>
      <w:proofErr w:type="spellStart"/>
      <w:proofErr w:type="gramStart"/>
      <w:r w:rsidRPr="0007307F">
        <w:rPr>
          <w:rFonts w:cstheme="minorHAnsi"/>
          <w:sz w:val="22"/>
        </w:rPr>
        <w:t>p.o</w:t>
      </w:r>
      <w:proofErr w:type="spellEnd"/>
      <w:r w:rsidRPr="0007307F">
        <w:rPr>
          <w:rFonts w:cstheme="minorHAnsi"/>
          <w:sz w:val="22"/>
        </w:rPr>
        <w:t>.</w:t>
      </w:r>
      <w:proofErr w:type="gramEnd"/>
    </w:p>
    <w:sectPr w:rsidR="0057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135"/>
    <w:multiLevelType w:val="multilevel"/>
    <w:tmpl w:val="362E082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BB6AC8"/>
    <w:multiLevelType w:val="multilevel"/>
    <w:tmpl w:val="A93E56BE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pStyle w:val="Nadpis9"/>
      <w:lvlText w:val=""/>
      <w:lvlJc w:val="left"/>
      <w:pPr>
        <w:ind w:left="0" w:firstLine="0"/>
      </w:pPr>
    </w:lvl>
  </w:abstractNum>
  <w:abstractNum w:abstractNumId="2" w15:restartNumberingAfterBreak="0">
    <w:nsid w:val="0D260F93"/>
    <w:multiLevelType w:val="hybridMultilevel"/>
    <w:tmpl w:val="3CBC5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3AF"/>
    <w:multiLevelType w:val="hybridMultilevel"/>
    <w:tmpl w:val="A4B64934"/>
    <w:lvl w:ilvl="0" w:tplc="3988A0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2FC0"/>
    <w:multiLevelType w:val="hybridMultilevel"/>
    <w:tmpl w:val="2FEE2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47C0"/>
    <w:multiLevelType w:val="hybridMultilevel"/>
    <w:tmpl w:val="261E9CB6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04444"/>
    <w:multiLevelType w:val="hybridMultilevel"/>
    <w:tmpl w:val="61D20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E12E7"/>
    <w:multiLevelType w:val="multilevel"/>
    <w:tmpl w:val="945E8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CB73439"/>
    <w:multiLevelType w:val="hybridMultilevel"/>
    <w:tmpl w:val="B8D2EA4A"/>
    <w:lvl w:ilvl="0" w:tplc="57A49F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67DC7"/>
    <w:multiLevelType w:val="multilevel"/>
    <w:tmpl w:val="264203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62077087"/>
    <w:multiLevelType w:val="hybridMultilevel"/>
    <w:tmpl w:val="959AC984"/>
    <w:lvl w:ilvl="0" w:tplc="928C93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AE"/>
    <w:rsid w:val="000B4940"/>
    <w:rsid w:val="00161A43"/>
    <w:rsid w:val="001D21AE"/>
    <w:rsid w:val="00410DAE"/>
    <w:rsid w:val="00417336"/>
    <w:rsid w:val="00570E53"/>
    <w:rsid w:val="005F1952"/>
    <w:rsid w:val="006A5D22"/>
    <w:rsid w:val="00AA7384"/>
    <w:rsid w:val="00C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B666-BDCC-420D-A217-5867B3EA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1AE"/>
    <w:pPr>
      <w:spacing w:after="0" w:line="216" w:lineRule="atLeast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C564C8"/>
    <w:pPr>
      <w:keepNext/>
      <w:numPr>
        <w:numId w:val="6"/>
      </w:numPr>
      <w:suppressAutoHyphens/>
      <w:spacing w:line="240" w:lineRule="auto"/>
      <w:outlineLvl w:val="0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C564C8"/>
    <w:pPr>
      <w:keepNext/>
      <w:numPr>
        <w:ilvl w:val="2"/>
        <w:numId w:val="6"/>
      </w:numPr>
      <w:suppressAutoHyphens/>
      <w:spacing w:before="140" w:after="120" w:line="240" w:lineRule="auto"/>
      <w:outlineLvl w:val="2"/>
    </w:pPr>
    <w:rPr>
      <w:rFonts w:ascii="Arial" w:eastAsia="Lucida Sans Unicode" w:hAnsi="Arial" w:cs="Tahoma"/>
      <w:b/>
      <w:bCs/>
      <w:sz w:val="28"/>
      <w:szCs w:val="28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C564C8"/>
    <w:pPr>
      <w:keepNext/>
      <w:numPr>
        <w:ilvl w:val="8"/>
        <w:numId w:val="6"/>
      </w:numPr>
      <w:suppressAutoHyphens/>
      <w:spacing w:line="240" w:lineRule="auto"/>
      <w:jc w:val="center"/>
      <w:outlineLvl w:val="8"/>
    </w:pPr>
    <w:rPr>
      <w:rFonts w:ascii="Tahoma" w:eastAsia="Times New Roman" w:hAnsi="Tahoma" w:cs="Tahoma"/>
      <w:b/>
      <w:iCs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1D21AE"/>
    <w:pPr>
      <w:spacing w:before="432" w:after="216" w:line="240" w:lineRule="auto"/>
      <w:contextualSpacing/>
    </w:pPr>
    <w:rPr>
      <w:rFonts w:asciiTheme="majorHAnsi" w:eastAsiaTheme="majorEastAsia" w:hAnsiTheme="majorHAnsi" w:cstheme="majorBidi"/>
      <w:b/>
      <w:color w:val="5B9BD5" w:themeColor="accent1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1D21AE"/>
    <w:rPr>
      <w:rFonts w:asciiTheme="majorHAnsi" w:eastAsiaTheme="majorEastAsia" w:hAnsiTheme="majorHAnsi" w:cstheme="majorBidi"/>
      <w:b/>
      <w:color w:val="5B9BD5" w:themeColor="accent1"/>
      <w:spacing w:val="5"/>
      <w:kern w:val="28"/>
      <w:sz w:val="36"/>
      <w:szCs w:val="52"/>
    </w:rPr>
  </w:style>
  <w:style w:type="paragraph" w:customStyle="1" w:styleId="Normln1">
    <w:name w:val="Normální1"/>
    <w:rsid w:val="001D21A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21A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1AE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1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5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5F1952"/>
    <w:pPr>
      <w:keepNext/>
      <w:suppressAutoHyphens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  <w:lang w:eastAsia="zh-CN"/>
    </w:rPr>
  </w:style>
  <w:style w:type="character" w:customStyle="1" w:styleId="PodtitulChar">
    <w:name w:val="Podtitul Char"/>
    <w:basedOn w:val="Standardnpsmoodstavce"/>
    <w:link w:val="Podtitul"/>
    <w:rsid w:val="005F1952"/>
    <w:rPr>
      <w:rFonts w:ascii="Arial" w:eastAsia="Arial" w:hAnsi="Arial" w:cs="Arial"/>
      <w:i/>
      <w:sz w:val="28"/>
      <w:szCs w:val="28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C564C8"/>
    <w:rPr>
      <w:rFonts w:ascii="Tahoma" w:eastAsia="Times New Roman" w:hAnsi="Tahoma" w:cs="Tahoma"/>
      <w:b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4C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Nadpis9Char">
    <w:name w:val="Nadpis 9 Char"/>
    <w:basedOn w:val="Standardnpsmoodstavce"/>
    <w:link w:val="Nadpis9"/>
    <w:rsid w:val="00C564C8"/>
    <w:rPr>
      <w:rFonts w:ascii="Tahoma" w:eastAsia="Times New Roman" w:hAnsi="Tahoma" w:cs="Tahoma"/>
      <w:b/>
      <w:iCs/>
      <w:sz w:val="24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64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64C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1847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Hajkova</cp:lastModifiedBy>
  <cp:revision>3</cp:revision>
  <cp:lastPrinted>2021-09-16T11:27:00Z</cp:lastPrinted>
  <dcterms:created xsi:type="dcterms:W3CDTF">2025-04-09T11:50:00Z</dcterms:created>
  <dcterms:modified xsi:type="dcterms:W3CDTF">2025-04-09T12:14:00Z</dcterms:modified>
</cp:coreProperties>
</file>