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099B" w14:textId="2353CE39" w:rsidR="00F65265" w:rsidRPr="0045489A" w:rsidRDefault="002B0D49" w:rsidP="0045489A">
      <w:pPr>
        <w:pStyle w:val="Nadpis1"/>
        <w:spacing w:after="62"/>
        <w:ind w:left="237"/>
        <w:rPr>
          <w:b/>
        </w:rPr>
      </w:pPr>
      <w:r>
        <w:rPr>
          <w:b/>
          <w:sz w:val="30"/>
        </w:rPr>
        <w:t>S</w:t>
      </w:r>
      <w:r w:rsidR="00F65265" w:rsidRPr="0045489A">
        <w:rPr>
          <w:b/>
          <w:sz w:val="30"/>
        </w:rPr>
        <w:t>mlouva o vypořádání závazků</w:t>
      </w:r>
    </w:p>
    <w:p w14:paraId="4AC43D20" w14:textId="77777777" w:rsidR="00F65265" w:rsidRPr="00E02730" w:rsidRDefault="00F65265" w:rsidP="0099118D">
      <w:pPr>
        <w:spacing w:after="530" w:line="271" w:lineRule="auto"/>
        <w:ind w:left="567" w:right="86"/>
        <w:jc w:val="center"/>
        <w:rPr>
          <w:sz w:val="24"/>
          <w:szCs w:val="24"/>
        </w:rPr>
      </w:pPr>
      <w:r w:rsidRPr="00E02730">
        <w:rPr>
          <w:sz w:val="24"/>
          <w:szCs w:val="24"/>
        </w:rPr>
        <w:t>uzavřená dle 1746 odst. 2 zákona č. 89/2012 Sb., občanský zákoník, ve znění</w:t>
      </w:r>
      <w:r w:rsidR="00255BF0" w:rsidRPr="00E02730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pozdějších</w:t>
      </w:r>
      <w:r w:rsidR="00255BF0" w:rsidRPr="00E02730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předpisů, mezi těmito smluvními stranami: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255BF0" w:rsidRPr="00E02730" w14:paraId="1BAA79B7" w14:textId="77777777" w:rsidTr="00255BF0">
        <w:tc>
          <w:tcPr>
            <w:tcW w:w="9075" w:type="dxa"/>
            <w:hideMark/>
          </w:tcPr>
          <w:p w14:paraId="280422B7" w14:textId="681B72A6" w:rsidR="00255BF0" w:rsidRPr="00E02730" w:rsidRDefault="002B0D49" w:rsidP="00255BF0">
            <w:pPr>
              <w:spacing w:after="0"/>
              <w:ind w:left="426" w:right="2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255BF0" w:rsidRPr="00E02730">
              <w:rPr>
                <w:b/>
                <w:sz w:val="24"/>
                <w:szCs w:val="24"/>
              </w:rPr>
              <w:t>ěstská část Praha Vinoř</w:t>
            </w:r>
          </w:p>
          <w:p w14:paraId="41B48BCA" w14:textId="77777777" w:rsidR="00255BF0" w:rsidRPr="00E02730" w:rsidRDefault="00255BF0" w:rsidP="00255BF0">
            <w:pPr>
              <w:spacing w:after="0"/>
              <w:ind w:left="426" w:right="260"/>
              <w:jc w:val="both"/>
              <w:rPr>
                <w:sz w:val="24"/>
                <w:szCs w:val="24"/>
              </w:rPr>
            </w:pPr>
            <w:r w:rsidRPr="00E02730">
              <w:rPr>
                <w:sz w:val="24"/>
                <w:szCs w:val="24"/>
              </w:rPr>
              <w:t>se sídlem: Bohdanečská 97, 190 17 Praha 9 – Vinoř,</w:t>
            </w:r>
          </w:p>
          <w:p w14:paraId="46639EE5" w14:textId="77777777" w:rsidR="00255BF0" w:rsidRPr="00E02730" w:rsidRDefault="00255BF0" w:rsidP="00255BF0">
            <w:pPr>
              <w:spacing w:after="0"/>
              <w:ind w:left="426" w:right="260"/>
              <w:jc w:val="both"/>
              <w:rPr>
                <w:sz w:val="24"/>
                <w:szCs w:val="24"/>
              </w:rPr>
            </w:pPr>
            <w:r w:rsidRPr="00E02730">
              <w:rPr>
                <w:sz w:val="24"/>
                <w:szCs w:val="24"/>
              </w:rPr>
              <w:t xml:space="preserve">IČ: 00240982, </w:t>
            </w:r>
          </w:p>
          <w:p w14:paraId="76D3A136" w14:textId="77777777" w:rsidR="00255BF0" w:rsidRPr="00E02730" w:rsidRDefault="00255BF0" w:rsidP="00255BF0">
            <w:pPr>
              <w:spacing w:after="0"/>
              <w:ind w:left="426" w:right="543"/>
              <w:rPr>
                <w:sz w:val="24"/>
                <w:szCs w:val="24"/>
              </w:rPr>
            </w:pPr>
            <w:r w:rsidRPr="00E02730">
              <w:rPr>
                <w:sz w:val="24"/>
                <w:szCs w:val="24"/>
              </w:rPr>
              <w:t xml:space="preserve">zastoupená: Ing. Michalem Biskupem, starostou </w:t>
            </w:r>
          </w:p>
          <w:p w14:paraId="3C65ACB0" w14:textId="5848BD5F" w:rsidR="00255BF0" w:rsidRPr="00E02730" w:rsidRDefault="0045489A" w:rsidP="00255BF0">
            <w:pPr>
              <w:pStyle w:val="Blokzhlav"/>
              <w:spacing w:before="120" w:line="237" w:lineRule="auto"/>
              <w:ind w:left="426"/>
              <w:rPr>
                <w:sz w:val="24"/>
                <w:szCs w:val="24"/>
              </w:rPr>
            </w:pPr>
            <w:r w:rsidRPr="00E02730">
              <w:rPr>
                <w:sz w:val="24"/>
                <w:szCs w:val="24"/>
              </w:rPr>
              <w:t xml:space="preserve">         </w:t>
            </w:r>
            <w:r w:rsidR="00255BF0" w:rsidRPr="00E02730">
              <w:rPr>
                <w:sz w:val="24"/>
                <w:szCs w:val="24"/>
              </w:rPr>
              <w:t>(</w:t>
            </w:r>
            <w:r w:rsidR="003E32DC">
              <w:rPr>
                <w:sz w:val="24"/>
                <w:szCs w:val="24"/>
              </w:rPr>
              <w:t xml:space="preserve">dále jako </w:t>
            </w:r>
            <w:r w:rsidR="00255BF0" w:rsidRPr="00E02730">
              <w:rPr>
                <w:sz w:val="24"/>
                <w:szCs w:val="24"/>
              </w:rPr>
              <w:t>„MČ Praha Vinoř“)</w:t>
            </w:r>
          </w:p>
          <w:p w14:paraId="239EBC4C" w14:textId="21B47E9F" w:rsidR="00255BF0" w:rsidRPr="00E02730" w:rsidRDefault="002B0D49" w:rsidP="00255BF0">
            <w:pPr>
              <w:pStyle w:val="Blokzhlav"/>
              <w:spacing w:before="120" w:line="237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45489A" w:rsidRPr="00E02730" w14:paraId="4C3E8221" w14:textId="77777777" w:rsidTr="00255BF0">
        <w:tc>
          <w:tcPr>
            <w:tcW w:w="9075" w:type="dxa"/>
          </w:tcPr>
          <w:p w14:paraId="760C2D9B" w14:textId="77777777" w:rsidR="0045489A" w:rsidRPr="00E02730" w:rsidRDefault="0045489A" w:rsidP="00255BF0">
            <w:pPr>
              <w:spacing w:after="0"/>
              <w:ind w:left="426" w:right="26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924F6E9" w14:textId="31B87F32" w:rsidR="003E32DC" w:rsidRPr="00E02730" w:rsidRDefault="00DE0067" w:rsidP="003E32DC">
      <w:pPr>
        <w:spacing w:after="0"/>
        <w:ind w:left="426" w:right="2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Alza.cz a.s.</w:t>
      </w:r>
    </w:p>
    <w:p w14:paraId="6604A146" w14:textId="1D63953B" w:rsidR="00880AF8" w:rsidRDefault="003E32DC" w:rsidP="003E32DC">
      <w:pPr>
        <w:spacing w:after="0"/>
        <w:ind w:left="426" w:right="260"/>
        <w:jc w:val="both"/>
        <w:rPr>
          <w:color w:val="333333"/>
          <w:sz w:val="24"/>
          <w:szCs w:val="24"/>
          <w:shd w:val="clear" w:color="auto" w:fill="FFFFFF"/>
        </w:rPr>
      </w:pPr>
      <w:r w:rsidRPr="00E02730">
        <w:rPr>
          <w:sz w:val="24"/>
          <w:szCs w:val="24"/>
        </w:rPr>
        <w:t xml:space="preserve">se sídlem: </w:t>
      </w:r>
      <w:r w:rsidR="00DE0067">
        <w:rPr>
          <w:sz w:val="24"/>
          <w:szCs w:val="24"/>
        </w:rPr>
        <w:t>Jankovcova 1522/53</w:t>
      </w:r>
      <w:r>
        <w:rPr>
          <w:sz w:val="24"/>
          <w:szCs w:val="24"/>
        </w:rPr>
        <w:t>, 1</w:t>
      </w:r>
      <w:r w:rsidR="00DE0067">
        <w:rPr>
          <w:sz w:val="24"/>
          <w:szCs w:val="24"/>
        </w:rPr>
        <w:t>7</w:t>
      </w:r>
      <w:r>
        <w:rPr>
          <w:sz w:val="24"/>
          <w:szCs w:val="24"/>
        </w:rPr>
        <w:t xml:space="preserve">0 00 Praha </w:t>
      </w:r>
      <w:r w:rsidR="00DE0067">
        <w:rPr>
          <w:sz w:val="24"/>
          <w:szCs w:val="24"/>
        </w:rPr>
        <w:t>7 - Holešovice</w:t>
      </w:r>
    </w:p>
    <w:p w14:paraId="244D0782" w14:textId="0D54D901" w:rsidR="00880AF8" w:rsidRDefault="00880AF8" w:rsidP="0099118D">
      <w:pPr>
        <w:pStyle w:val="Body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IČ:</w:t>
      </w:r>
      <w:r w:rsidR="00DE00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27082440</w:t>
      </w:r>
      <w:r w:rsidR="0099118D" w:rsidRPr="00DE7BA7">
        <w:rPr>
          <w:rFonts w:ascii="Times New Roman" w:hAnsi="Times New Roman" w:cs="Times New Roman"/>
          <w:sz w:val="24"/>
          <w:szCs w:val="24"/>
        </w:rPr>
        <w:t>,</w:t>
      </w:r>
    </w:p>
    <w:p w14:paraId="35FB7F86" w14:textId="74363699" w:rsidR="0099118D" w:rsidRPr="00DE7BA7" w:rsidRDefault="0099118D" w:rsidP="0099118D">
      <w:pPr>
        <w:pStyle w:val="Body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E7BA7">
        <w:rPr>
          <w:rFonts w:ascii="Times New Roman" w:hAnsi="Times New Roman" w:cs="Times New Roman"/>
          <w:sz w:val="24"/>
          <w:szCs w:val="24"/>
        </w:rPr>
        <w:t xml:space="preserve">zapsaná v obchodním rejstříku vedeném Městským soudem v Praze, oddíl </w:t>
      </w:r>
      <w:r w:rsidR="005D1DC4" w:rsidRPr="00DE7BA7">
        <w:rPr>
          <w:rFonts w:ascii="Times New Roman" w:hAnsi="Times New Roman" w:cs="Times New Roman"/>
          <w:sz w:val="24"/>
          <w:szCs w:val="24"/>
        </w:rPr>
        <w:t>C</w:t>
      </w:r>
      <w:r w:rsidRPr="00DE7BA7">
        <w:rPr>
          <w:rFonts w:ascii="Times New Roman" w:hAnsi="Times New Roman" w:cs="Times New Roman"/>
          <w:sz w:val="24"/>
          <w:szCs w:val="24"/>
        </w:rPr>
        <w:t xml:space="preserve">, vložka </w:t>
      </w:r>
      <w:r w:rsidR="00DE0067">
        <w:rPr>
          <w:rFonts w:ascii="Times New Roman" w:hAnsi="Times New Roman" w:cs="Times New Roman"/>
          <w:sz w:val="24"/>
          <w:szCs w:val="24"/>
        </w:rPr>
        <w:t>8573</w:t>
      </w:r>
      <w:r w:rsidRPr="00DE7BA7">
        <w:rPr>
          <w:rFonts w:ascii="Times New Roman" w:hAnsi="Times New Roman" w:cs="Times New Roman"/>
          <w:sz w:val="24"/>
          <w:szCs w:val="24"/>
        </w:rPr>
        <w:t>, kterou zastupuj</w:t>
      </w:r>
      <w:r w:rsidR="005D1DC4" w:rsidRPr="00DE7BA7">
        <w:rPr>
          <w:rFonts w:ascii="Times New Roman" w:hAnsi="Times New Roman" w:cs="Times New Roman"/>
          <w:sz w:val="24"/>
          <w:szCs w:val="24"/>
        </w:rPr>
        <w:t xml:space="preserve">e </w:t>
      </w:r>
      <w:r w:rsidR="00DE0067">
        <w:rPr>
          <w:rFonts w:ascii="Times New Roman" w:hAnsi="Times New Roman" w:cs="Times New Roman"/>
          <w:sz w:val="24"/>
          <w:szCs w:val="24"/>
        </w:rPr>
        <w:t>Peter Šupák</w:t>
      </w:r>
      <w:r w:rsidR="005D1DC4" w:rsidRPr="00DE7BA7">
        <w:rPr>
          <w:rFonts w:ascii="Times New Roman" w:hAnsi="Times New Roman" w:cs="Times New Roman"/>
          <w:sz w:val="24"/>
          <w:szCs w:val="24"/>
        </w:rPr>
        <w:t xml:space="preserve"> </w:t>
      </w:r>
      <w:r w:rsidRPr="00DE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67DA4" w14:textId="06BF5C9E" w:rsidR="00F65265" w:rsidRPr="00E02730" w:rsidRDefault="00255BF0" w:rsidP="00E13024">
      <w:pPr>
        <w:pStyle w:val="Blokzhlav"/>
        <w:spacing w:before="120" w:line="237" w:lineRule="auto"/>
        <w:ind w:left="1275" w:hanging="282"/>
        <w:rPr>
          <w:sz w:val="24"/>
          <w:szCs w:val="24"/>
        </w:rPr>
      </w:pPr>
      <w:r w:rsidRPr="00E02730">
        <w:rPr>
          <w:sz w:val="24"/>
          <w:szCs w:val="24"/>
        </w:rPr>
        <w:t>(</w:t>
      </w:r>
      <w:r w:rsidR="00D9684E" w:rsidRPr="00E02730">
        <w:rPr>
          <w:sz w:val="24"/>
          <w:szCs w:val="24"/>
        </w:rPr>
        <w:t xml:space="preserve">dále jako </w:t>
      </w:r>
      <w:r w:rsidRPr="00E02730">
        <w:rPr>
          <w:bCs/>
          <w:sz w:val="24"/>
          <w:szCs w:val="24"/>
        </w:rPr>
        <w:t>„</w:t>
      </w:r>
      <w:r w:rsidR="00DE0067">
        <w:rPr>
          <w:bCs/>
          <w:sz w:val="24"/>
          <w:szCs w:val="24"/>
        </w:rPr>
        <w:t>Alza.cz a.s.</w:t>
      </w:r>
      <w:r w:rsidRPr="00E02730">
        <w:rPr>
          <w:bCs/>
          <w:sz w:val="24"/>
          <w:szCs w:val="24"/>
        </w:rPr>
        <w:t>“</w:t>
      </w:r>
      <w:r w:rsidRPr="00E02730">
        <w:rPr>
          <w:sz w:val="24"/>
          <w:szCs w:val="24"/>
        </w:rPr>
        <w:t>)</w:t>
      </w:r>
    </w:p>
    <w:p w14:paraId="346184AB" w14:textId="77777777" w:rsidR="0095189F" w:rsidRDefault="0095189F" w:rsidP="00E13024">
      <w:pPr>
        <w:pStyle w:val="Blokzhlav"/>
        <w:spacing w:before="120" w:line="237" w:lineRule="auto"/>
        <w:ind w:left="1275" w:hanging="282"/>
        <w:rPr>
          <w:sz w:val="24"/>
          <w:szCs w:val="24"/>
        </w:rPr>
      </w:pPr>
    </w:p>
    <w:p w14:paraId="4D4EBB25" w14:textId="316615DD" w:rsidR="0045489A" w:rsidRPr="00E02730" w:rsidRDefault="00880AF8" w:rsidP="003E32DC">
      <w:pPr>
        <w:pStyle w:val="Blokzhlav"/>
        <w:spacing w:before="120" w:line="237" w:lineRule="auto"/>
        <w:ind w:firstLine="338"/>
        <w:rPr>
          <w:sz w:val="24"/>
          <w:szCs w:val="24"/>
        </w:rPr>
      </w:pPr>
      <w:r w:rsidRPr="00E02730">
        <w:rPr>
          <w:sz w:val="24"/>
          <w:szCs w:val="24"/>
        </w:rPr>
        <w:t>(společně</w:t>
      </w:r>
      <w:r w:rsidR="00B07E99" w:rsidRPr="00E02730">
        <w:rPr>
          <w:sz w:val="24"/>
          <w:szCs w:val="24"/>
        </w:rPr>
        <w:t xml:space="preserve"> též jako </w:t>
      </w:r>
      <w:r w:rsidRPr="00E02730">
        <w:rPr>
          <w:sz w:val="24"/>
          <w:szCs w:val="24"/>
        </w:rPr>
        <w:t>„Smluvní</w:t>
      </w:r>
      <w:r w:rsidR="00B07E99" w:rsidRPr="00E02730">
        <w:rPr>
          <w:sz w:val="24"/>
          <w:szCs w:val="24"/>
        </w:rPr>
        <w:t xml:space="preserve"> strany“)</w:t>
      </w:r>
    </w:p>
    <w:p w14:paraId="606E479E" w14:textId="0C224C75" w:rsidR="00B07E99" w:rsidRDefault="00B07E99" w:rsidP="00E13024">
      <w:pPr>
        <w:pStyle w:val="Blokzhlav"/>
        <w:spacing w:before="120" w:line="237" w:lineRule="auto"/>
        <w:ind w:left="1275" w:hanging="282"/>
        <w:rPr>
          <w:sz w:val="24"/>
          <w:szCs w:val="24"/>
        </w:rPr>
      </w:pPr>
    </w:p>
    <w:p w14:paraId="1ADBDAD4" w14:textId="77777777" w:rsidR="002B0D49" w:rsidRPr="00E02730" w:rsidRDefault="002B0D49" w:rsidP="00E13024">
      <w:pPr>
        <w:pStyle w:val="Blokzhlav"/>
        <w:spacing w:before="120" w:line="237" w:lineRule="auto"/>
        <w:ind w:left="1275" w:hanging="282"/>
        <w:rPr>
          <w:sz w:val="24"/>
          <w:szCs w:val="24"/>
        </w:rPr>
      </w:pPr>
    </w:p>
    <w:p w14:paraId="01BE55B0" w14:textId="77777777" w:rsidR="00F65265" w:rsidRPr="00E02730" w:rsidRDefault="00B07E99" w:rsidP="00F65265">
      <w:pPr>
        <w:spacing w:after="117"/>
        <w:ind w:left="348" w:right="58" w:hanging="10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I.</w:t>
      </w:r>
    </w:p>
    <w:p w14:paraId="7DE9F9E1" w14:textId="77777777" w:rsidR="00F65265" w:rsidRPr="00E02730" w:rsidRDefault="00F65265" w:rsidP="00F65265">
      <w:pPr>
        <w:spacing w:after="186"/>
        <w:ind w:left="348" w:right="65" w:hanging="10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Popis skutkového stavu</w:t>
      </w:r>
    </w:p>
    <w:p w14:paraId="7477991E" w14:textId="2733D69A" w:rsidR="00F734FC" w:rsidRPr="00F734FC" w:rsidRDefault="00F65265" w:rsidP="00F734FC">
      <w:pPr>
        <w:pStyle w:val="Level3"/>
        <w:numPr>
          <w:ilvl w:val="0"/>
          <w:numId w:val="0"/>
        </w:numPr>
        <w:tabs>
          <w:tab w:val="num" w:pos="709"/>
        </w:tabs>
        <w:spacing w:line="238" w:lineRule="auto"/>
        <w:ind w:left="993" w:right="283" w:hanging="284"/>
        <w:rPr>
          <w:sz w:val="24"/>
          <w:szCs w:val="24"/>
        </w:rPr>
      </w:pPr>
      <w:r w:rsidRPr="00E02730">
        <w:rPr>
          <w:sz w:val="24"/>
          <w:szCs w:val="24"/>
        </w:rPr>
        <w:t xml:space="preserve">l. </w:t>
      </w:r>
      <w:r w:rsidR="00A40A1B" w:rsidRPr="00E02730">
        <w:rPr>
          <w:sz w:val="24"/>
          <w:szCs w:val="24"/>
        </w:rPr>
        <w:t xml:space="preserve">Dne </w:t>
      </w:r>
      <w:r w:rsidR="00DC0187">
        <w:rPr>
          <w:sz w:val="24"/>
          <w:szCs w:val="24"/>
        </w:rPr>
        <w:t>30.11.2021</w:t>
      </w:r>
      <w:r w:rsidR="00A40A1B" w:rsidRPr="00E02730">
        <w:rPr>
          <w:sz w:val="24"/>
          <w:szCs w:val="24"/>
        </w:rPr>
        <w:t xml:space="preserve"> uzavřela Městská část </w:t>
      </w:r>
      <w:r w:rsidR="00880AF8" w:rsidRPr="00E02730">
        <w:rPr>
          <w:sz w:val="24"/>
          <w:szCs w:val="24"/>
        </w:rPr>
        <w:t>Praha – Vinoř</w:t>
      </w:r>
      <w:r w:rsidR="00A40A1B" w:rsidRPr="00E02730">
        <w:rPr>
          <w:sz w:val="24"/>
          <w:szCs w:val="24"/>
        </w:rPr>
        <w:t xml:space="preserve"> s</w:t>
      </w:r>
      <w:r w:rsidR="00E02730">
        <w:rPr>
          <w:sz w:val="24"/>
          <w:szCs w:val="24"/>
        </w:rPr>
        <w:t xml:space="preserve">e společností </w:t>
      </w:r>
      <w:r w:rsidR="002A652E">
        <w:rPr>
          <w:sz w:val="24"/>
          <w:szCs w:val="24"/>
        </w:rPr>
        <w:t xml:space="preserve">Alza.cz a.s. </w:t>
      </w:r>
      <w:r w:rsidR="00880AF8">
        <w:rPr>
          <w:sz w:val="24"/>
          <w:szCs w:val="24"/>
        </w:rPr>
        <w:t xml:space="preserve"> „Smlouvu </w:t>
      </w:r>
      <w:r w:rsidR="002A652E">
        <w:rPr>
          <w:sz w:val="24"/>
          <w:szCs w:val="24"/>
        </w:rPr>
        <w:t>o nájmu prostor</w:t>
      </w:r>
      <w:r w:rsidR="00880AF8">
        <w:rPr>
          <w:sz w:val="24"/>
          <w:szCs w:val="24"/>
        </w:rPr>
        <w:t>“</w:t>
      </w:r>
      <w:r w:rsidR="00F734FC" w:rsidRPr="00F734FC">
        <w:rPr>
          <w:sz w:val="24"/>
        </w:rPr>
        <w:t xml:space="preserve"> </w:t>
      </w:r>
      <w:r w:rsidR="00DC0187">
        <w:rPr>
          <w:sz w:val="24"/>
        </w:rPr>
        <w:t>a dne 27.11.2023 Smlouv</w:t>
      </w:r>
      <w:r w:rsidR="008D7949">
        <w:rPr>
          <w:sz w:val="24"/>
        </w:rPr>
        <w:t>u</w:t>
      </w:r>
      <w:r w:rsidR="00DC0187">
        <w:rPr>
          <w:sz w:val="24"/>
        </w:rPr>
        <w:t xml:space="preserve"> o nájmu prostor – Dodatek č.1 ke smlouvě NOC 14983.</w:t>
      </w:r>
    </w:p>
    <w:p w14:paraId="4B21FF1F" w14:textId="77777777" w:rsidR="00F65265" w:rsidRPr="00E02730" w:rsidRDefault="0045489A" w:rsidP="005D1DC4">
      <w:pPr>
        <w:numPr>
          <w:ilvl w:val="0"/>
          <w:numId w:val="1"/>
        </w:numPr>
        <w:spacing w:after="130" w:line="271" w:lineRule="auto"/>
        <w:ind w:left="1008" w:right="281" w:hanging="432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MČ Praha Vinoř </w:t>
      </w:r>
      <w:r w:rsidR="00F65265" w:rsidRPr="00E02730">
        <w:rPr>
          <w:sz w:val="24"/>
          <w:szCs w:val="24"/>
        </w:rPr>
        <w:t xml:space="preserve">je povinným subjektem pro zveřejňování v registru smluv a má povinnost uzavřenou smlouvu či její dodatky zveřejnit postupem podle zákona </w:t>
      </w:r>
      <w:r w:rsidR="00F142C0" w:rsidRPr="00E02730">
        <w:rPr>
          <w:sz w:val="24"/>
          <w:szCs w:val="24"/>
        </w:rPr>
        <w:br/>
      </w:r>
      <w:r w:rsidR="00F65265" w:rsidRPr="00E02730">
        <w:rPr>
          <w:sz w:val="24"/>
          <w:szCs w:val="24"/>
        </w:rPr>
        <w:t>č. 340/2015 Sb., zákon o registru smluv, ve znění pozdějších předpisů.</w:t>
      </w:r>
    </w:p>
    <w:p w14:paraId="724528C4" w14:textId="2808DD3D" w:rsidR="00F65265" w:rsidRPr="00DE7BA7" w:rsidRDefault="00F65265" w:rsidP="00131575">
      <w:pPr>
        <w:numPr>
          <w:ilvl w:val="0"/>
          <w:numId w:val="1"/>
        </w:numPr>
        <w:spacing w:after="128" w:line="277" w:lineRule="auto"/>
        <w:ind w:left="1008" w:right="281" w:hanging="432"/>
        <w:jc w:val="both"/>
        <w:rPr>
          <w:sz w:val="24"/>
          <w:szCs w:val="24"/>
        </w:rPr>
      </w:pPr>
      <w:r w:rsidRPr="00DE7BA7">
        <w:rPr>
          <w:sz w:val="24"/>
          <w:szCs w:val="24"/>
        </w:rPr>
        <w:t xml:space="preserve">Obě smluvní strany shodně konstatují, že </w:t>
      </w:r>
      <w:r w:rsidR="0099118D" w:rsidRPr="00DE7BA7">
        <w:rPr>
          <w:sz w:val="24"/>
          <w:szCs w:val="24"/>
        </w:rPr>
        <w:t>do oka</w:t>
      </w:r>
      <w:r w:rsidRPr="00DE7BA7">
        <w:rPr>
          <w:sz w:val="24"/>
          <w:szCs w:val="24"/>
        </w:rPr>
        <w:t xml:space="preserve">mžiku sjednání této </w:t>
      </w:r>
      <w:r w:rsidR="008D7949">
        <w:rPr>
          <w:sz w:val="24"/>
          <w:szCs w:val="24"/>
        </w:rPr>
        <w:t>Smlouvy o nájmu prostor ze dne 30.11.2021</w:t>
      </w:r>
      <w:r w:rsidR="008D7949" w:rsidRPr="00F734FC">
        <w:rPr>
          <w:sz w:val="24"/>
        </w:rPr>
        <w:t xml:space="preserve"> </w:t>
      </w:r>
      <w:r w:rsidR="008D7949">
        <w:rPr>
          <w:sz w:val="24"/>
        </w:rPr>
        <w:t>a Smlouvy o nájmu prostor – Dodatek č.1 ke smlouvě NOC 14983 ze dne 27.11.2023</w:t>
      </w:r>
      <w:r w:rsidR="00F734FC">
        <w:rPr>
          <w:sz w:val="24"/>
          <w:szCs w:val="24"/>
        </w:rPr>
        <w:t xml:space="preserve"> </w:t>
      </w:r>
      <w:r w:rsidRPr="00DE7BA7">
        <w:rPr>
          <w:sz w:val="24"/>
          <w:szCs w:val="24"/>
        </w:rPr>
        <w:t>v registru smluv a že jsou si vědomy právních následků s tím spojených.</w:t>
      </w:r>
    </w:p>
    <w:p w14:paraId="6239E59B" w14:textId="21C475AC" w:rsidR="00F65265" w:rsidRDefault="00F65265" w:rsidP="00F65265">
      <w:pPr>
        <w:numPr>
          <w:ilvl w:val="0"/>
          <w:numId w:val="1"/>
        </w:numPr>
        <w:spacing w:after="140" w:line="271" w:lineRule="auto"/>
        <w:ind w:left="1008" w:right="281" w:hanging="432"/>
        <w:jc w:val="both"/>
        <w:rPr>
          <w:sz w:val="24"/>
          <w:szCs w:val="24"/>
        </w:rPr>
      </w:pPr>
      <w:r w:rsidRPr="00E02730">
        <w:rPr>
          <w:sz w:val="24"/>
          <w:szCs w:val="24"/>
        </w:rPr>
        <w:t>V zájmu úpravy vzájemných práv a povinností vyplývajících z původně sjednané</w:t>
      </w:r>
      <w:r w:rsidR="0045489A" w:rsidRPr="00E02730">
        <w:rPr>
          <w:sz w:val="24"/>
          <w:szCs w:val="24"/>
        </w:rPr>
        <w:t xml:space="preserve"> </w:t>
      </w:r>
      <w:r w:rsidR="004D25B4">
        <w:rPr>
          <w:sz w:val="24"/>
          <w:szCs w:val="24"/>
        </w:rPr>
        <w:t>Smlouvy o nájmu prostor ze dne 30.11.2021</w:t>
      </w:r>
      <w:r w:rsidR="004D25B4" w:rsidRPr="00F734FC">
        <w:rPr>
          <w:sz w:val="24"/>
        </w:rPr>
        <w:t xml:space="preserve"> </w:t>
      </w:r>
      <w:r w:rsidR="004D25B4">
        <w:rPr>
          <w:sz w:val="24"/>
        </w:rPr>
        <w:t>a Smlouvy o nájmu prostor – Dodatek č.1 ke smlouvě NOC 14983 ze dne 27.11.2023</w:t>
      </w:r>
      <w:r w:rsidRPr="00E02730">
        <w:rPr>
          <w:sz w:val="24"/>
          <w:szCs w:val="24"/>
        </w:rPr>
        <w:t>, s ohledem na skutečnost, že obě strany jednaly s vědomím závaznosti uzavřené</w:t>
      </w:r>
      <w:r w:rsidR="0045489A" w:rsidRPr="00E02730">
        <w:rPr>
          <w:sz w:val="24"/>
          <w:szCs w:val="24"/>
        </w:rPr>
        <w:t xml:space="preserve"> smlouvy</w:t>
      </w:r>
      <w:r w:rsidR="00E02730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a v souladu s</w:t>
      </w:r>
      <w:r w:rsidR="00E02730">
        <w:rPr>
          <w:sz w:val="24"/>
          <w:szCs w:val="24"/>
        </w:rPr>
        <w:t> </w:t>
      </w:r>
      <w:r w:rsidRPr="00E02730">
        <w:rPr>
          <w:sz w:val="24"/>
          <w:szCs w:val="24"/>
        </w:rPr>
        <w:t>jej</w:t>
      </w:r>
      <w:r w:rsidR="00E02730">
        <w:rPr>
          <w:sz w:val="24"/>
          <w:szCs w:val="24"/>
        </w:rPr>
        <w:t xml:space="preserve">ím </w:t>
      </w:r>
      <w:r w:rsidRPr="00E02730">
        <w:rPr>
          <w:sz w:val="24"/>
          <w:szCs w:val="24"/>
        </w:rPr>
        <w:t>obsahem plnily, co si vzájemně ujednaly, a ve snaze napravit stav vzniklý v důsledku neuveřejnění</w:t>
      </w:r>
      <w:r w:rsidR="0045489A" w:rsidRPr="00E02730">
        <w:rPr>
          <w:sz w:val="24"/>
          <w:szCs w:val="24"/>
        </w:rPr>
        <w:t xml:space="preserve"> </w:t>
      </w:r>
      <w:r w:rsidR="004D25B4">
        <w:rPr>
          <w:sz w:val="24"/>
          <w:szCs w:val="24"/>
        </w:rPr>
        <w:t>Smlouvy o nájmu prostor ze dne 30.11.2021</w:t>
      </w:r>
      <w:r w:rsidR="004D25B4" w:rsidRPr="00F734FC">
        <w:rPr>
          <w:sz w:val="24"/>
        </w:rPr>
        <w:t xml:space="preserve"> </w:t>
      </w:r>
      <w:r w:rsidR="004D25B4">
        <w:rPr>
          <w:sz w:val="24"/>
        </w:rPr>
        <w:t xml:space="preserve">a Smlouvy o </w:t>
      </w:r>
      <w:r w:rsidR="004D25B4">
        <w:rPr>
          <w:sz w:val="24"/>
        </w:rPr>
        <w:lastRenderedPageBreak/>
        <w:t>nájmu prostor – Dodatek č.1 ke smlouvě NOC 14983 ze dne 27.11.2023</w:t>
      </w:r>
      <w:r w:rsidR="00E02730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v registru smluv,</w:t>
      </w:r>
      <w:r w:rsidR="0045489A" w:rsidRPr="00E02730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sjednávají smluvní strany tuto smlouvu ve znění, jak je dále uvedeno.</w:t>
      </w:r>
    </w:p>
    <w:p w14:paraId="29E1438C" w14:textId="77777777" w:rsidR="003555E9" w:rsidRPr="00E02730" w:rsidRDefault="003555E9" w:rsidP="003555E9">
      <w:pPr>
        <w:spacing w:after="140" w:line="271" w:lineRule="auto"/>
        <w:ind w:left="1008" w:right="281"/>
        <w:jc w:val="both"/>
        <w:rPr>
          <w:sz w:val="24"/>
          <w:szCs w:val="24"/>
        </w:rPr>
      </w:pPr>
    </w:p>
    <w:p w14:paraId="0D23F807" w14:textId="1633376F" w:rsidR="00F65265" w:rsidRPr="00E02730" w:rsidRDefault="00F142C0" w:rsidP="00F65265">
      <w:pPr>
        <w:spacing w:after="182"/>
        <w:ind w:left="345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II</w:t>
      </w:r>
      <w:r w:rsidR="00F65265" w:rsidRPr="00E02730">
        <w:rPr>
          <w:b/>
          <w:sz w:val="24"/>
          <w:szCs w:val="24"/>
        </w:rPr>
        <w:t>.</w:t>
      </w:r>
    </w:p>
    <w:p w14:paraId="37EEE5A8" w14:textId="77777777" w:rsidR="00F65265" w:rsidRPr="00E02730" w:rsidRDefault="00F65265" w:rsidP="00F65265">
      <w:pPr>
        <w:spacing w:after="154"/>
        <w:ind w:left="348" w:hanging="10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Práva a závazky smluvních stran</w:t>
      </w:r>
    </w:p>
    <w:p w14:paraId="40A221E7" w14:textId="17310A0B" w:rsidR="00F65265" w:rsidRPr="00E13024" w:rsidRDefault="00F65265" w:rsidP="00DF0511">
      <w:pPr>
        <w:spacing w:after="190" w:line="322" w:lineRule="auto"/>
        <w:ind w:left="993" w:right="425" w:hanging="425"/>
        <w:jc w:val="both"/>
        <w:rPr>
          <w:b/>
          <w:bCs/>
          <w:sz w:val="24"/>
          <w:szCs w:val="24"/>
        </w:rPr>
      </w:pPr>
      <w:r w:rsidRPr="00E02730">
        <w:rPr>
          <w:sz w:val="24"/>
          <w:szCs w:val="24"/>
        </w:rPr>
        <w:t xml:space="preserve">l. </w:t>
      </w:r>
      <w:r w:rsidR="00A17C04">
        <w:rPr>
          <w:sz w:val="24"/>
          <w:szCs w:val="24"/>
        </w:rPr>
        <w:t xml:space="preserve">    </w:t>
      </w:r>
      <w:r w:rsidRPr="00DE7BA7">
        <w:rPr>
          <w:sz w:val="24"/>
          <w:szCs w:val="24"/>
        </w:rPr>
        <w:t xml:space="preserve">Smluvní strany si tímto ujednáním vzájemně stvrzují, že obsah vzájemných práv </w:t>
      </w:r>
      <w:r w:rsidR="00DE7BA7">
        <w:rPr>
          <w:sz w:val="24"/>
          <w:szCs w:val="24"/>
        </w:rPr>
        <w:br/>
      </w:r>
      <w:r w:rsidRPr="00DE7BA7">
        <w:rPr>
          <w:sz w:val="24"/>
          <w:szCs w:val="24"/>
        </w:rPr>
        <w:t xml:space="preserve">a povinností, který touto smlouvou nově sjednávají, je vyjádřen textem původně sjednané </w:t>
      </w:r>
      <w:r w:rsidR="004D25B4">
        <w:rPr>
          <w:sz w:val="24"/>
          <w:szCs w:val="24"/>
        </w:rPr>
        <w:t>Smlouvy o nájmu prostor ze dne 30.11.2021</w:t>
      </w:r>
      <w:r w:rsidR="004D25B4" w:rsidRPr="00F734FC">
        <w:rPr>
          <w:sz w:val="24"/>
        </w:rPr>
        <w:t xml:space="preserve"> </w:t>
      </w:r>
      <w:r w:rsidR="004D25B4">
        <w:rPr>
          <w:sz w:val="24"/>
        </w:rPr>
        <w:t>a Smlouvy o nájmu prostor – Dodatek č.1 ke smlouvě NOC 14983 ze dne 27.11.2023</w:t>
      </w:r>
      <w:r w:rsidR="00DE7BA7">
        <w:rPr>
          <w:sz w:val="24"/>
          <w:szCs w:val="24"/>
        </w:rPr>
        <w:t xml:space="preserve"> </w:t>
      </w:r>
      <w:r w:rsidR="0045489A" w:rsidRPr="00DE7BA7">
        <w:rPr>
          <w:sz w:val="24"/>
          <w:szCs w:val="24"/>
        </w:rPr>
        <w:t xml:space="preserve">a </w:t>
      </w:r>
      <w:r w:rsidRPr="00DE7BA7">
        <w:rPr>
          <w:sz w:val="24"/>
          <w:szCs w:val="24"/>
        </w:rPr>
        <w:t>tvoří pro tyto účely</w:t>
      </w:r>
      <w:r w:rsidR="004100CB" w:rsidRPr="00DE7BA7">
        <w:rPr>
          <w:sz w:val="24"/>
          <w:szCs w:val="24"/>
        </w:rPr>
        <w:t xml:space="preserve"> jako její nedílná součást </w:t>
      </w:r>
      <w:r w:rsidRPr="00DE7BA7">
        <w:rPr>
          <w:sz w:val="24"/>
          <w:szCs w:val="24"/>
        </w:rPr>
        <w:t>přílohy této smlouvy.</w:t>
      </w:r>
    </w:p>
    <w:p w14:paraId="26FB609A" w14:textId="49E6C6C3" w:rsidR="00F65265" w:rsidRPr="00E02730" w:rsidRDefault="00F65265" w:rsidP="00F65265">
      <w:pPr>
        <w:numPr>
          <w:ilvl w:val="0"/>
          <w:numId w:val="2"/>
        </w:numPr>
        <w:spacing w:after="185" w:line="271" w:lineRule="auto"/>
        <w:ind w:right="266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>Smluvní strany prohlašují, že veškerá poskytnutá plnění na základě původně sjednané</w:t>
      </w:r>
      <w:r w:rsidR="0045489A" w:rsidRPr="00E02730">
        <w:rPr>
          <w:sz w:val="24"/>
          <w:szCs w:val="24"/>
        </w:rPr>
        <w:t xml:space="preserve"> </w:t>
      </w:r>
      <w:r w:rsidR="004D25B4">
        <w:rPr>
          <w:sz w:val="24"/>
          <w:szCs w:val="24"/>
        </w:rPr>
        <w:t>Smlouvy o nájmu prostor ze dne 30.11.2021</w:t>
      </w:r>
      <w:r w:rsidR="004D25B4" w:rsidRPr="00F734FC">
        <w:rPr>
          <w:sz w:val="24"/>
        </w:rPr>
        <w:t xml:space="preserve"> </w:t>
      </w:r>
      <w:r w:rsidR="004D25B4">
        <w:rPr>
          <w:sz w:val="24"/>
        </w:rPr>
        <w:t>a Smlouvy o nájmu prostor – Dodatek č.1 ke smlouvě NOC 14983 ze dne 27.11.2023</w:t>
      </w:r>
      <w:r w:rsidR="00004F04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považují za plnění dle této smlouvy a že v souvislosti se vzájemně poskytnutým plněním nebudou vzájemně vznášet vůči druhé smluvní straně nároky z titulu bezdůvodného obohacení.</w:t>
      </w:r>
    </w:p>
    <w:p w14:paraId="14B5CAF1" w14:textId="77777777" w:rsidR="00F65265" w:rsidRPr="00E02730" w:rsidRDefault="00F65265" w:rsidP="004100CB">
      <w:pPr>
        <w:numPr>
          <w:ilvl w:val="0"/>
          <w:numId w:val="2"/>
        </w:numPr>
        <w:spacing w:after="183" w:line="271" w:lineRule="auto"/>
        <w:ind w:right="266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>Smluvní strany prohlašují, že veškerá budoucí plnění z této smlouvy, která mají být od okamžiku jejího uveřejnění v registru smluv plněna v souladu s obsahem vzájemných závazků vyjádřeným v přílohách této smlouvy, budou splněna podle sjednaných podmínek.</w:t>
      </w:r>
    </w:p>
    <w:p w14:paraId="1D372E9C" w14:textId="54F4C2D9" w:rsidR="00F65265" w:rsidRPr="00E02730" w:rsidRDefault="00F65265" w:rsidP="004100CB">
      <w:pPr>
        <w:numPr>
          <w:ilvl w:val="0"/>
          <w:numId w:val="2"/>
        </w:numPr>
        <w:spacing w:after="743" w:line="271" w:lineRule="auto"/>
        <w:ind w:right="266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Smluvní strana, která je povinným subjektem pro zveřejňování v registru smluv, se tímto zavazuje druhé smluvní straně k neprodlenému zveřejnění této smlouvy a jejich kompletních příloh v registru smluv v souladu s ustanovením </w:t>
      </w:r>
      <w:r w:rsidR="00DF0511" w:rsidRPr="00E02730">
        <w:rPr>
          <w:sz w:val="24"/>
          <w:szCs w:val="24"/>
        </w:rPr>
        <w:t>§</w:t>
      </w:r>
      <w:r w:rsidRPr="00E02730">
        <w:rPr>
          <w:sz w:val="24"/>
          <w:szCs w:val="24"/>
        </w:rPr>
        <w:t xml:space="preserve"> 5 zákona o registru smluv.</w:t>
      </w:r>
    </w:p>
    <w:p w14:paraId="6903CCD8" w14:textId="77777777" w:rsidR="00F142C0" w:rsidRPr="00E02730" w:rsidRDefault="00F142C0" w:rsidP="004100CB">
      <w:pPr>
        <w:spacing w:after="217"/>
        <w:ind w:left="1014" w:right="22" w:hanging="417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III.</w:t>
      </w:r>
    </w:p>
    <w:p w14:paraId="51D660D2" w14:textId="77777777" w:rsidR="00F65265" w:rsidRPr="00E02730" w:rsidRDefault="00F65265" w:rsidP="004100CB">
      <w:pPr>
        <w:spacing w:after="217"/>
        <w:ind w:left="1014" w:right="22" w:hanging="417"/>
        <w:jc w:val="center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>Závěrečná ustanovení</w:t>
      </w:r>
    </w:p>
    <w:p w14:paraId="284D36C7" w14:textId="77777777" w:rsidR="00F142C0" w:rsidRPr="00E02730" w:rsidRDefault="00F65265" w:rsidP="004100CB">
      <w:pPr>
        <w:spacing w:after="93" w:line="271" w:lineRule="auto"/>
        <w:ind w:left="1014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l. </w:t>
      </w:r>
      <w:r w:rsidR="00F142C0" w:rsidRPr="00E02730">
        <w:rPr>
          <w:sz w:val="24"/>
          <w:szCs w:val="24"/>
        </w:rPr>
        <w:tab/>
      </w:r>
      <w:r w:rsidRPr="00E02730">
        <w:rPr>
          <w:sz w:val="24"/>
          <w:szCs w:val="24"/>
        </w:rPr>
        <w:t>Tato smlouva o vypořádání závazků nabývá</w:t>
      </w:r>
      <w:r w:rsidR="00F142C0" w:rsidRPr="00E02730">
        <w:rPr>
          <w:sz w:val="24"/>
          <w:szCs w:val="24"/>
        </w:rPr>
        <w:t xml:space="preserve"> platnosti dnem podpisu obou smluvních stran a </w:t>
      </w:r>
      <w:r w:rsidRPr="00E02730">
        <w:rPr>
          <w:sz w:val="24"/>
          <w:szCs w:val="24"/>
        </w:rPr>
        <w:t>účinnosti dnem uveřejnění v registru smluv.</w:t>
      </w:r>
    </w:p>
    <w:p w14:paraId="353B25A5" w14:textId="77777777" w:rsidR="00F142C0" w:rsidRPr="00E02730" w:rsidRDefault="00F142C0" w:rsidP="004100CB">
      <w:pPr>
        <w:spacing w:after="93" w:line="271" w:lineRule="auto"/>
        <w:ind w:left="1014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2. </w:t>
      </w:r>
      <w:r w:rsidRPr="00E02730">
        <w:rPr>
          <w:sz w:val="24"/>
          <w:szCs w:val="24"/>
        </w:rPr>
        <w:tab/>
        <w:t>Tato smlouva může být měněna pouze formou písemných číslovaných dodatků. Ústní změna této smlouvy se vylučuje.</w:t>
      </w:r>
    </w:p>
    <w:p w14:paraId="391FEB01" w14:textId="0E6B1295" w:rsidR="00F142C0" w:rsidRPr="00E02730" w:rsidRDefault="00F142C0" w:rsidP="004100CB">
      <w:pPr>
        <w:spacing w:after="93" w:line="271" w:lineRule="auto"/>
        <w:ind w:left="1014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>3.</w:t>
      </w:r>
      <w:r w:rsidRPr="00E02730">
        <w:rPr>
          <w:sz w:val="24"/>
          <w:szCs w:val="24"/>
        </w:rPr>
        <w:tab/>
        <w:t xml:space="preserve">Uzavření této smlouvy bylo schváleno usnesením </w:t>
      </w:r>
      <w:r w:rsidR="00394CE9">
        <w:rPr>
          <w:sz w:val="24"/>
          <w:szCs w:val="24"/>
        </w:rPr>
        <w:t>R</w:t>
      </w:r>
      <w:r w:rsidR="00E02730" w:rsidRPr="00E02730">
        <w:rPr>
          <w:sz w:val="24"/>
          <w:szCs w:val="24"/>
        </w:rPr>
        <w:t xml:space="preserve">ady </w:t>
      </w:r>
      <w:r w:rsidRPr="00E02730">
        <w:rPr>
          <w:sz w:val="24"/>
          <w:szCs w:val="24"/>
        </w:rPr>
        <w:t xml:space="preserve">Městské části </w:t>
      </w:r>
      <w:r w:rsidR="008C5AA7" w:rsidRPr="00E02730">
        <w:rPr>
          <w:sz w:val="24"/>
          <w:szCs w:val="24"/>
        </w:rPr>
        <w:t>Pra</w:t>
      </w:r>
      <w:r w:rsidR="008C5AA7">
        <w:rPr>
          <w:sz w:val="24"/>
          <w:szCs w:val="24"/>
        </w:rPr>
        <w:t>ha – Vinoř</w:t>
      </w:r>
      <w:r w:rsidRPr="00E02730">
        <w:rPr>
          <w:sz w:val="24"/>
          <w:szCs w:val="24"/>
        </w:rPr>
        <w:t xml:space="preserve"> č. </w:t>
      </w:r>
      <w:r w:rsidR="00595EFF" w:rsidRPr="00595EFF">
        <w:rPr>
          <w:sz w:val="24"/>
          <w:szCs w:val="24"/>
        </w:rPr>
        <w:t>R 96/1210/2025</w:t>
      </w:r>
      <w:r w:rsidR="00595EFF">
        <w:rPr>
          <w:sz w:val="24"/>
          <w:szCs w:val="24"/>
        </w:rPr>
        <w:t xml:space="preserve"> </w:t>
      </w:r>
      <w:r w:rsidRPr="00E02730">
        <w:rPr>
          <w:sz w:val="24"/>
          <w:szCs w:val="24"/>
        </w:rPr>
        <w:t>ze dne</w:t>
      </w:r>
      <w:r w:rsidR="00595EFF">
        <w:rPr>
          <w:sz w:val="24"/>
          <w:szCs w:val="24"/>
        </w:rPr>
        <w:t xml:space="preserve"> 09.04.</w:t>
      </w:r>
      <w:r w:rsidR="003555E9">
        <w:rPr>
          <w:sz w:val="24"/>
          <w:szCs w:val="24"/>
        </w:rPr>
        <w:t>2025</w:t>
      </w:r>
      <w:r w:rsidRPr="00E02730">
        <w:rPr>
          <w:sz w:val="24"/>
          <w:szCs w:val="24"/>
        </w:rPr>
        <w:t xml:space="preserve">. </w:t>
      </w:r>
    </w:p>
    <w:p w14:paraId="18876AD2" w14:textId="1B6A3BCA" w:rsidR="00F65265" w:rsidRPr="00E02730" w:rsidRDefault="00F142C0" w:rsidP="004100CB">
      <w:pPr>
        <w:spacing w:after="559" w:line="271" w:lineRule="auto"/>
        <w:ind w:left="1014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>4</w:t>
      </w:r>
      <w:r w:rsidR="00F65265" w:rsidRPr="00E02730">
        <w:rPr>
          <w:sz w:val="24"/>
          <w:szCs w:val="24"/>
        </w:rPr>
        <w:t>.</w:t>
      </w:r>
      <w:r w:rsidRPr="00E02730">
        <w:rPr>
          <w:sz w:val="24"/>
          <w:szCs w:val="24"/>
        </w:rPr>
        <w:tab/>
      </w:r>
      <w:r w:rsidR="00F65265" w:rsidRPr="00E02730">
        <w:rPr>
          <w:sz w:val="24"/>
          <w:szCs w:val="24"/>
        </w:rPr>
        <w:t>Tato smlouva o vypořádání závazků je vyhotovena ve dvou stejnopisech, každý s hodnotou originálu, přičemž každá ze smluvních stran obdrží jeden stejnopis.</w:t>
      </w:r>
    </w:p>
    <w:p w14:paraId="269A06FA" w14:textId="77777777" w:rsidR="002B0D49" w:rsidRDefault="002B0D49" w:rsidP="00F142C0">
      <w:pPr>
        <w:spacing w:after="0" w:line="271" w:lineRule="auto"/>
        <w:ind w:firstLine="576"/>
        <w:jc w:val="both"/>
        <w:rPr>
          <w:b/>
          <w:sz w:val="24"/>
          <w:szCs w:val="24"/>
        </w:rPr>
      </w:pPr>
    </w:p>
    <w:p w14:paraId="1E19AB85" w14:textId="06E8A8A2" w:rsidR="00241532" w:rsidRPr="00E02730" w:rsidRDefault="00241532" w:rsidP="00F142C0">
      <w:pPr>
        <w:spacing w:after="0" w:line="271" w:lineRule="auto"/>
        <w:ind w:firstLine="576"/>
        <w:jc w:val="both"/>
        <w:rPr>
          <w:b/>
          <w:sz w:val="24"/>
          <w:szCs w:val="24"/>
        </w:rPr>
      </w:pPr>
      <w:r w:rsidRPr="00E02730">
        <w:rPr>
          <w:b/>
          <w:sz w:val="24"/>
          <w:szCs w:val="24"/>
        </w:rPr>
        <w:t xml:space="preserve">Přílohy: </w:t>
      </w:r>
    </w:p>
    <w:p w14:paraId="08EA97FF" w14:textId="4BF30E99" w:rsidR="00483545" w:rsidRPr="00483545" w:rsidRDefault="00241532" w:rsidP="00483545">
      <w:pPr>
        <w:spacing w:after="0" w:line="271" w:lineRule="auto"/>
        <w:ind w:left="576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č. 1 – </w:t>
      </w:r>
      <w:r w:rsidR="00A17C04">
        <w:rPr>
          <w:sz w:val="24"/>
          <w:szCs w:val="24"/>
        </w:rPr>
        <w:t>Smlouva o nájmu prostor</w:t>
      </w:r>
      <w:r w:rsidR="00A17C04" w:rsidRPr="008C5AA7">
        <w:rPr>
          <w:sz w:val="24"/>
          <w:szCs w:val="24"/>
        </w:rPr>
        <w:t xml:space="preserve"> </w:t>
      </w:r>
      <w:r w:rsidR="00A17C04" w:rsidRPr="00DE7BA7">
        <w:rPr>
          <w:sz w:val="24"/>
          <w:szCs w:val="24"/>
        </w:rPr>
        <w:t xml:space="preserve">ze dne </w:t>
      </w:r>
      <w:r w:rsidR="00A17C04">
        <w:rPr>
          <w:sz w:val="24"/>
          <w:szCs w:val="24"/>
        </w:rPr>
        <w:t>18.01.2020</w:t>
      </w:r>
      <w:r w:rsidR="008C4CC4">
        <w:rPr>
          <w:sz w:val="24"/>
        </w:rPr>
        <w:t>.</w:t>
      </w:r>
    </w:p>
    <w:p w14:paraId="5069E107" w14:textId="0EF0537A" w:rsidR="00483545" w:rsidRDefault="00DC0187" w:rsidP="00F65265">
      <w:pPr>
        <w:spacing w:after="559" w:line="271" w:lineRule="auto"/>
        <w:ind w:left="993" w:hanging="417"/>
        <w:jc w:val="both"/>
        <w:rPr>
          <w:sz w:val="24"/>
          <w:szCs w:val="24"/>
        </w:rPr>
      </w:pPr>
      <w:r w:rsidRPr="00E02730">
        <w:rPr>
          <w:sz w:val="24"/>
          <w:szCs w:val="24"/>
        </w:rPr>
        <w:t xml:space="preserve">č. </w:t>
      </w:r>
      <w:r>
        <w:rPr>
          <w:sz w:val="24"/>
          <w:szCs w:val="24"/>
        </w:rPr>
        <w:t>2</w:t>
      </w:r>
      <w:r w:rsidRPr="00E02730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Smlouva </w:t>
      </w:r>
      <w:r>
        <w:rPr>
          <w:sz w:val="24"/>
        </w:rPr>
        <w:t>o nájmu prostor – Dodatek č.1 ke smlouvě NOC 14983 ze dne 27.11.2023</w:t>
      </w:r>
    </w:p>
    <w:p w14:paraId="4D565872" w14:textId="77777777" w:rsidR="00A17C04" w:rsidRDefault="00A17C04" w:rsidP="00F65265">
      <w:pPr>
        <w:spacing w:after="559" w:line="271" w:lineRule="auto"/>
        <w:ind w:left="993" w:hanging="417"/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02730" w:rsidRPr="00E02730" w14:paraId="5926C5D3" w14:textId="77777777" w:rsidTr="008C4CC4">
        <w:trPr>
          <w:trHeight w:val="1691"/>
        </w:trPr>
        <w:tc>
          <w:tcPr>
            <w:tcW w:w="4536" w:type="dxa"/>
          </w:tcPr>
          <w:p w14:paraId="58F6361B" w14:textId="69EEDE63" w:rsidR="00E02730" w:rsidRPr="00EF7AEF" w:rsidRDefault="00E02730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Praze, dne</w:t>
            </w:r>
            <w:r w:rsidR="00FA388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…………………</w:t>
            </w:r>
            <w:r w:rsid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          </w:t>
            </w:r>
            <w:r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7886824C" w14:textId="77777777" w:rsidR="00E02730" w:rsidRPr="00EF7AEF" w:rsidRDefault="00E02730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B418B4E" w14:textId="463FFADA" w:rsidR="00E02730" w:rsidRDefault="00E02730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597E96B" w14:textId="77777777" w:rsidR="008C4CC4" w:rsidRDefault="008C4CC4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A9C3059" w14:textId="77777777" w:rsidR="008C4CC4" w:rsidRPr="00EF7AEF" w:rsidRDefault="008C4CC4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F875B9B" w14:textId="26D21E0E" w:rsidR="002B0D49" w:rsidRPr="00EF7AEF" w:rsidRDefault="002B0D49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5D7C345" w14:textId="77777777" w:rsidR="002B0D49" w:rsidRPr="00EF7AEF" w:rsidRDefault="002B0D49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C8A062D" w14:textId="77777777" w:rsidR="00E02730" w:rsidRPr="00EF7AEF" w:rsidRDefault="00E02730" w:rsidP="00EF7AEF">
            <w:pPr>
              <w:pStyle w:val="Body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_____________________</w:t>
            </w:r>
          </w:p>
          <w:p w14:paraId="058E6EBC" w14:textId="08B18C12" w:rsidR="00E02730" w:rsidRPr="00EF7AEF" w:rsidRDefault="00A17C04" w:rsidP="00EF7AEF">
            <w:pPr>
              <w:pStyle w:val="Body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cs-CZ"/>
              </w:rPr>
              <w:t>Alza.cz a.s.</w:t>
            </w:r>
            <w:r w:rsidR="00004F04" w:rsidRPr="00EF7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</w:p>
          <w:p w14:paraId="1E421476" w14:textId="763D3460" w:rsidR="00E02730" w:rsidRPr="00EF7AEF" w:rsidRDefault="00A17C04" w:rsidP="00EF7AEF">
            <w:pPr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Peter Šupák</w:t>
            </w:r>
            <w:r w:rsidR="00004F04" w:rsidRPr="00EF7AEF">
              <w:rPr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4536" w:type="dxa"/>
          </w:tcPr>
          <w:p w14:paraId="6817ABD0" w14:textId="451ACC25" w:rsidR="00E02730" w:rsidRPr="00EF7AEF" w:rsidRDefault="00FA3881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           </w:t>
            </w:r>
            <w:r w:rsidR="00E02730"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</w:t>
            </w:r>
            <w:r w:rsidR="001A563A"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Praze</w:t>
            </w:r>
            <w:r w:rsidR="00E02730"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dne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………………...</w:t>
            </w:r>
            <w:r w:rsidR="00E02730"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  <w:p w14:paraId="6F272632" w14:textId="77777777" w:rsidR="00E02730" w:rsidRPr="00EF7AEF" w:rsidRDefault="00E02730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BF151FC" w14:textId="216B1326" w:rsidR="00E02730" w:rsidRPr="00EF7AEF" w:rsidRDefault="00E02730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3CA4D8E" w14:textId="230E15A2" w:rsidR="002B0D49" w:rsidRDefault="002B0D49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DBCE279" w14:textId="77777777" w:rsidR="008C4CC4" w:rsidRPr="00EF7AEF" w:rsidRDefault="008C4CC4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E60A18B" w14:textId="77777777" w:rsidR="002B0D49" w:rsidRDefault="002B0D49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7ADF889E" w14:textId="77777777" w:rsidR="008C4CC4" w:rsidRPr="00EF7AEF" w:rsidRDefault="008C4CC4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3E31A46" w14:textId="77777777" w:rsidR="00E02730" w:rsidRPr="00EF7AEF" w:rsidRDefault="00E02730" w:rsidP="000A389D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F7AE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_____________________</w:t>
            </w:r>
          </w:p>
          <w:p w14:paraId="3A73AE38" w14:textId="77777777" w:rsidR="00E02730" w:rsidRPr="00EF7AEF" w:rsidRDefault="00E02730" w:rsidP="000A389D">
            <w:pPr>
              <w:pStyle w:val="Body"/>
              <w:spacing w:after="0" w:line="240" w:lineRule="auto"/>
              <w:jc w:val="center"/>
              <w:rPr>
                <w:rStyle w:val="platne1"/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EF7AEF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Městská část Praha – Vinoř </w:t>
            </w:r>
          </w:p>
          <w:p w14:paraId="38853285" w14:textId="7F0D9909" w:rsidR="00E02730" w:rsidRPr="00EF7AEF" w:rsidRDefault="00E02730" w:rsidP="000A389D">
            <w:pPr>
              <w:jc w:val="center"/>
              <w:rPr>
                <w:sz w:val="24"/>
                <w:szCs w:val="24"/>
                <w:lang w:val="cs-CZ"/>
              </w:rPr>
            </w:pPr>
            <w:r w:rsidRPr="00EF7AEF">
              <w:rPr>
                <w:sz w:val="24"/>
                <w:szCs w:val="24"/>
                <w:lang w:val="cs-CZ"/>
              </w:rPr>
              <w:t>Ing. Michal Biskup</w:t>
            </w:r>
            <w:r w:rsidR="00DE7BA7" w:rsidRPr="00EF7AEF">
              <w:rPr>
                <w:sz w:val="24"/>
                <w:szCs w:val="24"/>
                <w:lang w:val="cs-CZ"/>
              </w:rPr>
              <w:t xml:space="preserve">, </w:t>
            </w:r>
            <w:r w:rsidRPr="00EF7AEF">
              <w:rPr>
                <w:sz w:val="24"/>
                <w:szCs w:val="24"/>
                <w:lang w:val="cs-CZ"/>
              </w:rPr>
              <w:t>starosta</w:t>
            </w:r>
          </w:p>
          <w:p w14:paraId="68EFF8C0" w14:textId="77777777" w:rsidR="00E02730" w:rsidRPr="00EF7AEF" w:rsidRDefault="00E02730" w:rsidP="000A389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FA3881" w:rsidRPr="00E02730" w14:paraId="14977B31" w14:textId="77777777" w:rsidTr="008C4CC4">
        <w:trPr>
          <w:trHeight w:val="1691"/>
        </w:trPr>
        <w:tc>
          <w:tcPr>
            <w:tcW w:w="4536" w:type="dxa"/>
          </w:tcPr>
          <w:p w14:paraId="79BB60BA" w14:textId="77777777" w:rsidR="00FA3881" w:rsidRPr="00EF7AEF" w:rsidRDefault="00FA3881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7AC2FF" w14:textId="77777777" w:rsidR="00FA3881" w:rsidRPr="00EF7AEF" w:rsidRDefault="00FA3881" w:rsidP="000A389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5A01" w14:textId="77777777" w:rsidR="00294833" w:rsidRDefault="00294833" w:rsidP="00E02730">
      <w:pPr>
        <w:pStyle w:val="Blokpodpisu"/>
        <w:spacing w:line="237" w:lineRule="auto"/>
      </w:pPr>
    </w:p>
    <w:sectPr w:rsidR="0029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04193"/>
    <w:multiLevelType w:val="hybridMultilevel"/>
    <w:tmpl w:val="C6E4A298"/>
    <w:lvl w:ilvl="0" w:tplc="4D120A50">
      <w:start w:val="2"/>
      <w:numFmt w:val="decimal"/>
      <w:lvlText w:val="%1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85E9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CABA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2014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5F6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83F7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7E9CB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E32C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CE4D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E33D0"/>
    <w:multiLevelType w:val="multilevel"/>
    <w:tmpl w:val="E4065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348935C2"/>
    <w:multiLevelType w:val="multilevel"/>
    <w:tmpl w:val="32346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4" w15:restartNumberingAfterBreak="0">
    <w:nsid w:val="68902BAA"/>
    <w:multiLevelType w:val="multilevel"/>
    <w:tmpl w:val="A384B17C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rFonts w:cs="Times New Roman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74"/>
        </w:tabs>
        <w:ind w:left="1674" w:hanging="681"/>
      </w:pPr>
      <w:rPr>
        <w:rFonts w:cs="Times New Roman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70106CA1"/>
    <w:multiLevelType w:val="multilevel"/>
    <w:tmpl w:val="74625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796562B7"/>
    <w:multiLevelType w:val="hybridMultilevel"/>
    <w:tmpl w:val="99B08852"/>
    <w:lvl w:ilvl="0" w:tplc="1BEEE3F6">
      <w:start w:val="2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D8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BB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ED77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A03B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0054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C40E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07DD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4098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328589">
    <w:abstractNumId w:val="6"/>
  </w:num>
  <w:num w:numId="2" w16cid:durableId="2097941587">
    <w:abstractNumId w:val="1"/>
  </w:num>
  <w:num w:numId="3" w16cid:durableId="851148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489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483249">
    <w:abstractNumId w:val="0"/>
  </w:num>
  <w:num w:numId="6" w16cid:durableId="111480102">
    <w:abstractNumId w:val="2"/>
  </w:num>
  <w:num w:numId="7" w16cid:durableId="2080907908">
    <w:abstractNumId w:val="5"/>
  </w:num>
  <w:num w:numId="8" w16cid:durableId="45390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65"/>
    <w:rsid w:val="00004F04"/>
    <w:rsid w:val="00012E7C"/>
    <w:rsid w:val="000335A7"/>
    <w:rsid w:val="000622FC"/>
    <w:rsid w:val="001A563A"/>
    <w:rsid w:val="00241532"/>
    <w:rsid w:val="00255BF0"/>
    <w:rsid w:val="00294833"/>
    <w:rsid w:val="002A652E"/>
    <w:rsid w:val="002B0D49"/>
    <w:rsid w:val="003457ED"/>
    <w:rsid w:val="00346041"/>
    <w:rsid w:val="003555E9"/>
    <w:rsid w:val="00394281"/>
    <w:rsid w:val="00394CE9"/>
    <w:rsid w:val="003B00BC"/>
    <w:rsid w:val="003B589D"/>
    <w:rsid w:val="003E32DC"/>
    <w:rsid w:val="004100CB"/>
    <w:rsid w:val="0045489A"/>
    <w:rsid w:val="004658D9"/>
    <w:rsid w:val="00483545"/>
    <w:rsid w:val="004A76D3"/>
    <w:rsid w:val="004D25B4"/>
    <w:rsid w:val="004F5552"/>
    <w:rsid w:val="00503007"/>
    <w:rsid w:val="00524A78"/>
    <w:rsid w:val="00595EFF"/>
    <w:rsid w:val="005D1DC4"/>
    <w:rsid w:val="00652DB3"/>
    <w:rsid w:val="00657135"/>
    <w:rsid w:val="006669A7"/>
    <w:rsid w:val="006806B2"/>
    <w:rsid w:val="006B692D"/>
    <w:rsid w:val="00705D87"/>
    <w:rsid w:val="008221EA"/>
    <w:rsid w:val="00830C61"/>
    <w:rsid w:val="008377FE"/>
    <w:rsid w:val="00880AF8"/>
    <w:rsid w:val="008C4CC4"/>
    <w:rsid w:val="008C5AA7"/>
    <w:rsid w:val="008D7949"/>
    <w:rsid w:val="008E01CD"/>
    <w:rsid w:val="008F06A9"/>
    <w:rsid w:val="00936EDE"/>
    <w:rsid w:val="0095189F"/>
    <w:rsid w:val="0099118D"/>
    <w:rsid w:val="00A17C04"/>
    <w:rsid w:val="00A40A1B"/>
    <w:rsid w:val="00A9339D"/>
    <w:rsid w:val="00AE375D"/>
    <w:rsid w:val="00B07E99"/>
    <w:rsid w:val="00B86357"/>
    <w:rsid w:val="00C17DCB"/>
    <w:rsid w:val="00C3083C"/>
    <w:rsid w:val="00CF34DC"/>
    <w:rsid w:val="00CF6905"/>
    <w:rsid w:val="00D9684E"/>
    <w:rsid w:val="00DC0187"/>
    <w:rsid w:val="00DE0067"/>
    <w:rsid w:val="00DE7BA7"/>
    <w:rsid w:val="00DF0511"/>
    <w:rsid w:val="00DF0F6B"/>
    <w:rsid w:val="00E02730"/>
    <w:rsid w:val="00E13024"/>
    <w:rsid w:val="00E37E21"/>
    <w:rsid w:val="00EE37F4"/>
    <w:rsid w:val="00EF7AEF"/>
    <w:rsid w:val="00F142C0"/>
    <w:rsid w:val="00F20C50"/>
    <w:rsid w:val="00F65265"/>
    <w:rsid w:val="00F734FC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A2C0"/>
  <w15:chartTrackingRefBased/>
  <w15:docId w15:val="{6AF033C1-794A-4BE7-8320-481D3DA3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265"/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65265"/>
    <w:pPr>
      <w:keepNext/>
      <w:keepLines/>
      <w:spacing w:after="0"/>
      <w:ind w:left="360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265"/>
    <w:rPr>
      <w:rFonts w:ascii="Times New Roman" w:eastAsia="Times New Roman" w:hAnsi="Times New Roman" w:cs="Times New Roman"/>
      <w:color w:val="000000"/>
      <w:sz w:val="36"/>
      <w:lang w:eastAsia="cs-CZ"/>
    </w:rPr>
  </w:style>
  <w:style w:type="table" w:customStyle="1" w:styleId="TableGrid">
    <w:name w:val="TableGrid"/>
    <w:rsid w:val="00F6526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Zkladntext"/>
    <w:next w:val="Normln"/>
    <w:uiPriority w:val="99"/>
    <w:rsid w:val="00F65265"/>
    <w:pPr>
      <w:keepNext/>
      <w:numPr>
        <w:numId w:val="3"/>
      </w:numPr>
      <w:spacing w:before="480" w:after="200" w:line="252" w:lineRule="auto"/>
      <w:jc w:val="both"/>
      <w:outlineLvl w:val="0"/>
    </w:pPr>
    <w:rPr>
      <w:b/>
      <w:color w:val="auto"/>
      <w:sz w:val="23"/>
    </w:rPr>
  </w:style>
  <w:style w:type="paragraph" w:customStyle="1" w:styleId="Level2">
    <w:name w:val="Level 2"/>
    <w:basedOn w:val="Zkladntext"/>
    <w:uiPriority w:val="99"/>
    <w:rsid w:val="00F65265"/>
    <w:pPr>
      <w:numPr>
        <w:ilvl w:val="1"/>
        <w:numId w:val="3"/>
      </w:numPr>
      <w:spacing w:after="200" w:line="252" w:lineRule="auto"/>
      <w:jc w:val="both"/>
      <w:outlineLvl w:val="1"/>
    </w:pPr>
    <w:rPr>
      <w:color w:val="auto"/>
      <w:sz w:val="23"/>
      <w:szCs w:val="20"/>
    </w:rPr>
  </w:style>
  <w:style w:type="paragraph" w:customStyle="1" w:styleId="Level3">
    <w:name w:val="Level 3"/>
    <w:basedOn w:val="Zkladntext"/>
    <w:uiPriority w:val="99"/>
    <w:rsid w:val="00F65265"/>
    <w:pPr>
      <w:numPr>
        <w:ilvl w:val="2"/>
        <w:numId w:val="3"/>
      </w:numPr>
      <w:tabs>
        <w:tab w:val="clear" w:pos="1674"/>
        <w:tab w:val="num" w:pos="1361"/>
      </w:tabs>
      <w:spacing w:after="200" w:line="252" w:lineRule="auto"/>
      <w:ind w:left="1361"/>
      <w:jc w:val="both"/>
      <w:outlineLvl w:val="2"/>
    </w:pPr>
    <w:rPr>
      <w:color w:val="auto"/>
      <w:sz w:val="23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652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5265"/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6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6A9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paragraph" w:customStyle="1" w:styleId="Blokzhlav">
    <w:name w:val="Blok záhlaví"/>
    <w:basedOn w:val="Zkladntext"/>
    <w:uiPriority w:val="99"/>
    <w:rsid w:val="00255BF0"/>
    <w:pPr>
      <w:suppressAutoHyphens/>
      <w:spacing w:after="0" w:line="252" w:lineRule="auto"/>
    </w:pPr>
    <w:rPr>
      <w:color w:val="auto"/>
      <w:sz w:val="23"/>
      <w:szCs w:val="20"/>
    </w:rPr>
  </w:style>
  <w:style w:type="paragraph" w:styleId="Odstavecseseznamem">
    <w:name w:val="List Paragraph"/>
    <w:basedOn w:val="Normln"/>
    <w:uiPriority w:val="34"/>
    <w:qFormat/>
    <w:rsid w:val="0045489A"/>
    <w:pPr>
      <w:ind w:left="720"/>
      <w:contextualSpacing/>
    </w:pPr>
  </w:style>
  <w:style w:type="paragraph" w:customStyle="1" w:styleId="Blokpodpisu">
    <w:name w:val="Blok podpisu"/>
    <w:basedOn w:val="Zkladntext"/>
    <w:uiPriority w:val="99"/>
    <w:rsid w:val="00241532"/>
    <w:pPr>
      <w:spacing w:after="0" w:line="252" w:lineRule="auto"/>
      <w:jc w:val="both"/>
    </w:pPr>
    <w:rPr>
      <w:color w:val="auto"/>
      <w:sz w:val="23"/>
      <w:szCs w:val="20"/>
    </w:rPr>
  </w:style>
  <w:style w:type="paragraph" w:customStyle="1" w:styleId="Parties">
    <w:name w:val="Parties"/>
    <w:basedOn w:val="Normln"/>
    <w:link w:val="PartiesChar"/>
    <w:uiPriority w:val="99"/>
    <w:qFormat/>
    <w:rsid w:val="0099118D"/>
    <w:pPr>
      <w:numPr>
        <w:numId w:val="5"/>
      </w:numPr>
      <w:spacing w:after="140" w:line="290" w:lineRule="auto"/>
      <w:jc w:val="both"/>
    </w:pPr>
    <w:rPr>
      <w:rFonts w:asciiTheme="minorHAnsi" w:hAnsiTheme="minorHAnsi" w:cstheme="minorHAnsi"/>
      <w:color w:val="auto"/>
      <w:kern w:val="20"/>
      <w:lang w:eastAsia="en-US"/>
    </w:rPr>
  </w:style>
  <w:style w:type="character" w:customStyle="1" w:styleId="PartiesChar">
    <w:name w:val="Parties Char"/>
    <w:link w:val="Parties"/>
    <w:uiPriority w:val="99"/>
    <w:rsid w:val="0099118D"/>
    <w:rPr>
      <w:rFonts w:eastAsia="Times New Roman" w:cstheme="minorHAnsi"/>
      <w:kern w:val="20"/>
    </w:rPr>
  </w:style>
  <w:style w:type="paragraph" w:customStyle="1" w:styleId="Body">
    <w:name w:val="Body"/>
    <w:basedOn w:val="Normln"/>
    <w:link w:val="BodyChar"/>
    <w:qFormat/>
    <w:rsid w:val="0099118D"/>
    <w:pPr>
      <w:spacing w:after="120" w:line="260" w:lineRule="exact"/>
      <w:jc w:val="both"/>
    </w:pPr>
    <w:rPr>
      <w:rFonts w:ascii="Calibri" w:hAnsi="Calibri" w:cstheme="minorHAnsi"/>
      <w:color w:val="auto"/>
      <w:kern w:val="20"/>
      <w:lang w:eastAsia="en-US"/>
    </w:rPr>
  </w:style>
  <w:style w:type="character" w:customStyle="1" w:styleId="BodyChar">
    <w:name w:val="Body Char"/>
    <w:link w:val="Body"/>
    <w:rsid w:val="0099118D"/>
    <w:rPr>
      <w:rFonts w:ascii="Calibri" w:eastAsia="Times New Roman" w:hAnsi="Calibri" w:cstheme="minorHAnsi"/>
      <w:kern w:val="20"/>
    </w:rPr>
  </w:style>
  <w:style w:type="table" w:styleId="Mkatabulky">
    <w:name w:val="Table Grid"/>
    <w:basedOn w:val="Normlntabulka"/>
    <w:uiPriority w:val="59"/>
    <w:rsid w:val="00E0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0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178">
              <w:marLeft w:val="22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65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Monika Bradáčová</cp:lastModifiedBy>
  <cp:revision>5</cp:revision>
  <dcterms:created xsi:type="dcterms:W3CDTF">2025-04-03T09:35:00Z</dcterms:created>
  <dcterms:modified xsi:type="dcterms:W3CDTF">2025-04-09T12:18:00Z</dcterms:modified>
</cp:coreProperties>
</file>