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7a93ad9364e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d7d052d49f104c7a"/>
      <w:footerReference w:type="even" r:id="Rf5a3b78ba2d94f96"/>
      <w:footerReference w:type="first" r:id="R00f9be47f05841fe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68e93671d6947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42/2025/INV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Mgr. Monika Lacinová Bělohlávková, DiS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Prokopa Velikého 712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56601, Vysoké Mýto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73805980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Provedení konzervačních a restaurátorských prací v místnosti 112: 450 235,- Kč v rozsahu dle cenové nabídky, která je přílohou této objednávky a v souladu s "Restaurátorským záměrem na konzervační a restaurátorské práce na nástěnných malbách v místnostech 111b, 112 a 113 v 1. NP zámku v Jičíně, Valdštejnovo náměstí 1" ze dne 27. 1. 2025 zpracovaném Mgr. BcA. Kamilou Hamákovovou.</w:t>
      </w:r>
    </w:p>
    <w:p>
      <w:pPr>
        <w:pBdr>
          <w:bottom w:val="single" w:sz="6" w:space="1" w:color="auto"/>
        </w:pBdr>
      </w:pP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450 235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450 235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Fakturace bude prováděna měsíčně dle soupisu skutečně provedených prací potvrzených objednatelem, lhůta splatnosti je 30 dnů od doručení faktury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není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30. 9. 2025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Valdštejnovo nám. 1, Jičín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07.04.2025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b30493bc9d4b4d" /><Relationship Type="http://schemas.openxmlformats.org/officeDocument/2006/relationships/numbering" Target="/word/numbering.xml" Id="Rcb9bc90e06d6408d" /><Relationship Type="http://schemas.openxmlformats.org/officeDocument/2006/relationships/settings" Target="/word/settings.xml" Id="Rfc57fc7885464f74" /><Relationship Type="http://schemas.openxmlformats.org/officeDocument/2006/relationships/image" Target="/word/media/50d93ea7-9fdf-4d25-925f-7a4953509650.jpeg" Id="R268e93671d6947d4" /><Relationship Type="http://schemas.openxmlformats.org/officeDocument/2006/relationships/footer" Target="/word/footer1.xml" Id="Rd7d052d49f104c7a" /><Relationship Type="http://schemas.openxmlformats.org/officeDocument/2006/relationships/footer" Target="/word/footer2.xml" Id="Rf5a3b78ba2d94f96" /><Relationship Type="http://schemas.openxmlformats.org/officeDocument/2006/relationships/footer" Target="/word/footer3.xml" Id="R00f9be47f05841fe" /></Relationships>
</file>