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a17a0b8e6c43c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8c032ffa11bf440e"/>
      <w:footerReference w:type="even" r:id="R2e0e5fcb4a324e62"/>
      <w:footerReference w:type="first" r:id="R5019ee024580411a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f232335f68d4df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40/2025/INV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Hamáková Kamila, BcA.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Rybova 1904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50009, Hradec Králové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71798099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investiční výstavby a údržby města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Provedení konzervačních a restaurátorských prací v místnosti 111b: část s květinovou bordurou 549 405,- Kč + rekonstrukce malby na nově omítnutých plochách 44 000,- Kč v rozsahu dle cenové nabídky, která je přílohou této objednávky a v souladu s "Restaurátorským záměrem na konzervační a restaurátorské práce na nástěnných malbách v místnostech 111b, 112 a 113 v 1. NP zámku v Jičíně, Valdštejnovo náměstí 1" ze dne 27. 1. 2025 zpracovaném Mgr. BcA. Kamilou Hamákovovou.</w:t>
      </w:r>
    </w:p>
    <w:p>
      <w:pPr>
        <w:pBdr>
          <w:bottom w:val="single" w:sz="6" w:space="1" w:color="auto"/>
        </w:pBdr>
      </w:pP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593 405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593 405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Fakturace bude prováděna měsíčně dle soupisu skutečně provedených prací potvrzených objednatelem, lhůta splatnosti je 30 dnů od doručení faktury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není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30. 9. 2025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Valdštejnovo nám. 1, Jičín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 xml:space="preserve">správa MěÚ - I. 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07.04.2025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71b1c18ad44bce" /><Relationship Type="http://schemas.openxmlformats.org/officeDocument/2006/relationships/numbering" Target="/word/numbering.xml" Id="Rf99ded4a8d404b6b" /><Relationship Type="http://schemas.openxmlformats.org/officeDocument/2006/relationships/settings" Target="/word/settings.xml" Id="Rfc0a55373bcc4192" /><Relationship Type="http://schemas.openxmlformats.org/officeDocument/2006/relationships/image" Target="/word/media/37993bc4-9c3f-4820-b76b-edb9a3a07b3c.jpeg" Id="R7f232335f68d4df1" /><Relationship Type="http://schemas.openxmlformats.org/officeDocument/2006/relationships/footer" Target="/word/footer1.xml" Id="R8c032ffa11bf440e" /><Relationship Type="http://schemas.openxmlformats.org/officeDocument/2006/relationships/footer" Target="/word/footer2.xml" Id="R2e0e5fcb4a324e62" /><Relationship Type="http://schemas.openxmlformats.org/officeDocument/2006/relationships/footer" Target="/word/footer3.xml" Id="R5019ee024580411a" /></Relationships>
</file>