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5923" w14:textId="77777777" w:rsidR="0015377A" w:rsidRDefault="0015377A">
      <w:pPr>
        <w:spacing w:line="1" w:lineRule="exact"/>
      </w:pPr>
    </w:p>
    <w:p w14:paraId="54EF55F3" w14:textId="77777777" w:rsidR="0015377A" w:rsidRDefault="00000000">
      <w:pPr>
        <w:pStyle w:val="Zhlavnebozpat0"/>
        <w:framePr w:wrap="none" w:vAnchor="page" w:hAnchor="page" w:x="1198" w:y="722"/>
      </w:pPr>
      <w:r>
        <w:t xml:space="preserve">Název akce: </w:t>
      </w:r>
      <w:proofErr w:type="gramStart"/>
      <w:r>
        <w:t>BD - výměna</w:t>
      </w:r>
      <w:proofErr w:type="gramEnd"/>
      <w:r>
        <w:t xml:space="preserve"> poměrových měřidel</w:t>
      </w:r>
    </w:p>
    <w:p w14:paraId="7CC13AFE" w14:textId="77777777" w:rsidR="0015377A" w:rsidRDefault="00000000">
      <w:pPr>
        <w:pStyle w:val="Zhlavnebozpat0"/>
        <w:framePr w:wrap="none" w:vAnchor="page" w:hAnchor="page" w:x="7563" w:y="722"/>
      </w:pPr>
      <w:r>
        <w:t>Smlouva o dílo č. OMI-VZMR-2025-27</w:t>
      </w:r>
    </w:p>
    <w:p w14:paraId="1C011BCF" w14:textId="77777777" w:rsidR="0015377A" w:rsidRDefault="00000000">
      <w:pPr>
        <w:pStyle w:val="Nadpis30"/>
        <w:framePr w:w="9125" w:h="1248" w:hRule="exact" w:wrap="none" w:vAnchor="page" w:hAnchor="page" w:x="1184" w:y="1792"/>
        <w:spacing w:after="40"/>
        <w:rPr>
          <w:sz w:val="32"/>
          <w:szCs w:val="32"/>
        </w:rPr>
      </w:pPr>
      <w:bookmarkStart w:id="0" w:name="bookmark0"/>
      <w:r>
        <w:rPr>
          <w:sz w:val="32"/>
          <w:szCs w:val="32"/>
        </w:rPr>
        <w:t>SMLOUVA O DÍLO č. OMI-VZMR-2025-27</w:t>
      </w:r>
      <w:bookmarkEnd w:id="0"/>
    </w:p>
    <w:p w14:paraId="71949FA6" w14:textId="77777777" w:rsidR="0015377A" w:rsidRDefault="00000000">
      <w:pPr>
        <w:pStyle w:val="Zkladntext1"/>
        <w:framePr w:w="9125" w:h="1248" w:hRule="exact" w:wrap="none" w:vAnchor="page" w:hAnchor="page" w:x="1184" w:y="1792"/>
        <w:spacing w:line="406" w:lineRule="auto"/>
        <w:jc w:val="center"/>
      </w:pPr>
      <w:r>
        <w:t xml:space="preserve">uzavřená podle </w:t>
      </w:r>
      <w:proofErr w:type="spellStart"/>
      <w:r>
        <w:t>ust</w:t>
      </w:r>
      <w:proofErr w:type="spellEnd"/>
      <w:r>
        <w:t>. § 2586 a následujících ustanovení zák. č. 89/2012 Sb., Občanský zákoník</w:t>
      </w:r>
      <w:r>
        <w:br/>
        <w:t>(dále jen občanský zákoník)</w:t>
      </w:r>
    </w:p>
    <w:p w14:paraId="6DBDA022" w14:textId="77777777" w:rsidR="0015377A" w:rsidRDefault="00000000">
      <w:pPr>
        <w:pStyle w:val="Nadpis30"/>
        <w:framePr w:w="9125" w:h="9130" w:hRule="exact" w:wrap="none" w:vAnchor="page" w:hAnchor="page" w:x="1184" w:y="3568"/>
        <w:spacing w:after="300"/>
        <w:rPr>
          <w:sz w:val="32"/>
          <w:szCs w:val="32"/>
        </w:rPr>
      </w:pPr>
      <w:bookmarkStart w:id="1" w:name="bookmark2"/>
      <w:r>
        <w:rPr>
          <w:sz w:val="32"/>
          <w:szCs w:val="32"/>
        </w:rPr>
        <w:t>Smluvní strany</w:t>
      </w:r>
      <w:bookmarkEnd w:id="1"/>
    </w:p>
    <w:p w14:paraId="1EB529DF" w14:textId="77777777" w:rsidR="0015377A" w:rsidRDefault="00000000">
      <w:pPr>
        <w:pStyle w:val="Zkladntext1"/>
        <w:framePr w:w="9125" w:h="9130" w:hRule="exact" w:wrap="none" w:vAnchor="page" w:hAnchor="page" w:x="1184" w:y="3568"/>
      </w:pPr>
      <w:r>
        <w:rPr>
          <w:b/>
          <w:bCs/>
        </w:rPr>
        <w:t>Objednatel: Statutární město Pardubice</w:t>
      </w:r>
    </w:p>
    <w:p w14:paraId="27140AAF" w14:textId="77777777" w:rsidR="0015377A" w:rsidRDefault="00000000">
      <w:pPr>
        <w:pStyle w:val="Zkladntext1"/>
        <w:framePr w:w="9125" w:h="9130" w:hRule="exact" w:wrap="none" w:vAnchor="page" w:hAnchor="page" w:x="1184" w:y="3568"/>
        <w:ind w:left="1420" w:hanging="1420"/>
      </w:pPr>
      <w:r>
        <w:t>Se sídlem: Pernštýnské náměstí 1 530 21 Pardubice</w:t>
      </w:r>
    </w:p>
    <w:p w14:paraId="46EA97AB" w14:textId="2B29837C" w:rsidR="0015377A" w:rsidRDefault="0074287D">
      <w:pPr>
        <w:pStyle w:val="Zkladntext1"/>
        <w:framePr w:w="9125" w:h="9130" w:hRule="exact" w:wrap="none" w:vAnchor="page" w:hAnchor="page" w:x="1184" w:y="3568"/>
      </w:pPr>
      <w:r>
        <w:t>Zastoupený ve</w:t>
      </w:r>
      <w:r w:rsidR="00000000">
        <w:t xml:space="preserve"> věcech smluvních: Ing. Kateřinou </w:t>
      </w:r>
      <w:proofErr w:type="spellStart"/>
      <w:r w:rsidR="00000000">
        <w:t>Skladanovou</w:t>
      </w:r>
      <w:proofErr w:type="spellEnd"/>
      <w:r w:rsidR="00000000">
        <w:t>, vedoucí odboru majetku a investic</w:t>
      </w:r>
    </w:p>
    <w:p w14:paraId="30C94886" w14:textId="4E2DE88E" w:rsidR="0015377A" w:rsidRDefault="0074287D">
      <w:pPr>
        <w:pStyle w:val="Zkladntext1"/>
        <w:framePr w:w="9125" w:h="9130" w:hRule="exact" w:wrap="none" w:vAnchor="page" w:hAnchor="page" w:x="1184" w:y="3568"/>
        <w:tabs>
          <w:tab w:val="left" w:pos="5530"/>
        </w:tabs>
      </w:pPr>
      <w:r>
        <w:t>Zastoupený ve</w:t>
      </w:r>
      <w:r w:rsidR="00000000">
        <w:t xml:space="preserve"> věcech technických:</w:t>
      </w:r>
      <w:r w:rsidR="00000000">
        <w:tab/>
        <w:t>-techničkou oddělení správy</w:t>
      </w:r>
    </w:p>
    <w:p w14:paraId="34F00882" w14:textId="77777777" w:rsidR="0015377A" w:rsidRDefault="00000000">
      <w:pPr>
        <w:pStyle w:val="Zkladntext1"/>
        <w:framePr w:w="9125" w:h="9130" w:hRule="exact" w:wrap="none" w:vAnchor="page" w:hAnchor="page" w:x="1184" w:y="3568"/>
        <w:spacing w:after="540"/>
      </w:pPr>
      <w:r>
        <w:t xml:space="preserve">bytových domů a nebytových prostor, odbor majetku a investic </w:t>
      </w:r>
      <w:proofErr w:type="spellStart"/>
      <w:r>
        <w:t>MmP</w:t>
      </w:r>
      <w:proofErr w:type="spellEnd"/>
      <w:r>
        <w:t>, tel: 466 859 649, e-mail:</w:t>
      </w:r>
    </w:p>
    <w:p w14:paraId="7783362B" w14:textId="77777777" w:rsidR="0015377A" w:rsidRDefault="00000000">
      <w:pPr>
        <w:pStyle w:val="Zkladntext1"/>
        <w:framePr w:w="9125" w:h="9130" w:hRule="exact" w:wrap="none" w:vAnchor="page" w:hAnchor="page" w:x="1184" w:y="3568"/>
        <w:tabs>
          <w:tab w:val="left" w:pos="2093"/>
        </w:tabs>
      </w:pPr>
      <w:r>
        <w:t>IČO:00274046</w:t>
      </w:r>
      <w:r>
        <w:tab/>
        <w:t>DIČ: CZ00274046</w:t>
      </w:r>
    </w:p>
    <w:p w14:paraId="7FC212BE" w14:textId="77777777" w:rsidR="0015377A" w:rsidRDefault="00000000">
      <w:pPr>
        <w:pStyle w:val="Zkladntext1"/>
        <w:framePr w:w="9125" w:h="9130" w:hRule="exact" w:wrap="none" w:vAnchor="page" w:hAnchor="page" w:x="1184" w:y="3568"/>
        <w:tabs>
          <w:tab w:val="left" w:pos="2093"/>
        </w:tabs>
      </w:pPr>
      <w:r>
        <w:t>bankovní spojení:</w:t>
      </w:r>
      <w:r>
        <w:tab/>
        <w:t>KB, a.s., Pardubice</w:t>
      </w:r>
    </w:p>
    <w:p w14:paraId="5355FE6E" w14:textId="77777777" w:rsidR="0015377A" w:rsidRDefault="00000000">
      <w:pPr>
        <w:pStyle w:val="Zkladntext1"/>
        <w:framePr w:w="9125" w:h="9130" w:hRule="exact" w:wrap="none" w:vAnchor="page" w:hAnchor="page" w:x="1184" w:y="3568"/>
      </w:pPr>
      <w:r>
        <w:t>číslo účtu:</w:t>
      </w:r>
    </w:p>
    <w:p w14:paraId="250EA219" w14:textId="77777777" w:rsidR="0015377A" w:rsidRDefault="00000000">
      <w:pPr>
        <w:pStyle w:val="Zkladntext1"/>
        <w:framePr w:w="9125" w:h="9130" w:hRule="exact" w:wrap="none" w:vAnchor="page" w:hAnchor="page" w:x="1184" w:y="3568"/>
        <w:spacing w:after="300"/>
      </w:pPr>
      <w:r>
        <w:rPr>
          <w:i/>
          <w:iCs/>
        </w:rPr>
        <w:t>(dále jen “objednatel")</w:t>
      </w:r>
    </w:p>
    <w:p w14:paraId="3D6D4E48" w14:textId="77777777" w:rsidR="0015377A" w:rsidRDefault="00000000">
      <w:pPr>
        <w:pStyle w:val="Zkladntext1"/>
        <w:framePr w:w="9125" w:h="9130" w:hRule="exact" w:wrap="none" w:vAnchor="page" w:hAnchor="page" w:x="1184" w:y="3568"/>
        <w:spacing w:after="300" w:line="240" w:lineRule="auto"/>
      </w:pPr>
      <w:r>
        <w:rPr>
          <w:b/>
          <w:bCs/>
          <w:i/>
          <w:iCs/>
        </w:rPr>
        <w:t>a</w:t>
      </w:r>
    </w:p>
    <w:p w14:paraId="2560F8A6" w14:textId="77777777" w:rsidR="0015377A" w:rsidRDefault="00000000">
      <w:pPr>
        <w:pStyle w:val="Zkladntext1"/>
        <w:framePr w:w="9125" w:h="9130" w:hRule="exact" w:wrap="none" w:vAnchor="page" w:hAnchor="page" w:x="1184" w:y="3568"/>
      </w:pPr>
      <w:r>
        <w:rPr>
          <w:b/>
          <w:bCs/>
        </w:rPr>
        <w:t xml:space="preserve">Zhotovitel: </w:t>
      </w:r>
      <w:proofErr w:type="spellStart"/>
      <w:r>
        <w:rPr>
          <w:b/>
          <w:bCs/>
        </w:rPr>
        <w:t>Techem</w:t>
      </w:r>
      <w:proofErr w:type="spellEnd"/>
      <w:r>
        <w:rPr>
          <w:b/>
          <w:bCs/>
        </w:rPr>
        <w:t xml:space="preserve"> spol. s r.o.</w:t>
      </w:r>
    </w:p>
    <w:p w14:paraId="142FBFA4" w14:textId="77777777" w:rsidR="0015377A" w:rsidRDefault="00000000">
      <w:pPr>
        <w:pStyle w:val="Zkladntext1"/>
        <w:framePr w:w="9125" w:h="9130" w:hRule="exact" w:wrap="none" w:vAnchor="page" w:hAnchor="page" w:x="1184" w:y="3568"/>
      </w:pPr>
      <w:r>
        <w:t>Se sídlem: Počernická 272/96,108 00 Praha 10</w:t>
      </w:r>
    </w:p>
    <w:p w14:paraId="06D7A710" w14:textId="77777777" w:rsidR="0015377A" w:rsidRDefault="00000000">
      <w:pPr>
        <w:pStyle w:val="Zkladntext1"/>
        <w:framePr w:w="9125" w:h="9130" w:hRule="exact" w:wrap="none" w:vAnchor="page" w:hAnchor="page" w:x="1184" w:y="3568"/>
      </w:pPr>
      <w:r>
        <w:t>Zastoupený:</w:t>
      </w:r>
    </w:p>
    <w:p w14:paraId="1A30B1EF" w14:textId="4C36B1A3" w:rsidR="0015377A" w:rsidRDefault="0074287D">
      <w:pPr>
        <w:pStyle w:val="Zkladntext1"/>
        <w:framePr w:w="9125" w:h="9130" w:hRule="exact" w:wrap="none" w:vAnchor="page" w:hAnchor="page" w:x="1184" w:y="3568"/>
      </w:pPr>
      <w:r>
        <w:t>Zastoupený ve</w:t>
      </w:r>
      <w:r w:rsidR="00000000">
        <w:t xml:space="preserve"> věcech technických:</w:t>
      </w:r>
    </w:p>
    <w:p w14:paraId="5926DC3D" w14:textId="77777777" w:rsidR="0015377A" w:rsidRDefault="00000000">
      <w:pPr>
        <w:pStyle w:val="Zkladntext1"/>
        <w:framePr w:w="9125" w:h="9130" w:hRule="exact" w:wrap="none" w:vAnchor="page" w:hAnchor="page" w:x="1184" w:y="3568"/>
      </w:pPr>
      <w:r>
        <w:t>Tel:</w:t>
      </w:r>
    </w:p>
    <w:p w14:paraId="42DBF5C3" w14:textId="77777777" w:rsidR="0015377A" w:rsidRDefault="00000000">
      <w:pPr>
        <w:pStyle w:val="Zkladntext1"/>
        <w:framePr w:w="9125" w:h="9130" w:hRule="exact" w:wrap="none" w:vAnchor="page" w:hAnchor="page" w:x="1184" w:y="3568"/>
      </w:pPr>
      <w:r>
        <w:t>IČO:49684370 DIČ: CZ49684370</w:t>
      </w:r>
    </w:p>
    <w:p w14:paraId="0B701F5F" w14:textId="77777777" w:rsidR="0015377A" w:rsidRDefault="00000000">
      <w:pPr>
        <w:pStyle w:val="Zkladntext1"/>
        <w:framePr w:w="9125" w:h="9130" w:hRule="exact" w:wrap="none" w:vAnchor="page" w:hAnchor="page" w:x="1184" w:y="3568"/>
      </w:pPr>
      <w:r>
        <w:t xml:space="preserve">Společnost je zapsána v obchodním rejstříku vedeném Městským soudem v Praze, oddíl C, vložka 23339, datum zápisu 29. 9. 1993 bankovní spojení: </w:t>
      </w:r>
      <w:r>
        <w:rPr>
          <w:lang w:val="en-US" w:eastAsia="en-US" w:bidi="en-US"/>
        </w:rPr>
        <w:t xml:space="preserve">COMMERZBANK </w:t>
      </w:r>
      <w:r>
        <w:t>AG číslo účtu:</w:t>
      </w:r>
    </w:p>
    <w:p w14:paraId="677037B5" w14:textId="77777777" w:rsidR="0015377A" w:rsidRDefault="00000000">
      <w:pPr>
        <w:pStyle w:val="Zkladntext1"/>
        <w:framePr w:w="9125" w:h="9130" w:hRule="exact" w:wrap="none" w:vAnchor="page" w:hAnchor="page" w:x="1184" w:y="3568"/>
        <w:spacing w:after="540"/>
      </w:pPr>
      <w:r>
        <w:rPr>
          <w:i/>
          <w:iCs/>
        </w:rPr>
        <w:t>(dále jen “zhotovitel”)</w:t>
      </w:r>
    </w:p>
    <w:p w14:paraId="5715FD6F" w14:textId="77777777" w:rsidR="0015377A" w:rsidRDefault="00000000">
      <w:pPr>
        <w:pStyle w:val="Nadpis40"/>
        <w:framePr w:w="9125" w:h="9130" w:hRule="exact" w:wrap="none" w:vAnchor="page" w:hAnchor="page" w:x="1184" w:y="3568"/>
        <w:spacing w:after="40" w:line="240" w:lineRule="auto"/>
        <w:jc w:val="center"/>
        <w:rPr>
          <w:sz w:val="26"/>
          <w:szCs w:val="26"/>
        </w:rPr>
      </w:pPr>
      <w:bookmarkStart w:id="2" w:name="bookmark4"/>
      <w:r>
        <w:rPr>
          <w:rFonts w:ascii="Arial" w:eastAsia="Arial" w:hAnsi="Arial" w:cs="Arial"/>
          <w:sz w:val="26"/>
          <w:szCs w:val="26"/>
        </w:rPr>
        <w:t>Oddíl I.</w:t>
      </w:r>
      <w:bookmarkEnd w:id="2"/>
    </w:p>
    <w:p w14:paraId="01A86DA2" w14:textId="77777777" w:rsidR="0015377A" w:rsidRDefault="00000000">
      <w:pPr>
        <w:pStyle w:val="Nadpis40"/>
        <w:framePr w:w="9125" w:h="9130" w:hRule="exact" w:wrap="none" w:vAnchor="page" w:hAnchor="page" w:x="1184" w:y="3568"/>
        <w:spacing w:line="240" w:lineRule="auto"/>
        <w:jc w:val="center"/>
        <w:rPr>
          <w:sz w:val="26"/>
          <w:szCs w:val="26"/>
        </w:rPr>
      </w:pPr>
      <w:r>
        <w:rPr>
          <w:rFonts w:ascii="Arial" w:eastAsia="Arial" w:hAnsi="Arial" w:cs="Arial"/>
          <w:sz w:val="26"/>
          <w:szCs w:val="26"/>
          <w:u w:val="single"/>
        </w:rPr>
        <w:t>Předmět smlouvy a doba plnění, cena DÍLA</w:t>
      </w:r>
    </w:p>
    <w:p w14:paraId="35829F51" w14:textId="77777777" w:rsidR="0015377A" w:rsidRDefault="00000000">
      <w:pPr>
        <w:pStyle w:val="Nadpis40"/>
        <w:framePr w:w="9125" w:h="322" w:hRule="exact" w:wrap="none" w:vAnchor="page" w:hAnchor="page" w:x="1184" w:y="13255"/>
        <w:numPr>
          <w:ilvl w:val="0"/>
          <w:numId w:val="1"/>
        </w:numPr>
        <w:tabs>
          <w:tab w:val="left" w:pos="408"/>
        </w:tabs>
        <w:spacing w:line="240" w:lineRule="auto"/>
        <w:jc w:val="center"/>
        <w:rPr>
          <w:sz w:val="26"/>
          <w:szCs w:val="26"/>
        </w:rPr>
      </w:pPr>
      <w:bookmarkStart w:id="3" w:name="bookmark7"/>
      <w:r>
        <w:rPr>
          <w:rFonts w:ascii="Arial" w:eastAsia="Arial" w:hAnsi="Arial" w:cs="Arial"/>
          <w:sz w:val="26"/>
          <w:szCs w:val="26"/>
          <w:u w:val="single"/>
        </w:rPr>
        <w:t>Předmět smlouvy</w:t>
      </w:r>
      <w:bookmarkEnd w:id="3"/>
    </w:p>
    <w:p w14:paraId="6F26BA7E" w14:textId="77777777" w:rsidR="0015377A" w:rsidRDefault="00000000">
      <w:pPr>
        <w:pStyle w:val="Zkladntext1"/>
        <w:framePr w:wrap="none" w:vAnchor="page" w:hAnchor="page" w:x="1184" w:y="13869"/>
        <w:numPr>
          <w:ilvl w:val="0"/>
          <w:numId w:val="2"/>
        </w:numPr>
        <w:tabs>
          <w:tab w:val="left" w:pos="408"/>
        </w:tabs>
        <w:spacing w:line="240" w:lineRule="auto"/>
      </w:pPr>
      <w:r>
        <w:t>Předmětem plnění podle této smlouvy (dále jen „SOD“ nebo „Smlouva) je zhotovení díla:</w:t>
      </w:r>
    </w:p>
    <w:p w14:paraId="3BCD77CC" w14:textId="77777777" w:rsidR="0015377A" w:rsidRDefault="00000000">
      <w:pPr>
        <w:pStyle w:val="Nadpis40"/>
        <w:framePr w:w="9125" w:h="984" w:hRule="exact" w:wrap="none" w:vAnchor="page" w:hAnchor="page" w:x="1184" w:y="14407"/>
        <w:spacing w:after="420" w:line="240" w:lineRule="auto"/>
        <w:jc w:val="center"/>
        <w:rPr>
          <w:sz w:val="26"/>
          <w:szCs w:val="26"/>
        </w:rPr>
      </w:pPr>
      <w:bookmarkStart w:id="4" w:name="bookmark9"/>
      <w:r>
        <w:rPr>
          <w:rFonts w:ascii="Arial" w:eastAsia="Arial" w:hAnsi="Arial" w:cs="Arial"/>
          <w:sz w:val="26"/>
          <w:szCs w:val="26"/>
        </w:rPr>
        <w:t>„</w:t>
      </w:r>
      <w:proofErr w:type="gramStart"/>
      <w:r>
        <w:rPr>
          <w:rFonts w:ascii="Arial" w:eastAsia="Arial" w:hAnsi="Arial" w:cs="Arial"/>
          <w:sz w:val="26"/>
          <w:szCs w:val="26"/>
        </w:rPr>
        <w:t>BD - výměna</w:t>
      </w:r>
      <w:proofErr w:type="gramEnd"/>
      <w:r>
        <w:rPr>
          <w:rFonts w:ascii="Arial" w:eastAsia="Arial" w:hAnsi="Arial" w:cs="Arial"/>
          <w:sz w:val="26"/>
          <w:szCs w:val="26"/>
        </w:rPr>
        <w:t xml:space="preserve"> poměrových měřidel“</w:t>
      </w:r>
      <w:bookmarkEnd w:id="4"/>
    </w:p>
    <w:p w14:paraId="5479A90C" w14:textId="77777777" w:rsidR="0015377A" w:rsidRDefault="00000000">
      <w:pPr>
        <w:pStyle w:val="Zkladntext1"/>
        <w:framePr w:w="9125" w:h="984" w:hRule="exact" w:wrap="none" w:vAnchor="page" w:hAnchor="page" w:x="1184" w:y="14407"/>
        <w:numPr>
          <w:ilvl w:val="0"/>
          <w:numId w:val="2"/>
        </w:numPr>
        <w:tabs>
          <w:tab w:val="left" w:pos="408"/>
        </w:tabs>
        <w:spacing w:line="240" w:lineRule="auto"/>
      </w:pPr>
      <w:r>
        <w:t>Předmětem DÍLA je výměna indikátorů vytápění a poměrových vodoměrů v bytových</w:t>
      </w:r>
    </w:p>
    <w:p w14:paraId="5A570654" w14:textId="77777777" w:rsidR="0015377A" w:rsidRDefault="00000000">
      <w:pPr>
        <w:pStyle w:val="Zhlavnebozpat0"/>
        <w:framePr w:wrap="none" w:vAnchor="page" w:hAnchor="page" w:x="9867" w:y="15583"/>
        <w:rPr>
          <w:sz w:val="24"/>
          <w:szCs w:val="24"/>
        </w:rPr>
      </w:pPr>
      <w:r>
        <w:rPr>
          <w:rFonts w:ascii="Times New Roman" w:eastAsia="Times New Roman" w:hAnsi="Times New Roman" w:cs="Times New Roman"/>
          <w:sz w:val="24"/>
          <w:szCs w:val="24"/>
        </w:rPr>
        <w:t>- 1 -</w:t>
      </w:r>
    </w:p>
    <w:p w14:paraId="579A9D9B" w14:textId="77777777" w:rsidR="0015377A" w:rsidRDefault="0015377A">
      <w:pPr>
        <w:spacing w:line="1" w:lineRule="exact"/>
        <w:sectPr w:rsidR="0015377A">
          <w:pgSz w:w="11900" w:h="16840"/>
          <w:pgMar w:top="360" w:right="360" w:bottom="360" w:left="360" w:header="0" w:footer="3" w:gutter="0"/>
          <w:cols w:space="720"/>
          <w:noEndnote/>
          <w:docGrid w:linePitch="360"/>
        </w:sectPr>
      </w:pPr>
    </w:p>
    <w:p w14:paraId="619D1C06" w14:textId="77777777" w:rsidR="0015377A" w:rsidRDefault="0015377A">
      <w:pPr>
        <w:spacing w:line="1" w:lineRule="exact"/>
      </w:pPr>
    </w:p>
    <w:p w14:paraId="6348EE6A" w14:textId="77777777" w:rsidR="0015377A" w:rsidRDefault="00000000">
      <w:pPr>
        <w:pStyle w:val="Zhlavnebozpat0"/>
        <w:framePr w:wrap="none" w:vAnchor="page" w:hAnchor="page" w:x="1407" w:y="698"/>
      </w:pPr>
      <w:r>
        <w:t xml:space="preserve">Název akce: </w:t>
      </w:r>
      <w:proofErr w:type="gramStart"/>
      <w:r>
        <w:t>BD - výměna</w:t>
      </w:r>
      <w:proofErr w:type="gramEnd"/>
      <w:r>
        <w:t xml:space="preserve"> poměrových měřidel</w:t>
      </w:r>
    </w:p>
    <w:p w14:paraId="7FEF4959" w14:textId="77777777" w:rsidR="0015377A" w:rsidRDefault="00000000">
      <w:pPr>
        <w:pStyle w:val="Zhlavnebozpat0"/>
        <w:framePr w:wrap="none" w:vAnchor="page" w:hAnchor="page" w:x="7772" w:y="698"/>
      </w:pPr>
      <w:r>
        <w:t>Smlouva o dílo č. OMI-VZMR-2025-27</w:t>
      </w:r>
    </w:p>
    <w:p w14:paraId="19DDCA4E" w14:textId="77777777" w:rsidR="0015377A" w:rsidRDefault="00000000">
      <w:pPr>
        <w:pStyle w:val="Zkladntext1"/>
        <w:framePr w:w="9581" w:h="12792" w:hRule="exact" w:wrap="none" w:vAnchor="page" w:hAnchor="page" w:x="941" w:y="1768"/>
        <w:spacing w:after="240"/>
        <w:ind w:firstLine="840"/>
        <w:jc w:val="both"/>
      </w:pPr>
      <w:r>
        <w:t xml:space="preserve">domech dle oddílu I., čl. II., odst. 2. této smlouvy </w:t>
      </w:r>
      <w:r>
        <w:rPr>
          <w:b/>
          <w:bCs/>
        </w:rPr>
        <w:t>(dále jen „DÍLO“).</w:t>
      </w:r>
    </w:p>
    <w:p w14:paraId="6CA6C642" w14:textId="77777777" w:rsidR="0015377A" w:rsidRDefault="00000000">
      <w:pPr>
        <w:pStyle w:val="Zkladntext1"/>
        <w:framePr w:w="9581" w:h="12792" w:hRule="exact" w:wrap="none" w:vAnchor="page" w:hAnchor="page" w:x="941" w:y="1768"/>
        <w:numPr>
          <w:ilvl w:val="0"/>
          <w:numId w:val="3"/>
        </w:numPr>
        <w:tabs>
          <w:tab w:val="left" w:pos="878"/>
        </w:tabs>
        <w:spacing w:after="240"/>
        <w:ind w:left="840" w:hanging="360"/>
        <w:jc w:val="both"/>
      </w:pPr>
      <w:r>
        <w:t>Součástí díla jsou všechny nezbytné práce a činnosti pro komplexní dokončení díla v celém rozsahu zadání, s technickými požadavky na výstavbu, příslušnými ČSN (pokud není uvedeno jinak), předpisy BOZP a dalšími souvisejícími předpisy.</w:t>
      </w:r>
    </w:p>
    <w:p w14:paraId="5510CD75" w14:textId="77777777" w:rsidR="0015377A" w:rsidRDefault="00000000">
      <w:pPr>
        <w:pStyle w:val="Zkladntext1"/>
        <w:framePr w:w="9581" w:h="12792" w:hRule="exact" w:wrap="none" w:vAnchor="page" w:hAnchor="page" w:x="941" w:y="1768"/>
        <w:spacing w:after="380"/>
        <w:ind w:left="480"/>
        <w:jc w:val="both"/>
      </w:pPr>
      <w:r>
        <w:rPr>
          <w:b/>
          <w:bCs/>
        </w:rPr>
        <w:t xml:space="preserve">Jedná se o práce uvedené v číselníku CZ-CPA 41-43, který je součástí Klasifikace produkce zavedené Českým statistickým úřadem platné ke dni podpisu této smlouvy. Platné znění </w:t>
      </w:r>
      <w:hyperlink r:id="rId7" w:history="1">
        <w:r>
          <w:rPr>
            <w:b/>
            <w:bCs/>
          </w:rPr>
          <w:t>Klasifikace produkce (CZ-CPA) j</w:t>
        </w:r>
      </w:hyperlink>
      <w:r>
        <w:rPr>
          <w:b/>
          <w:bCs/>
        </w:rPr>
        <w:t>e dostupné na stránkách Českého statistického úřadu.</w:t>
      </w:r>
    </w:p>
    <w:p w14:paraId="00A6E889" w14:textId="77777777" w:rsidR="0015377A" w:rsidRDefault="00000000">
      <w:pPr>
        <w:pStyle w:val="Zkladntext1"/>
        <w:framePr w:w="9581" w:h="12792" w:hRule="exact" w:wrap="none" w:vAnchor="page" w:hAnchor="page" w:x="941" w:y="1768"/>
        <w:numPr>
          <w:ilvl w:val="0"/>
          <w:numId w:val="3"/>
        </w:numPr>
        <w:tabs>
          <w:tab w:val="left" w:pos="878"/>
        </w:tabs>
        <w:spacing w:after="240"/>
        <w:ind w:firstLine="480"/>
        <w:jc w:val="both"/>
      </w:pPr>
      <w:r>
        <w:t>DÍLO bude provedeno v rozsahu:</w:t>
      </w:r>
    </w:p>
    <w:p w14:paraId="1E3379E2" w14:textId="77777777" w:rsidR="0015377A" w:rsidRDefault="00000000">
      <w:pPr>
        <w:pStyle w:val="Zkladntext1"/>
        <w:framePr w:w="9581" w:h="12792" w:hRule="exact" w:wrap="none" w:vAnchor="page" w:hAnchor="page" w:x="941" w:y="1768"/>
        <w:spacing w:after="240"/>
        <w:ind w:firstLine="840"/>
        <w:jc w:val="both"/>
      </w:pPr>
      <w:r>
        <w:t>- dle nabídky zhotovitele podané dne 12.3.2025</w:t>
      </w:r>
    </w:p>
    <w:p w14:paraId="37D789BA" w14:textId="77777777" w:rsidR="0015377A" w:rsidRDefault="00000000">
      <w:pPr>
        <w:pStyle w:val="Zkladntext1"/>
        <w:framePr w:w="9581" w:h="12792" w:hRule="exact" w:wrap="none" w:vAnchor="page" w:hAnchor="page" w:x="941" w:y="1768"/>
        <w:numPr>
          <w:ilvl w:val="0"/>
          <w:numId w:val="3"/>
        </w:numPr>
        <w:tabs>
          <w:tab w:val="left" w:pos="878"/>
        </w:tabs>
        <w:ind w:left="840" w:hanging="360"/>
        <w:jc w:val="both"/>
      </w:pPr>
      <w:r>
        <w:t xml:space="preserve">DÍLO bude provedeno a zpracováno v souladu se všemi právními normami, dle platných ČSN (§ 4 zákona č. 22/1997 Sb., o technických požadavcích na výrobky a o změně a doplnění některých zákonů, v pozdějším znění), stavebním zákonem č. 283/2021 Sb., stavební zákon, ve znění zákona č. 152/2023 Sb., a dle souvisejících prováděcích vyhlášek a předpisů platných a účinných v době zpracování DÍLA, a dle </w:t>
      </w:r>
      <w:proofErr w:type="spellStart"/>
      <w:r>
        <w:t>vyhl</w:t>
      </w:r>
      <w:proofErr w:type="spellEnd"/>
      <w:r>
        <w:t>. č. 169/2016 Sb., kterou se stanoví podrobnosti vymezení předmětu veřejné zakázky na stavební práce a rozsah soupisu stavebních prací, dodávek a služeb s výkazem výměr, v platném znění).</w:t>
      </w:r>
    </w:p>
    <w:p w14:paraId="62CB7381" w14:textId="77777777" w:rsidR="0015377A" w:rsidRDefault="00000000">
      <w:pPr>
        <w:pStyle w:val="Zkladntext1"/>
        <w:framePr w:w="9581" w:h="12792" w:hRule="exact" w:wrap="none" w:vAnchor="page" w:hAnchor="page" w:x="941" w:y="1768"/>
        <w:numPr>
          <w:ilvl w:val="0"/>
          <w:numId w:val="3"/>
        </w:numPr>
        <w:tabs>
          <w:tab w:val="left" w:pos="878"/>
        </w:tabs>
        <w:ind w:left="840" w:hanging="360"/>
        <w:jc w:val="both"/>
      </w:pPr>
      <w:r>
        <w:t>Zhotovitel se zavazuje pro objednatele zhotovit DÍLO svým jménem a na vlastní odpovědnost v termínu, rozsahu a za podmínek sjednaných v této smlouvě, ve věcném rozsahu vymezeném výše uvedenou zadávací dokumentací tak, aby bylo DÍLO způsobilé k využití k předpokládanému účelu vymezenému touto smlouvou. Objednatel se zavazuje řádně provedené DÍLO v souladu s touto smlouvou převzít a zaplatit cenu ve výši, způsobem a za podmínek uvedených v této smlouvě o dílo.</w:t>
      </w:r>
    </w:p>
    <w:p w14:paraId="321B1699" w14:textId="77777777" w:rsidR="0015377A" w:rsidRDefault="00000000">
      <w:pPr>
        <w:pStyle w:val="Zkladntext1"/>
        <w:framePr w:w="9581" w:h="12792" w:hRule="exact" w:wrap="none" w:vAnchor="page" w:hAnchor="page" w:x="941" w:y="1768"/>
        <w:numPr>
          <w:ilvl w:val="0"/>
          <w:numId w:val="3"/>
        </w:numPr>
        <w:tabs>
          <w:tab w:val="left" w:pos="878"/>
        </w:tabs>
        <w:ind w:left="840" w:hanging="360"/>
        <w:jc w:val="both"/>
      </w:pPr>
      <w:r>
        <w:t>Součástí předmětu díla je veškerá činnost zhotovitele nezbytná k provádění předmětu díla a ke zdárnému a kompletnímu dokončení DÍLA (např. zajišťování dokladů, projednání s dotčenými orgány veřejné správy, organizacemi, dodržení podmínek jejich vyjádření apod.).</w:t>
      </w:r>
    </w:p>
    <w:p w14:paraId="543EB34A" w14:textId="77777777" w:rsidR="0015377A" w:rsidRDefault="00000000">
      <w:pPr>
        <w:pStyle w:val="Zkladntext1"/>
        <w:framePr w:w="9581" w:h="12792" w:hRule="exact" w:wrap="none" w:vAnchor="page" w:hAnchor="page" w:x="941" w:y="1768"/>
        <w:ind w:left="840"/>
        <w:jc w:val="both"/>
      </w:pPr>
      <w:r>
        <w:t>Součástí ceny DÍLA uvedené v oddílu I. čl. III. této smlouvy jsou veškeré náklady spojené s bezvadnou a kompletní realizací předmětu díla.</w:t>
      </w:r>
    </w:p>
    <w:p w14:paraId="0470F135" w14:textId="77777777" w:rsidR="0015377A" w:rsidRDefault="00000000">
      <w:pPr>
        <w:pStyle w:val="Zkladntext1"/>
        <w:framePr w:w="9581" w:h="12792" w:hRule="exact" w:wrap="none" w:vAnchor="page" w:hAnchor="page" w:x="941" w:y="1768"/>
        <w:numPr>
          <w:ilvl w:val="0"/>
          <w:numId w:val="3"/>
        </w:numPr>
        <w:tabs>
          <w:tab w:val="left" w:pos="878"/>
        </w:tabs>
        <w:ind w:left="840" w:hanging="36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smlouvy o dílo. Zhotoviteli nenáleží finanční či jiné odškodnění za vynaložené náklady vzniklé členěním nebo zúžením rozsahu DÍLA.</w:t>
      </w:r>
    </w:p>
    <w:p w14:paraId="7BE23120" w14:textId="77777777" w:rsidR="0015377A" w:rsidRDefault="00000000">
      <w:pPr>
        <w:pStyle w:val="Zkladntext1"/>
        <w:framePr w:w="9581" w:h="12792" w:hRule="exact" w:wrap="none" w:vAnchor="page" w:hAnchor="page" w:x="941" w:y="1768"/>
        <w:ind w:left="840"/>
        <w:jc w:val="both"/>
      </w:pPr>
      <w:r>
        <w:t>Zadávání případných víceprací bude realizováno v souladu se zákonem č. 134/2016 Sb., o zadávání veřejných zakázek, ve znění pozdějších předpisů.</w:t>
      </w:r>
    </w:p>
    <w:p w14:paraId="2F83A5A4" w14:textId="77777777" w:rsidR="0015377A" w:rsidRDefault="00000000">
      <w:pPr>
        <w:pStyle w:val="Zkladntext1"/>
        <w:framePr w:w="9581" w:h="12792" w:hRule="exact" w:wrap="none" w:vAnchor="page" w:hAnchor="page" w:x="941" w:y="1768"/>
        <w:numPr>
          <w:ilvl w:val="0"/>
          <w:numId w:val="3"/>
        </w:numPr>
        <w:tabs>
          <w:tab w:val="left" w:pos="878"/>
        </w:tabs>
        <w:ind w:left="840" w:hanging="360"/>
        <w:jc w:val="both"/>
      </w:pPr>
      <w:r>
        <w:t>Veškeré změny předmětu díla musí být provedeny formou písemného dodatku k této smlouvě opatřeného podpisy obou smluvních stran. Věcná náplň dodatku bude odsouhlasena zplnomocněnými zástupci obou stran (tj. zástupcem objednatele ve věcech smluvních a zástupcem zhotovitele) před jejich provedením.</w:t>
      </w:r>
    </w:p>
    <w:p w14:paraId="687658B8" w14:textId="46433473" w:rsidR="0015377A" w:rsidRDefault="00000000">
      <w:pPr>
        <w:pStyle w:val="Zkladntext1"/>
        <w:framePr w:w="9581" w:h="12792" w:hRule="exact" w:wrap="none" w:vAnchor="page" w:hAnchor="page" w:x="941" w:y="1768"/>
        <w:numPr>
          <w:ilvl w:val="0"/>
          <w:numId w:val="3"/>
        </w:numPr>
        <w:tabs>
          <w:tab w:val="left" w:pos="884"/>
        </w:tabs>
        <w:ind w:left="840" w:hanging="360"/>
        <w:jc w:val="both"/>
      </w:pPr>
      <w:r>
        <w:t xml:space="preserve">Součástí plnění DÍLA je provedení veškerých prací, které jsou nezbytné k řádnému provedení DÍLA i v případě, že nejsou výslovně uvedeny ve výčtu v odst. </w:t>
      </w:r>
      <w:r w:rsidR="0074287D">
        <w:t>1,</w:t>
      </w:r>
      <w:r>
        <w:t xml:space="preserve"> 2 a 3 tohoto článku této smlouvy.</w:t>
      </w:r>
    </w:p>
    <w:p w14:paraId="1F368A60" w14:textId="77777777" w:rsidR="0015377A" w:rsidRDefault="00000000">
      <w:pPr>
        <w:pStyle w:val="Zhlavnebozpat0"/>
        <w:framePr w:w="442" w:h="298" w:hRule="exact" w:wrap="none" w:vAnchor="page" w:hAnchor="page" w:x="10076" w:y="15583"/>
        <w:jc w:val="right"/>
        <w:rPr>
          <w:sz w:val="24"/>
          <w:szCs w:val="24"/>
        </w:rPr>
      </w:pPr>
      <w:r>
        <w:rPr>
          <w:rFonts w:ascii="Times New Roman" w:eastAsia="Times New Roman" w:hAnsi="Times New Roman" w:cs="Times New Roman"/>
          <w:sz w:val="24"/>
          <w:szCs w:val="24"/>
        </w:rPr>
        <w:t>- 2 -</w:t>
      </w:r>
    </w:p>
    <w:p w14:paraId="0A673E33" w14:textId="77777777" w:rsidR="0015377A" w:rsidRDefault="0015377A">
      <w:pPr>
        <w:spacing w:line="1" w:lineRule="exact"/>
        <w:sectPr w:rsidR="0015377A">
          <w:pgSz w:w="11900" w:h="16840"/>
          <w:pgMar w:top="360" w:right="360" w:bottom="360" w:left="360" w:header="0" w:footer="3" w:gutter="0"/>
          <w:cols w:space="720"/>
          <w:noEndnote/>
          <w:docGrid w:linePitch="360"/>
        </w:sectPr>
      </w:pPr>
    </w:p>
    <w:p w14:paraId="35C9DC48" w14:textId="77777777" w:rsidR="0015377A" w:rsidRDefault="0015377A">
      <w:pPr>
        <w:spacing w:line="1" w:lineRule="exact"/>
      </w:pPr>
    </w:p>
    <w:p w14:paraId="1C148103" w14:textId="77777777" w:rsidR="0015377A" w:rsidRDefault="00000000">
      <w:pPr>
        <w:pStyle w:val="Zhlavnebozpat0"/>
        <w:framePr w:wrap="none" w:vAnchor="page" w:hAnchor="page" w:x="1402" w:y="698"/>
      </w:pPr>
      <w:r>
        <w:t xml:space="preserve">Název akce: </w:t>
      </w:r>
      <w:proofErr w:type="gramStart"/>
      <w:r>
        <w:t>BD - výměna</w:t>
      </w:r>
      <w:proofErr w:type="gramEnd"/>
      <w:r>
        <w:t xml:space="preserve"> poměrových měřidel</w:t>
      </w:r>
    </w:p>
    <w:p w14:paraId="59A6152C" w14:textId="77777777" w:rsidR="0015377A" w:rsidRDefault="00000000">
      <w:pPr>
        <w:pStyle w:val="Zhlavnebozpat0"/>
        <w:framePr w:wrap="none" w:vAnchor="page" w:hAnchor="page" w:x="7767" w:y="698"/>
      </w:pPr>
      <w:r>
        <w:t>Smlouva o dílo č. OMI-VZMR-2025-27</w:t>
      </w:r>
    </w:p>
    <w:p w14:paraId="538724F5" w14:textId="77777777" w:rsidR="0015377A" w:rsidRDefault="00000000">
      <w:pPr>
        <w:pStyle w:val="Nadpis60"/>
        <w:framePr w:w="9581" w:h="13555" w:hRule="exact" w:wrap="none" w:vAnchor="page" w:hAnchor="page" w:x="941" w:y="1763"/>
        <w:numPr>
          <w:ilvl w:val="0"/>
          <w:numId w:val="4"/>
        </w:numPr>
        <w:tabs>
          <w:tab w:val="left" w:pos="386"/>
        </w:tabs>
        <w:spacing w:after="380"/>
      </w:pPr>
      <w:bookmarkStart w:id="5" w:name="bookmark11"/>
      <w:r>
        <w:t>Termín a místo plnění</w:t>
      </w:r>
      <w:bookmarkEnd w:id="5"/>
    </w:p>
    <w:p w14:paraId="02A19B08" w14:textId="77777777" w:rsidR="0015377A" w:rsidRDefault="00000000">
      <w:pPr>
        <w:pStyle w:val="Zkladntext1"/>
        <w:framePr w:w="9581" w:h="13555" w:hRule="exact" w:wrap="none" w:vAnchor="page" w:hAnchor="page" w:x="941" w:y="1763"/>
        <w:numPr>
          <w:ilvl w:val="0"/>
          <w:numId w:val="5"/>
        </w:numPr>
        <w:tabs>
          <w:tab w:val="left" w:pos="386"/>
        </w:tabs>
        <w:spacing w:after="160"/>
        <w:jc w:val="both"/>
      </w:pPr>
      <w:r>
        <w:t>Zhotovitel se zavazuje provést sjednané DÍLO v termínech:</w:t>
      </w:r>
    </w:p>
    <w:p w14:paraId="0CC53516" w14:textId="1B3FEEAE" w:rsidR="0015377A" w:rsidRDefault="00000000">
      <w:pPr>
        <w:pStyle w:val="Zkladntext1"/>
        <w:framePr w:w="9581" w:h="13555" w:hRule="exact" w:wrap="none" w:vAnchor="page" w:hAnchor="page" w:x="941" w:y="1763"/>
        <w:spacing w:after="220"/>
        <w:ind w:left="2900" w:hanging="2440"/>
      </w:pPr>
      <w:r>
        <w:rPr>
          <w:b/>
          <w:bCs/>
        </w:rPr>
        <w:t>Termín zahájení prací: po nabytí účinnosti této smlouvy a předání staveniště dle oddílu II.</w:t>
      </w:r>
      <w:r w:rsidR="0074287D">
        <w:rPr>
          <w:b/>
          <w:bCs/>
        </w:rPr>
        <w:t xml:space="preserve"> </w:t>
      </w:r>
      <w:r>
        <w:rPr>
          <w:b/>
          <w:bCs/>
        </w:rPr>
        <w:t>čl. I. této smlouvy</w:t>
      </w:r>
    </w:p>
    <w:p w14:paraId="049242CC" w14:textId="77777777" w:rsidR="0015377A" w:rsidRDefault="00000000">
      <w:pPr>
        <w:pStyle w:val="Zkladntext1"/>
        <w:framePr w:w="9581" w:h="13555" w:hRule="exact" w:wrap="none" w:vAnchor="page" w:hAnchor="page" w:x="941" w:y="1763"/>
        <w:spacing w:after="220"/>
        <w:ind w:left="460"/>
      </w:pPr>
      <w:r>
        <w:rPr>
          <w:b/>
          <w:bCs/>
        </w:rPr>
        <w:t>Termín dokončení celého DÍLA včetně jeho řádného odevzdání dle oddílu II. čl. V.: do 31.12.2025</w:t>
      </w:r>
    </w:p>
    <w:p w14:paraId="7A19403F" w14:textId="77777777" w:rsidR="0015377A" w:rsidRDefault="00000000">
      <w:pPr>
        <w:pStyle w:val="Zkladntext1"/>
        <w:framePr w:w="9581" w:h="13555" w:hRule="exact" w:wrap="none" w:vAnchor="page" w:hAnchor="page" w:x="941" w:y="1763"/>
        <w:numPr>
          <w:ilvl w:val="0"/>
          <w:numId w:val="5"/>
        </w:numPr>
        <w:tabs>
          <w:tab w:val="left" w:pos="386"/>
        </w:tabs>
      </w:pPr>
      <w:r>
        <w:t>Místo plnění předmětu smlouvy:</w:t>
      </w:r>
    </w:p>
    <w:p w14:paraId="35C2B204" w14:textId="77777777" w:rsidR="0015377A" w:rsidRDefault="00000000">
      <w:pPr>
        <w:pStyle w:val="Zkladntext1"/>
        <w:framePr w:w="9581" w:h="13555" w:hRule="exact" w:wrap="none" w:vAnchor="page" w:hAnchor="page" w:x="941" w:y="1763"/>
        <w:spacing w:after="220"/>
        <w:ind w:left="460"/>
      </w:pPr>
      <w:r>
        <w:rPr>
          <w:b/>
          <w:bCs/>
        </w:rPr>
        <w:t xml:space="preserve">Dražkovice č. p. 25, Doubravice č. p. 47 a 48, Havlíčkova č. p. 84, K Rozvodně č.p. 97, Ohrazenická č. p. 159-163, Na Záboří č.p. 223, Sladkovského č. p. 388, Bělehradská č. p. 513, Husova č.p. 1116, 1117, 1118 a 1119, Žel. pluku č. p. 1631, Nerudova č. p. 1651, Staňkova č. p. </w:t>
      </w:r>
      <w:proofErr w:type="gramStart"/>
      <w:r>
        <w:rPr>
          <w:b/>
          <w:bCs/>
        </w:rPr>
        <w:t>2244 - 2245</w:t>
      </w:r>
      <w:proofErr w:type="gramEnd"/>
      <w:r>
        <w:rPr>
          <w:b/>
          <w:bCs/>
        </w:rPr>
        <w:t>, Žel. pluku č. p. 2260 - 2261, Lexova č.p. 2338-40, Sokolovská č.p. 2341-2343, A. Krause č.p. 2344-45“.</w:t>
      </w:r>
    </w:p>
    <w:p w14:paraId="09342371" w14:textId="77777777" w:rsidR="0015377A" w:rsidRDefault="00000000">
      <w:pPr>
        <w:pStyle w:val="Zkladntext1"/>
        <w:framePr w:w="9581" w:h="13555" w:hRule="exact" w:wrap="none" w:vAnchor="page" w:hAnchor="page" w:x="941" w:y="1763"/>
        <w:numPr>
          <w:ilvl w:val="0"/>
          <w:numId w:val="5"/>
        </w:numPr>
        <w:tabs>
          <w:tab w:val="left" w:pos="386"/>
        </w:tabs>
        <w:ind w:left="460" w:hanging="460"/>
        <w:jc w:val="both"/>
      </w:pPr>
      <w:r>
        <w:t>Strany smlouvy se dále dohodly, že pokud by v průběhu realizace DÍLA došlo k prodlení s plněním z důvodu neočekávaných okolností, které nastaly bez zavinění některého z účastníků ve smyslu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30404D51" w14:textId="77777777" w:rsidR="0015377A" w:rsidRDefault="00000000">
      <w:pPr>
        <w:pStyle w:val="Zkladntext1"/>
        <w:framePr w:w="9581" w:h="13555" w:hRule="exact" w:wrap="none" w:vAnchor="page" w:hAnchor="page" w:x="941" w:y="1763"/>
        <w:numPr>
          <w:ilvl w:val="0"/>
          <w:numId w:val="5"/>
        </w:numPr>
        <w:tabs>
          <w:tab w:val="left" w:pos="386"/>
        </w:tabs>
        <w:ind w:left="460" w:hanging="460"/>
        <w:jc w:val="both"/>
      </w:pPr>
      <w:r>
        <w:t xml:space="preserve">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vedeného dle oddílu II. čl. III. odst. 1 1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w:t>
      </w:r>
      <w:proofErr w:type="gramStart"/>
      <w:r>
        <w:t>vyjádří</w:t>
      </w:r>
      <w:proofErr w:type="gramEnd"/>
      <w:r>
        <w:t xml:space="preserve">.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třech pracovních dnů poté, co tento důvod přerušení odpadl, je zhotovitel povinen uhradit objednateli smluvní pokutu ve výši ve výši </w:t>
      </w:r>
      <w:proofErr w:type="gramStart"/>
      <w:r>
        <w:t>0,1%</w:t>
      </w:r>
      <w:proofErr w:type="gramEnd"/>
      <w:r>
        <w:t xml:space="preserve"> z celkové ceny DÍLA bez DPH za každý započatý den prodlení a dále je objednatel oprávněn od této smlouvy odstoupit. V případě, že se přerušení ukáže jako neodůvodněné, je zhotovitel povinen uhradit objednateli jednorázovou smluvní pokutu ve výši </w:t>
      </w:r>
      <w:proofErr w:type="gramStart"/>
      <w:r>
        <w:t>50.000,-</w:t>
      </w:r>
      <w:proofErr w:type="gramEnd"/>
      <w:r>
        <w:t xml:space="preserve"> Kč a dále je objednatel v tomto případě oprávněn od této smlouvy odstoupit.</w:t>
      </w:r>
    </w:p>
    <w:p w14:paraId="2DE2D6CC" w14:textId="77777777" w:rsidR="0015377A" w:rsidRDefault="00000000">
      <w:pPr>
        <w:pStyle w:val="Zkladntext1"/>
        <w:framePr w:w="9581" w:h="13555" w:hRule="exact" w:wrap="none" w:vAnchor="page" w:hAnchor="page" w:x="941" w:y="1763"/>
        <w:numPr>
          <w:ilvl w:val="0"/>
          <w:numId w:val="5"/>
        </w:numPr>
        <w:tabs>
          <w:tab w:val="left" w:pos="386"/>
        </w:tabs>
        <w:ind w:left="460" w:hanging="460"/>
        <w:jc w:val="both"/>
      </w:pPr>
      <w:r>
        <w:t>Po dobu prodlení jedné smluvní strany s plněním jejích povinností stanovených touto smlouvou, není druhá strana v prodlení s plněním svých povinností, pokud jejich realizace je podmíněna splněním povinností, s jejichž plněním je druhá strana v prodlení.</w:t>
      </w:r>
    </w:p>
    <w:p w14:paraId="725716B0" w14:textId="77777777" w:rsidR="0015377A" w:rsidRDefault="00000000">
      <w:pPr>
        <w:pStyle w:val="Zkladntext1"/>
        <w:framePr w:w="9581" w:h="13555" w:hRule="exact" w:wrap="none" w:vAnchor="page" w:hAnchor="page" w:x="941" w:y="1763"/>
        <w:numPr>
          <w:ilvl w:val="0"/>
          <w:numId w:val="5"/>
        </w:numPr>
        <w:tabs>
          <w:tab w:val="left" w:pos="386"/>
        </w:tabs>
        <w:ind w:left="460" w:hanging="46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vady a žádné nedodělky.</w:t>
      </w:r>
    </w:p>
    <w:p w14:paraId="120E6230" w14:textId="77777777" w:rsidR="0015377A" w:rsidRDefault="00000000">
      <w:pPr>
        <w:pStyle w:val="Zhlavnebozpat0"/>
        <w:framePr w:w="442" w:h="298" w:hRule="exact" w:wrap="none" w:vAnchor="page" w:hAnchor="page" w:x="10071" w:y="15583"/>
        <w:jc w:val="right"/>
        <w:rPr>
          <w:sz w:val="24"/>
          <w:szCs w:val="24"/>
        </w:rPr>
      </w:pPr>
      <w:r>
        <w:rPr>
          <w:rFonts w:ascii="Times New Roman" w:eastAsia="Times New Roman" w:hAnsi="Times New Roman" w:cs="Times New Roman"/>
          <w:sz w:val="24"/>
          <w:szCs w:val="24"/>
        </w:rPr>
        <w:t>- 3 -</w:t>
      </w:r>
    </w:p>
    <w:p w14:paraId="4CD995D7" w14:textId="77777777" w:rsidR="0015377A" w:rsidRDefault="0015377A">
      <w:pPr>
        <w:spacing w:line="1" w:lineRule="exact"/>
        <w:sectPr w:rsidR="0015377A">
          <w:pgSz w:w="11900" w:h="16840"/>
          <w:pgMar w:top="360" w:right="360" w:bottom="360" w:left="360" w:header="0" w:footer="3" w:gutter="0"/>
          <w:cols w:space="720"/>
          <w:noEndnote/>
          <w:docGrid w:linePitch="360"/>
        </w:sectPr>
      </w:pPr>
    </w:p>
    <w:p w14:paraId="5256411B" w14:textId="77777777" w:rsidR="0015377A" w:rsidRDefault="0015377A">
      <w:pPr>
        <w:spacing w:line="1" w:lineRule="exact"/>
      </w:pPr>
    </w:p>
    <w:p w14:paraId="520C8724" w14:textId="77777777" w:rsidR="0015377A" w:rsidRDefault="00000000">
      <w:pPr>
        <w:pStyle w:val="Zhlavnebozpat0"/>
        <w:framePr w:wrap="none" w:vAnchor="page" w:hAnchor="page" w:x="1402" w:y="698"/>
      </w:pPr>
      <w:r>
        <w:t xml:space="preserve">Název akce: </w:t>
      </w:r>
      <w:proofErr w:type="gramStart"/>
      <w:r>
        <w:t>BD - výměna</w:t>
      </w:r>
      <w:proofErr w:type="gramEnd"/>
      <w:r>
        <w:t xml:space="preserve"> poměrových měřidel</w:t>
      </w:r>
    </w:p>
    <w:p w14:paraId="45A96438" w14:textId="77777777" w:rsidR="0015377A" w:rsidRDefault="00000000">
      <w:pPr>
        <w:pStyle w:val="Zhlavnebozpat0"/>
        <w:framePr w:wrap="none" w:vAnchor="page" w:hAnchor="page" w:x="7767" w:y="698"/>
      </w:pPr>
      <w:r>
        <w:t>Smlouva o dílo č. OMI-VZMR-2025-27</w:t>
      </w:r>
    </w:p>
    <w:p w14:paraId="0E7680A7" w14:textId="77777777" w:rsidR="0015377A" w:rsidRDefault="00000000">
      <w:pPr>
        <w:pStyle w:val="Nadpis60"/>
        <w:framePr w:w="9581" w:h="341" w:hRule="exact" w:wrap="none" w:vAnchor="page" w:hAnchor="page" w:x="941" w:y="2047"/>
        <w:numPr>
          <w:ilvl w:val="0"/>
          <w:numId w:val="6"/>
        </w:numPr>
        <w:tabs>
          <w:tab w:val="left" w:pos="488"/>
        </w:tabs>
        <w:spacing w:after="0"/>
      </w:pPr>
      <w:bookmarkStart w:id="6" w:name="bookmark13"/>
      <w:r>
        <w:t>Cena za DÍLO</w:t>
      </w:r>
      <w:bookmarkEnd w:id="6"/>
    </w:p>
    <w:p w14:paraId="73324501" w14:textId="77777777" w:rsidR="0015377A" w:rsidRDefault="00000000">
      <w:pPr>
        <w:pStyle w:val="Zkladntext1"/>
        <w:framePr w:w="9581" w:h="859" w:hRule="exact" w:wrap="none" w:vAnchor="page" w:hAnchor="page" w:x="941" w:y="2719"/>
        <w:numPr>
          <w:ilvl w:val="0"/>
          <w:numId w:val="7"/>
        </w:numPr>
        <w:tabs>
          <w:tab w:val="left" w:pos="812"/>
        </w:tabs>
        <w:ind w:left="860" w:hanging="400"/>
        <w:jc w:val="both"/>
      </w:pPr>
      <w:r>
        <w:t>Cena za kompletní, řádné a včasné provedení DÍLA je nejvýše přípustná, platná po celou dobu realizace a obsahuje veškeré práce, dodávky, činnosti a náklady související s realizací DÍLA:</w:t>
      </w:r>
    </w:p>
    <w:p w14:paraId="6A8E3C5C" w14:textId="77777777" w:rsidR="0015377A" w:rsidRDefault="00000000">
      <w:pPr>
        <w:pStyle w:val="Zkladntext1"/>
        <w:framePr w:w="9581" w:h="1109" w:hRule="exact" w:wrap="none" w:vAnchor="page" w:hAnchor="page" w:x="941" w:y="3794"/>
        <w:spacing w:line="240" w:lineRule="auto"/>
        <w:ind w:right="5319" w:firstLine="740"/>
        <w:jc w:val="both"/>
      </w:pPr>
      <w:r>
        <w:rPr>
          <w:b/>
          <w:bCs/>
        </w:rPr>
        <w:t>Vodoměry:</w:t>
      </w:r>
    </w:p>
    <w:p w14:paraId="6DAE7F25" w14:textId="77777777" w:rsidR="0015377A" w:rsidRDefault="00000000">
      <w:pPr>
        <w:pStyle w:val="Zkladntext1"/>
        <w:framePr w:w="9581" w:h="1109" w:hRule="exact" w:wrap="none" w:vAnchor="page" w:hAnchor="page" w:x="941" w:y="3794"/>
        <w:spacing w:line="240" w:lineRule="auto"/>
        <w:ind w:right="5319" w:firstLine="860"/>
        <w:jc w:val="both"/>
      </w:pPr>
      <w:r>
        <w:rPr>
          <w:b/>
          <w:bCs/>
        </w:rPr>
        <w:t>Celková cena za DÍLO bez DPH</w:t>
      </w:r>
    </w:p>
    <w:p w14:paraId="5A509398" w14:textId="77777777" w:rsidR="0015377A" w:rsidRDefault="00000000">
      <w:pPr>
        <w:pStyle w:val="Zkladntext1"/>
        <w:framePr w:w="9581" w:h="1109" w:hRule="exact" w:wrap="none" w:vAnchor="page" w:hAnchor="page" w:x="941" w:y="3794"/>
        <w:spacing w:line="240" w:lineRule="auto"/>
        <w:ind w:right="5319" w:firstLine="860"/>
        <w:jc w:val="both"/>
      </w:pPr>
      <w:r>
        <w:rPr>
          <w:b/>
          <w:bCs/>
        </w:rPr>
        <w:t>DPH 12%</w:t>
      </w:r>
    </w:p>
    <w:p w14:paraId="603B1073" w14:textId="77777777" w:rsidR="0015377A" w:rsidRDefault="00000000">
      <w:pPr>
        <w:pStyle w:val="Zkladntext1"/>
        <w:framePr w:w="9581" w:h="1109" w:hRule="exact" w:wrap="none" w:vAnchor="page" w:hAnchor="page" w:x="941" w:y="3794"/>
        <w:spacing w:line="240" w:lineRule="auto"/>
        <w:ind w:right="5319" w:firstLine="860"/>
        <w:jc w:val="both"/>
      </w:pPr>
      <w:r>
        <w:rPr>
          <w:b/>
          <w:bCs/>
        </w:rPr>
        <w:t>Celková cena za DÍLO včetně DPH</w:t>
      </w:r>
    </w:p>
    <w:p w14:paraId="54F2EAA3" w14:textId="77777777" w:rsidR="0015377A" w:rsidRDefault="00000000">
      <w:pPr>
        <w:pStyle w:val="Zkladntext1"/>
        <w:framePr w:w="1253" w:h="840" w:hRule="exact" w:wrap="none" w:vAnchor="page" w:hAnchor="page" w:x="7066" w:y="4063"/>
        <w:spacing w:line="240" w:lineRule="auto"/>
      </w:pPr>
      <w:r>
        <w:rPr>
          <w:b/>
          <w:bCs/>
        </w:rPr>
        <w:t>969 500 Kč</w:t>
      </w:r>
    </w:p>
    <w:p w14:paraId="06204769" w14:textId="77777777" w:rsidR="0015377A" w:rsidRDefault="00000000">
      <w:pPr>
        <w:pStyle w:val="Zkladntext1"/>
        <w:framePr w:w="1253" w:h="840" w:hRule="exact" w:wrap="none" w:vAnchor="page" w:hAnchor="page" w:x="7066" w:y="4063"/>
        <w:spacing w:line="240" w:lineRule="auto"/>
      </w:pPr>
      <w:r>
        <w:rPr>
          <w:b/>
          <w:bCs/>
        </w:rPr>
        <w:t>116 340 Kč</w:t>
      </w:r>
    </w:p>
    <w:p w14:paraId="1F60329B" w14:textId="77777777" w:rsidR="0015377A" w:rsidRDefault="00000000">
      <w:pPr>
        <w:pStyle w:val="Zkladntext1"/>
        <w:framePr w:w="1253" w:h="840" w:hRule="exact" w:wrap="none" w:vAnchor="page" w:hAnchor="page" w:x="7066" w:y="4063"/>
        <w:spacing w:line="240" w:lineRule="auto"/>
      </w:pPr>
      <w:r>
        <w:rPr>
          <w:b/>
          <w:bCs/>
        </w:rPr>
        <w:t>1 085 840 Kč</w:t>
      </w:r>
    </w:p>
    <w:p w14:paraId="48822545" w14:textId="77777777" w:rsidR="0015377A" w:rsidRDefault="00000000">
      <w:pPr>
        <w:pStyle w:val="Zkladntext1"/>
        <w:framePr w:wrap="none" w:vAnchor="page" w:hAnchor="page" w:x="941" w:y="5138"/>
        <w:spacing w:line="240" w:lineRule="auto"/>
        <w:ind w:firstLine="460"/>
        <w:jc w:val="both"/>
      </w:pPr>
      <w:r>
        <w:rPr>
          <w:i/>
          <w:iCs/>
        </w:rPr>
        <w:t xml:space="preserve">Slovy: </w:t>
      </w:r>
      <w:proofErr w:type="spellStart"/>
      <w:r>
        <w:rPr>
          <w:i/>
          <w:iCs/>
        </w:rPr>
        <w:t>jedenmilionosmdesátpěttisícosmsetčtyřicet</w:t>
      </w:r>
      <w:proofErr w:type="spellEnd"/>
      <w:r>
        <w:rPr>
          <w:i/>
          <w:iCs/>
        </w:rPr>
        <w:t>. vč. DPH</w:t>
      </w:r>
    </w:p>
    <w:p w14:paraId="43DCB46A" w14:textId="77777777" w:rsidR="0015377A" w:rsidRDefault="00000000">
      <w:pPr>
        <w:pStyle w:val="Zkladntext1"/>
        <w:framePr w:w="9581" w:h="1109" w:hRule="exact" w:wrap="none" w:vAnchor="page" w:hAnchor="page" w:x="941" w:y="5944"/>
        <w:spacing w:line="240" w:lineRule="auto"/>
        <w:ind w:firstLine="740"/>
        <w:jc w:val="both"/>
      </w:pPr>
      <w:r>
        <w:rPr>
          <w:b/>
          <w:bCs/>
        </w:rPr>
        <w:t>ITN (indikátor topných nákladů):</w:t>
      </w:r>
    </w:p>
    <w:p w14:paraId="05021303" w14:textId="77777777" w:rsidR="0015377A" w:rsidRDefault="00000000">
      <w:pPr>
        <w:pStyle w:val="Zkladntext1"/>
        <w:framePr w:w="9581" w:h="1109" w:hRule="exact" w:wrap="none" w:vAnchor="page" w:hAnchor="page" w:x="941" w:y="5944"/>
        <w:tabs>
          <w:tab w:val="left" w:pos="6129"/>
        </w:tabs>
        <w:spacing w:line="240" w:lineRule="auto"/>
        <w:ind w:firstLine="860"/>
        <w:jc w:val="both"/>
      </w:pPr>
      <w:r>
        <w:rPr>
          <w:b/>
          <w:bCs/>
        </w:rPr>
        <w:t>Celková cena za DÍLO bez DPH</w:t>
      </w:r>
      <w:r>
        <w:rPr>
          <w:b/>
          <w:bCs/>
        </w:rPr>
        <w:tab/>
        <w:t>11 685 Kč</w:t>
      </w:r>
    </w:p>
    <w:p w14:paraId="3BA01F06" w14:textId="77777777" w:rsidR="0015377A" w:rsidRDefault="00000000">
      <w:pPr>
        <w:pStyle w:val="Zkladntext1"/>
        <w:framePr w:w="9581" w:h="1109" w:hRule="exact" w:wrap="none" w:vAnchor="page" w:hAnchor="page" w:x="941" w:y="5944"/>
        <w:tabs>
          <w:tab w:val="left" w:pos="6129"/>
        </w:tabs>
        <w:spacing w:line="240" w:lineRule="auto"/>
        <w:ind w:firstLine="860"/>
        <w:jc w:val="both"/>
      </w:pPr>
      <w:r>
        <w:rPr>
          <w:b/>
          <w:bCs/>
        </w:rPr>
        <w:t xml:space="preserve">DPH </w:t>
      </w:r>
      <w:proofErr w:type="gramStart"/>
      <w:r>
        <w:rPr>
          <w:b/>
          <w:bCs/>
        </w:rPr>
        <w:t>12%</w:t>
      </w:r>
      <w:proofErr w:type="gramEnd"/>
      <w:r>
        <w:rPr>
          <w:b/>
          <w:bCs/>
        </w:rPr>
        <w:tab/>
        <w:t>1 402 Kč</w:t>
      </w:r>
    </w:p>
    <w:p w14:paraId="08D30738" w14:textId="77777777" w:rsidR="0015377A" w:rsidRDefault="00000000">
      <w:pPr>
        <w:pStyle w:val="Zkladntext1"/>
        <w:framePr w:w="9581" w:h="1109" w:hRule="exact" w:wrap="none" w:vAnchor="page" w:hAnchor="page" w:x="941" w:y="5944"/>
        <w:tabs>
          <w:tab w:val="left" w:pos="6129"/>
        </w:tabs>
        <w:spacing w:line="240" w:lineRule="auto"/>
        <w:ind w:firstLine="860"/>
        <w:jc w:val="both"/>
      </w:pPr>
      <w:r>
        <w:rPr>
          <w:b/>
          <w:bCs/>
        </w:rPr>
        <w:t>Celková cena za DÍLO včetně DPH</w:t>
      </w:r>
      <w:r>
        <w:rPr>
          <w:b/>
          <w:bCs/>
        </w:rPr>
        <w:tab/>
        <w:t>13 087 Kč</w:t>
      </w:r>
    </w:p>
    <w:p w14:paraId="22C8A140" w14:textId="77777777" w:rsidR="0015377A" w:rsidRDefault="00000000">
      <w:pPr>
        <w:pStyle w:val="Zkladntext1"/>
        <w:framePr w:wrap="none" w:vAnchor="page" w:hAnchor="page" w:x="941" w:y="7283"/>
        <w:spacing w:line="240" w:lineRule="auto"/>
        <w:ind w:firstLine="460"/>
        <w:jc w:val="both"/>
      </w:pPr>
      <w:r>
        <w:rPr>
          <w:i/>
          <w:iCs/>
        </w:rPr>
        <w:t xml:space="preserve">Slovy: </w:t>
      </w:r>
      <w:proofErr w:type="spellStart"/>
      <w:r>
        <w:rPr>
          <w:i/>
          <w:iCs/>
        </w:rPr>
        <w:t>třinácttisícosmdesátsedm</w:t>
      </w:r>
      <w:proofErr w:type="spellEnd"/>
      <w:r>
        <w:rPr>
          <w:i/>
          <w:iCs/>
        </w:rPr>
        <w:t xml:space="preserve"> vč. DPH</w:t>
      </w:r>
    </w:p>
    <w:p w14:paraId="05DEC6AE" w14:textId="77777777" w:rsidR="0015377A" w:rsidRDefault="00000000">
      <w:pPr>
        <w:pStyle w:val="Zkladntext1"/>
        <w:framePr w:w="9581" w:h="7306" w:hRule="exact" w:wrap="none" w:vAnchor="page" w:hAnchor="page" w:x="941" w:y="8090"/>
        <w:spacing w:after="240"/>
        <w:ind w:left="460"/>
        <w:jc w:val="both"/>
      </w:pPr>
      <w:r>
        <w:t xml:space="preserve">Podrobný rozpis ceny (oceněný výkaz výměr) je uveden v cenové nabídce </w:t>
      </w:r>
      <w:proofErr w:type="gramStart"/>
      <w:r>
        <w:t>zhotovitele - příloha</w:t>
      </w:r>
      <w:proofErr w:type="gramEnd"/>
      <w:r>
        <w:t xml:space="preserve"> č. 1 této smlouvy. Změna výše ceny je možná jen písemným dodatkem ke smlouvě podepsaným oběma smluvními stranami v souladu s touto smlouvou.</w:t>
      </w:r>
    </w:p>
    <w:p w14:paraId="4E78BE0D" w14:textId="77777777" w:rsidR="0015377A" w:rsidRDefault="00000000">
      <w:pPr>
        <w:pStyle w:val="Zkladntext1"/>
        <w:framePr w:w="9581" w:h="7306" w:hRule="exact" w:wrap="none" w:vAnchor="page" w:hAnchor="page" w:x="941" w:y="8090"/>
        <w:numPr>
          <w:ilvl w:val="0"/>
          <w:numId w:val="7"/>
        </w:numPr>
        <w:tabs>
          <w:tab w:val="left" w:pos="814"/>
        </w:tabs>
        <w:ind w:firstLine="460"/>
        <w:jc w:val="both"/>
      </w:pPr>
      <w:r>
        <w:t>Smluvní strany se dohodly, že cena za dílo může být změněna pouze z důvodu:</w:t>
      </w:r>
    </w:p>
    <w:p w14:paraId="091FE573" w14:textId="77777777" w:rsidR="0015377A" w:rsidRDefault="00000000">
      <w:pPr>
        <w:pStyle w:val="Zkladntext1"/>
        <w:framePr w:w="9581" w:h="7306" w:hRule="exact" w:wrap="none" w:vAnchor="page" w:hAnchor="page" w:x="941" w:y="8090"/>
        <w:numPr>
          <w:ilvl w:val="0"/>
          <w:numId w:val="8"/>
        </w:numPr>
        <w:tabs>
          <w:tab w:val="left" w:pos="828"/>
        </w:tabs>
        <w:ind w:left="460"/>
        <w:jc w:val="both"/>
      </w:pPr>
      <w:r>
        <w:t>víceprací a méněprací na základě požadavku objednatele anebo v případě, že zhotovitel realizuje dílo pomocí menšího množství stavebních dodávek, než předpokládal oceněný výkaz výměr, jenž je přílohou této smlouvy; v takových případech je zhotovitel povinen na výzvu objednatele uzavřít s objednatelem dodatek ke smlouvě</w:t>
      </w:r>
    </w:p>
    <w:p w14:paraId="27B20F65" w14:textId="77777777" w:rsidR="0015377A" w:rsidRDefault="00000000">
      <w:pPr>
        <w:pStyle w:val="Zkladntext1"/>
        <w:framePr w:w="9581" w:h="7306" w:hRule="exact" w:wrap="none" w:vAnchor="page" w:hAnchor="page" w:x="941" w:y="8090"/>
        <w:numPr>
          <w:ilvl w:val="0"/>
          <w:numId w:val="8"/>
        </w:numPr>
        <w:tabs>
          <w:tab w:val="left" w:pos="838"/>
        </w:tabs>
        <w:spacing w:after="240"/>
        <w:ind w:left="460"/>
        <w:jc w:val="both"/>
      </w:pPr>
      <w: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75056C61" w14:textId="77777777" w:rsidR="0015377A" w:rsidRDefault="00000000">
      <w:pPr>
        <w:pStyle w:val="Zkladntext1"/>
        <w:framePr w:w="9581" w:h="7306" w:hRule="exact" w:wrap="none" w:vAnchor="page" w:hAnchor="page" w:x="941" w:y="8090"/>
        <w:spacing w:after="240"/>
        <w:ind w:left="460"/>
        <w:jc w:val="both"/>
      </w:pPr>
      <w:r>
        <w:t>K ceně za provedení DÍLA bez DPH bude Zhotovitel účtovat DPH (daň z přidané hodnoty) ve výši stanovené zákonem č. 235/2004 Sb., o dani z přidané hodnoty, v platném znění.</w:t>
      </w:r>
    </w:p>
    <w:p w14:paraId="6C1BCB82" w14:textId="77777777" w:rsidR="0015377A" w:rsidRDefault="00000000">
      <w:pPr>
        <w:pStyle w:val="Zkladntext1"/>
        <w:framePr w:w="9581" w:h="7306" w:hRule="exact" w:wrap="none" w:vAnchor="page" w:hAnchor="page" w:x="941" w:y="8090"/>
        <w:numPr>
          <w:ilvl w:val="0"/>
          <w:numId w:val="7"/>
        </w:numPr>
        <w:tabs>
          <w:tab w:val="left" w:pos="814"/>
        </w:tabs>
        <w:ind w:left="460"/>
        <w:jc w:val="both"/>
      </w:pPr>
      <w:r>
        <w:t>Veškeré možné změny ceny v návaznosti na možné změny nebo doplňky rozsahu předmětu smlouvy musí být před jejich realizací písemně odsouhlaseny oprávněným pracovníkem objednatele a potvrzeny formou písemného dodatku ke smlouvě (oddíl I., čl. I. odst. 9., 10. této smlouvy). Veškeré práce, které by zhotovitel provedl nad rámec předmětu této smlouvy, aniž by byl uzavřen tento dodatek, není objednatel povinen zhotoviteli uhradit.</w:t>
      </w:r>
    </w:p>
    <w:p w14:paraId="015B2740" w14:textId="77777777" w:rsidR="0015377A" w:rsidRDefault="00000000">
      <w:pPr>
        <w:pStyle w:val="Zkladntext1"/>
        <w:framePr w:w="9581" w:h="7306" w:hRule="exact" w:wrap="none" w:vAnchor="page" w:hAnchor="page" w:x="941" w:y="8090"/>
        <w:numPr>
          <w:ilvl w:val="0"/>
          <w:numId w:val="7"/>
        </w:numPr>
        <w:tabs>
          <w:tab w:val="left" w:pos="818"/>
        </w:tabs>
        <w:ind w:left="460"/>
        <w:jc w:val="both"/>
      </w:pPr>
      <w: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w:t>
      </w:r>
    </w:p>
    <w:p w14:paraId="20FD80D1" w14:textId="77777777" w:rsidR="0015377A" w:rsidRDefault="00000000">
      <w:pPr>
        <w:pStyle w:val="Zhlavnebozpat0"/>
        <w:framePr w:w="442" w:h="298" w:hRule="exact" w:wrap="none" w:vAnchor="page" w:hAnchor="page" w:x="10071" w:y="15583"/>
        <w:jc w:val="right"/>
        <w:rPr>
          <w:sz w:val="24"/>
          <w:szCs w:val="24"/>
        </w:rPr>
      </w:pPr>
      <w:r>
        <w:rPr>
          <w:rFonts w:ascii="Times New Roman" w:eastAsia="Times New Roman" w:hAnsi="Times New Roman" w:cs="Times New Roman"/>
          <w:sz w:val="24"/>
          <w:szCs w:val="24"/>
        </w:rPr>
        <w:t>- 4 -</w:t>
      </w:r>
    </w:p>
    <w:p w14:paraId="38439F1B" w14:textId="77777777" w:rsidR="0015377A" w:rsidRDefault="0015377A">
      <w:pPr>
        <w:spacing w:line="1" w:lineRule="exact"/>
        <w:sectPr w:rsidR="0015377A">
          <w:pgSz w:w="11900" w:h="16840"/>
          <w:pgMar w:top="360" w:right="360" w:bottom="360" w:left="360" w:header="0" w:footer="3" w:gutter="0"/>
          <w:cols w:space="720"/>
          <w:noEndnote/>
          <w:docGrid w:linePitch="360"/>
        </w:sectPr>
      </w:pPr>
    </w:p>
    <w:p w14:paraId="153B913C" w14:textId="77777777" w:rsidR="0015377A" w:rsidRDefault="0015377A">
      <w:pPr>
        <w:spacing w:line="1" w:lineRule="exact"/>
      </w:pPr>
    </w:p>
    <w:p w14:paraId="293F726E" w14:textId="77777777" w:rsidR="0015377A" w:rsidRDefault="00000000">
      <w:pPr>
        <w:pStyle w:val="Zhlavnebozpat0"/>
        <w:framePr w:wrap="none" w:vAnchor="page" w:hAnchor="page" w:x="1402" w:y="698"/>
      </w:pPr>
      <w:r>
        <w:t xml:space="preserve">Název akce: </w:t>
      </w:r>
      <w:proofErr w:type="gramStart"/>
      <w:r>
        <w:t>BD - výměna</w:t>
      </w:r>
      <w:proofErr w:type="gramEnd"/>
      <w:r>
        <w:t xml:space="preserve"> poměrových měřidel</w:t>
      </w:r>
    </w:p>
    <w:p w14:paraId="0215B251" w14:textId="77777777" w:rsidR="0015377A" w:rsidRDefault="00000000">
      <w:pPr>
        <w:pStyle w:val="Zhlavnebozpat0"/>
        <w:framePr w:wrap="none" w:vAnchor="page" w:hAnchor="page" w:x="7767" w:y="698"/>
      </w:pPr>
      <w:r>
        <w:t>Smlouva o dílo č. OMI-VZMR-2025-27</w:t>
      </w:r>
    </w:p>
    <w:p w14:paraId="1566846D" w14:textId="77777777" w:rsidR="0015377A" w:rsidRDefault="00000000">
      <w:pPr>
        <w:pStyle w:val="Zkladntext1"/>
        <w:framePr w:w="9581" w:h="854" w:hRule="exact" w:wrap="none" w:vAnchor="page" w:hAnchor="page" w:x="941" w:y="1768"/>
        <w:ind w:left="460"/>
        <w:jc w:val="both"/>
      </w:pPr>
      <w:r>
        <w:t xml:space="preserve">ceny položek potřebných ke stanovení budou použity položky z platných ceníků stavebních prací URS ponížené o 10% platné k podpisu této SOD. Práce, které se nebudou provádět dle předloženého jednotkového </w:t>
      </w:r>
      <w:proofErr w:type="gramStart"/>
      <w:r>
        <w:t>ocenění - méně</w:t>
      </w:r>
      <w:proofErr w:type="gramEnd"/>
      <w:r>
        <w:t xml:space="preserve"> práce, budou odečteny v nabídkových cenách.</w:t>
      </w:r>
    </w:p>
    <w:p w14:paraId="18F30984" w14:textId="77777777" w:rsidR="0015377A" w:rsidRDefault="00000000">
      <w:pPr>
        <w:pStyle w:val="Nadpis60"/>
        <w:framePr w:w="9581" w:h="11990" w:hRule="exact" w:wrap="none" w:vAnchor="page" w:hAnchor="page" w:x="941" w:y="3266"/>
        <w:numPr>
          <w:ilvl w:val="0"/>
          <w:numId w:val="6"/>
        </w:numPr>
        <w:tabs>
          <w:tab w:val="left" w:pos="478"/>
        </w:tabs>
        <w:spacing w:after="380"/>
      </w:pPr>
      <w:bookmarkStart w:id="7" w:name="bookmark15"/>
      <w:r>
        <w:t>Placení DÍLA a fakturace</w:t>
      </w:r>
      <w:bookmarkEnd w:id="7"/>
    </w:p>
    <w:p w14:paraId="3EC0D51C" w14:textId="77777777" w:rsidR="0015377A" w:rsidRDefault="00000000">
      <w:pPr>
        <w:pStyle w:val="Zkladntext1"/>
        <w:framePr w:w="9581" w:h="11990" w:hRule="exact" w:wrap="none" w:vAnchor="page" w:hAnchor="page" w:x="941" w:y="3266"/>
        <w:numPr>
          <w:ilvl w:val="0"/>
          <w:numId w:val="9"/>
        </w:numPr>
        <w:tabs>
          <w:tab w:val="left" w:pos="849"/>
        </w:tabs>
        <w:ind w:firstLine="460"/>
        <w:jc w:val="both"/>
      </w:pPr>
      <w:r>
        <w:t>Objednatel nebude poskytovat zhotoviteli zálohy.</w:t>
      </w:r>
    </w:p>
    <w:p w14:paraId="06BC69F1" w14:textId="77777777" w:rsidR="0015377A" w:rsidRDefault="00000000">
      <w:pPr>
        <w:pStyle w:val="Zkladntext1"/>
        <w:framePr w:w="9581" w:h="11990" w:hRule="exact" w:wrap="none" w:vAnchor="page" w:hAnchor="page" w:x="941" w:y="3266"/>
        <w:numPr>
          <w:ilvl w:val="0"/>
          <w:numId w:val="9"/>
        </w:numPr>
        <w:tabs>
          <w:tab w:val="left" w:pos="849"/>
        </w:tabs>
        <w:ind w:left="820" w:hanging="360"/>
        <w:jc w:val="both"/>
      </w:pPr>
      <w:r>
        <w:t>Pro fakturování a placení DÍLA se smluvní strany dohodly, že úhrada ceny DÍLA dle oddílu I., čl. III. této smlouvy bude realizována měsíčně na základě faktur (daňových dokladů) za každý ukončený kalendářní měsíc plnění DÍLA, a to tak, že souhrn částek vyfakturovaných jednotlivými měsíčními fakturami vystavenými do okamžiku převzetí a předání DÍLA dle oddílu II. čl. V. této smlouvy nepřesáhne 90% celkové ceny DÍLA (tj. vč. DPH). Zbývajících 10 % z celkové ceny DÍLA zhotovitel vyúčtuje v konečné faktuře do 15 kalendářních dnů ode dne protokolárního předání a převzetí dokončeného předmětu DÍLA bez vad a nedodělků a vyklizení staveniště.</w:t>
      </w:r>
    </w:p>
    <w:p w14:paraId="05390311" w14:textId="77777777" w:rsidR="0015377A" w:rsidRDefault="00000000">
      <w:pPr>
        <w:pStyle w:val="Zkladntext1"/>
        <w:framePr w:w="9581" w:h="11990" w:hRule="exact" w:wrap="none" w:vAnchor="page" w:hAnchor="page" w:x="941" w:y="3266"/>
        <w:numPr>
          <w:ilvl w:val="0"/>
          <w:numId w:val="9"/>
        </w:numPr>
        <w:tabs>
          <w:tab w:val="left" w:pos="849"/>
        </w:tabs>
        <w:ind w:left="820" w:hanging="36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uvedených v zápisu o předání a převzetí DÍLA.</w:t>
      </w:r>
    </w:p>
    <w:p w14:paraId="773765B6" w14:textId="77777777" w:rsidR="0015377A" w:rsidRDefault="00000000">
      <w:pPr>
        <w:pStyle w:val="Zkladntext1"/>
        <w:framePr w:w="9581" w:h="11990" w:hRule="exact" w:wrap="none" w:vAnchor="page" w:hAnchor="page" w:x="941" w:y="3266"/>
        <w:ind w:left="820" w:firstLine="40"/>
        <w:jc w:val="both"/>
      </w:pPr>
      <w:r>
        <w:t>Právo na zaplacení DÍLA bude zhotovitelem uplatněno vystavením konečné faktury (daňového dokladu). Splatnost každé faktury bude 30 kalendářních dnů od data jejího prokazatelného doručení objednateli.</w:t>
      </w:r>
    </w:p>
    <w:p w14:paraId="2345DC59" w14:textId="77777777" w:rsidR="0015377A" w:rsidRDefault="00000000">
      <w:pPr>
        <w:pStyle w:val="Zkladntext1"/>
        <w:framePr w:w="9581" w:h="11990" w:hRule="exact" w:wrap="none" w:vAnchor="page" w:hAnchor="page" w:x="941" w:y="3266"/>
        <w:numPr>
          <w:ilvl w:val="0"/>
          <w:numId w:val="9"/>
        </w:numPr>
        <w:tabs>
          <w:tab w:val="left" w:pos="849"/>
        </w:tabs>
        <w:ind w:left="820" w:hanging="360"/>
        <w:jc w:val="both"/>
      </w:pPr>
      <w:r>
        <w:t>Zhotovitel je povinen doručit objednateli daňové doklady nejpozději do 10 dnů od data uskutečnění zdanitelného plnění.</w:t>
      </w:r>
    </w:p>
    <w:p w14:paraId="4A230518" w14:textId="77777777" w:rsidR="0015377A" w:rsidRDefault="00000000">
      <w:pPr>
        <w:pStyle w:val="Zkladntext1"/>
        <w:framePr w:w="9581" w:h="11990" w:hRule="exact" w:wrap="none" w:vAnchor="page" w:hAnchor="page" w:x="941" w:y="3266"/>
        <w:numPr>
          <w:ilvl w:val="0"/>
          <w:numId w:val="9"/>
        </w:numPr>
        <w:tabs>
          <w:tab w:val="left" w:pos="849"/>
        </w:tabs>
        <w:ind w:left="820" w:hanging="360"/>
        <w:jc w:val="both"/>
      </w:pPr>
      <w:r>
        <w:t>Daň z přidané hodnoty bude při fakturaci účtována ve výši dle zákona o DPH v platném znění. Opravovaný objekt je používán k ekonomické činnosti a ve smyslu informace GFŘ a MFČR ze dne 9. 11. 2011 bude pro výše uvedenou dodávku aplikován režim přenesené daňové povinnosti podle § 92a zákona č. 235/2004 Sb., o dani z přidané hodnoty. Zhotovitel je povinen vystavit za podmínek uvedených v zákoně doklad s náležitostmi dle § 92a odst. 2 zákona o DPH.</w:t>
      </w:r>
    </w:p>
    <w:p w14:paraId="3C873D7D" w14:textId="77777777" w:rsidR="0015377A" w:rsidRDefault="00000000">
      <w:pPr>
        <w:pStyle w:val="Zkladntext1"/>
        <w:framePr w:w="9581" w:h="11990" w:hRule="exact" w:wrap="none" w:vAnchor="page" w:hAnchor="page" w:x="941" w:y="3266"/>
        <w:numPr>
          <w:ilvl w:val="0"/>
          <w:numId w:val="9"/>
        </w:numPr>
        <w:tabs>
          <w:tab w:val="left" w:pos="849"/>
        </w:tabs>
        <w:ind w:firstLine="460"/>
        <w:jc w:val="both"/>
      </w:pPr>
      <w:r>
        <w:t>Platba bude provedena formou bezhotovostního bankovního převodu na účet zhotovitele.</w:t>
      </w:r>
    </w:p>
    <w:p w14:paraId="2B4EC119" w14:textId="77777777" w:rsidR="0015377A" w:rsidRDefault="00000000">
      <w:pPr>
        <w:pStyle w:val="Zkladntext1"/>
        <w:framePr w:w="9581" w:h="11990" w:hRule="exact" w:wrap="none" w:vAnchor="page" w:hAnchor="page" w:x="941" w:y="3266"/>
        <w:numPr>
          <w:ilvl w:val="0"/>
          <w:numId w:val="9"/>
        </w:numPr>
        <w:tabs>
          <w:tab w:val="left" w:pos="849"/>
        </w:tabs>
        <w:ind w:left="820" w:hanging="360"/>
        <w:jc w:val="both"/>
      </w:pPr>
      <w:r>
        <w:t>Úhrada provedených změn a víceprací bude provedena objednatelem na základě samostatné fakturace zhotovitele v souladu s cenou dohodnutou v příslušném písemném Dodatku k této smlouvě o dílo.</w:t>
      </w:r>
    </w:p>
    <w:p w14:paraId="0752AA03" w14:textId="77777777" w:rsidR="0015377A" w:rsidRDefault="00000000">
      <w:pPr>
        <w:pStyle w:val="Zkladntext1"/>
        <w:framePr w:w="9581" w:h="11990" w:hRule="exact" w:wrap="none" w:vAnchor="page" w:hAnchor="page" w:x="941" w:y="3266"/>
        <w:numPr>
          <w:ilvl w:val="0"/>
          <w:numId w:val="9"/>
        </w:numPr>
        <w:tabs>
          <w:tab w:val="left" w:pos="849"/>
        </w:tabs>
        <w:ind w:left="820" w:hanging="360"/>
        <w:jc w:val="both"/>
      </w:pPr>
      <w:r>
        <w:t>Faktura zhotovitele musí obsahovat všechny obvyklé náležitosti platebních dokladů, zejména:</w:t>
      </w:r>
    </w:p>
    <w:p w14:paraId="0950E4F9" w14:textId="77777777" w:rsidR="0015377A" w:rsidRDefault="00000000">
      <w:pPr>
        <w:pStyle w:val="Zkladntext1"/>
        <w:framePr w:w="9581" w:h="11990" w:hRule="exact" w:wrap="none" w:vAnchor="page" w:hAnchor="page" w:x="941" w:y="3266"/>
        <w:numPr>
          <w:ilvl w:val="0"/>
          <w:numId w:val="10"/>
        </w:numPr>
        <w:tabs>
          <w:tab w:val="left" w:pos="1190"/>
        </w:tabs>
        <w:spacing w:line="254" w:lineRule="auto"/>
        <w:ind w:firstLine="820"/>
        <w:jc w:val="both"/>
      </w:pPr>
      <w:r>
        <w:t>označení faktury a číslo,</w:t>
      </w:r>
    </w:p>
    <w:p w14:paraId="7F6CDA8D" w14:textId="77777777" w:rsidR="0015377A" w:rsidRDefault="00000000">
      <w:pPr>
        <w:pStyle w:val="Zkladntext1"/>
        <w:framePr w:w="9581" w:h="11990" w:hRule="exact" w:wrap="none" w:vAnchor="page" w:hAnchor="page" w:x="941" w:y="3266"/>
        <w:numPr>
          <w:ilvl w:val="0"/>
          <w:numId w:val="10"/>
        </w:numPr>
        <w:tabs>
          <w:tab w:val="left" w:pos="1190"/>
        </w:tabs>
        <w:spacing w:line="254" w:lineRule="auto"/>
        <w:ind w:firstLine="820"/>
        <w:jc w:val="both"/>
      </w:pPr>
      <w:r>
        <w:t>obchodní název a sídlo objednatele a zhotovitele, jejich IČO a DIČ,</w:t>
      </w:r>
    </w:p>
    <w:p w14:paraId="0E0958F9" w14:textId="77777777" w:rsidR="0015377A" w:rsidRDefault="00000000">
      <w:pPr>
        <w:pStyle w:val="Zkladntext1"/>
        <w:framePr w:w="9581" w:h="11990" w:hRule="exact" w:wrap="none" w:vAnchor="page" w:hAnchor="page" w:x="941" w:y="3266"/>
        <w:numPr>
          <w:ilvl w:val="0"/>
          <w:numId w:val="10"/>
        </w:numPr>
        <w:tabs>
          <w:tab w:val="left" w:pos="1190"/>
        </w:tabs>
        <w:spacing w:line="254" w:lineRule="auto"/>
        <w:ind w:firstLine="820"/>
        <w:jc w:val="both"/>
      </w:pPr>
      <w:r>
        <w:t>předmět plnění a den splnění,</w:t>
      </w:r>
    </w:p>
    <w:p w14:paraId="17A704C7" w14:textId="77777777" w:rsidR="0015377A" w:rsidRDefault="00000000">
      <w:pPr>
        <w:pStyle w:val="Zkladntext1"/>
        <w:framePr w:w="9581" w:h="11990" w:hRule="exact" w:wrap="none" w:vAnchor="page" w:hAnchor="page" w:x="941" w:y="3266"/>
        <w:numPr>
          <w:ilvl w:val="0"/>
          <w:numId w:val="10"/>
        </w:numPr>
        <w:tabs>
          <w:tab w:val="left" w:pos="1190"/>
        </w:tabs>
        <w:spacing w:line="254" w:lineRule="auto"/>
        <w:ind w:firstLine="820"/>
        <w:jc w:val="both"/>
      </w:pPr>
      <w:r>
        <w:t>den vystavení faktury a lhůtu splatnosti,</w:t>
      </w:r>
    </w:p>
    <w:p w14:paraId="7D6F023B" w14:textId="77777777" w:rsidR="0015377A" w:rsidRDefault="00000000">
      <w:pPr>
        <w:pStyle w:val="Zkladntext1"/>
        <w:framePr w:w="9581" w:h="11990" w:hRule="exact" w:wrap="none" w:vAnchor="page" w:hAnchor="page" w:x="941" w:y="3266"/>
        <w:numPr>
          <w:ilvl w:val="0"/>
          <w:numId w:val="10"/>
        </w:numPr>
        <w:tabs>
          <w:tab w:val="left" w:pos="1190"/>
        </w:tabs>
        <w:spacing w:line="254" w:lineRule="auto"/>
        <w:ind w:firstLine="820"/>
        <w:jc w:val="both"/>
      </w:pPr>
      <w:r>
        <w:t>označení banky a číslo účtu, na který má být placeno,</w:t>
      </w:r>
    </w:p>
    <w:p w14:paraId="26B59DA0" w14:textId="77777777" w:rsidR="0015377A" w:rsidRDefault="00000000">
      <w:pPr>
        <w:pStyle w:val="Zkladntext1"/>
        <w:framePr w:w="9581" w:h="11990" w:hRule="exact" w:wrap="none" w:vAnchor="page" w:hAnchor="page" w:x="941" w:y="3266"/>
        <w:numPr>
          <w:ilvl w:val="0"/>
          <w:numId w:val="10"/>
        </w:numPr>
        <w:tabs>
          <w:tab w:val="left" w:pos="1190"/>
        </w:tabs>
        <w:spacing w:line="266" w:lineRule="auto"/>
        <w:ind w:left="1260" w:hanging="400"/>
        <w:jc w:val="both"/>
      </w:pPr>
      <w:r>
        <w:t>fakturovanou částku a další náležitosti podle zákona č. 235/2004 Sb., o DPH, včetně razítka zhotovitele a podpisu oprávněné osoby zhotovitele,</w:t>
      </w:r>
    </w:p>
    <w:p w14:paraId="206CD746" w14:textId="77777777" w:rsidR="0015377A" w:rsidRDefault="00000000">
      <w:pPr>
        <w:pStyle w:val="Zkladntext1"/>
        <w:framePr w:w="9581" w:h="11990" w:hRule="exact" w:wrap="none" w:vAnchor="page" w:hAnchor="page" w:x="941" w:y="3266"/>
        <w:numPr>
          <w:ilvl w:val="0"/>
          <w:numId w:val="10"/>
        </w:numPr>
        <w:tabs>
          <w:tab w:val="left" w:pos="1190"/>
        </w:tabs>
        <w:spacing w:line="266" w:lineRule="auto"/>
        <w:ind w:left="1260" w:hanging="400"/>
        <w:jc w:val="both"/>
      </w:pPr>
      <w:r>
        <w:t>jako přílohu soupis skutečně provedených prací odsouhlasený technickým zástupcem objednatele,</w:t>
      </w:r>
    </w:p>
    <w:p w14:paraId="0A8B4B3C" w14:textId="77777777" w:rsidR="0015377A" w:rsidRDefault="00000000">
      <w:pPr>
        <w:pStyle w:val="Zkladntext1"/>
        <w:framePr w:w="9581" w:h="11990" w:hRule="exact" w:wrap="none" w:vAnchor="page" w:hAnchor="page" w:x="941" w:y="3266"/>
        <w:numPr>
          <w:ilvl w:val="0"/>
          <w:numId w:val="10"/>
        </w:numPr>
        <w:tabs>
          <w:tab w:val="left" w:pos="1190"/>
        </w:tabs>
        <w:spacing w:line="254" w:lineRule="auto"/>
        <w:ind w:firstLine="820"/>
        <w:jc w:val="both"/>
      </w:pPr>
      <w:r>
        <w:t>údaje pro daňové účely</w:t>
      </w:r>
    </w:p>
    <w:p w14:paraId="1CD1F61F" w14:textId="77777777" w:rsidR="0015377A" w:rsidRDefault="00000000">
      <w:pPr>
        <w:pStyle w:val="Zhlavnebozpat0"/>
        <w:framePr w:w="442" w:h="298" w:hRule="exact" w:wrap="none" w:vAnchor="page" w:hAnchor="page" w:x="10071" w:y="15583"/>
        <w:jc w:val="right"/>
        <w:rPr>
          <w:sz w:val="24"/>
          <w:szCs w:val="24"/>
        </w:rPr>
      </w:pPr>
      <w:r>
        <w:rPr>
          <w:rFonts w:ascii="Times New Roman" w:eastAsia="Times New Roman" w:hAnsi="Times New Roman" w:cs="Times New Roman"/>
          <w:sz w:val="24"/>
          <w:szCs w:val="24"/>
        </w:rPr>
        <w:t>- 5 -</w:t>
      </w:r>
    </w:p>
    <w:p w14:paraId="3DDBB504" w14:textId="77777777" w:rsidR="0015377A" w:rsidRDefault="0015377A">
      <w:pPr>
        <w:spacing w:line="1" w:lineRule="exact"/>
        <w:sectPr w:rsidR="0015377A">
          <w:pgSz w:w="11900" w:h="16840"/>
          <w:pgMar w:top="360" w:right="360" w:bottom="360" w:left="360" w:header="0" w:footer="3" w:gutter="0"/>
          <w:cols w:space="720"/>
          <w:noEndnote/>
          <w:docGrid w:linePitch="360"/>
        </w:sectPr>
      </w:pPr>
    </w:p>
    <w:p w14:paraId="30BC254F" w14:textId="77777777" w:rsidR="0015377A" w:rsidRDefault="0015377A">
      <w:pPr>
        <w:spacing w:line="1" w:lineRule="exact"/>
      </w:pPr>
    </w:p>
    <w:p w14:paraId="3CF00CC9" w14:textId="77777777" w:rsidR="0015377A" w:rsidRDefault="00000000">
      <w:pPr>
        <w:pStyle w:val="Zhlavnebozpat0"/>
        <w:framePr w:wrap="none" w:vAnchor="page" w:hAnchor="page" w:x="1402" w:y="698"/>
      </w:pPr>
      <w:r>
        <w:t xml:space="preserve">Název akce: </w:t>
      </w:r>
      <w:proofErr w:type="gramStart"/>
      <w:r>
        <w:t>BD - výměna</w:t>
      </w:r>
      <w:proofErr w:type="gramEnd"/>
      <w:r>
        <w:t xml:space="preserve"> poměrových měřidel</w:t>
      </w:r>
    </w:p>
    <w:p w14:paraId="602740A0" w14:textId="77777777" w:rsidR="0015377A" w:rsidRDefault="00000000">
      <w:pPr>
        <w:pStyle w:val="Zhlavnebozpat0"/>
        <w:framePr w:wrap="none" w:vAnchor="page" w:hAnchor="page" w:x="7767" w:y="698"/>
      </w:pPr>
      <w:r>
        <w:t>Smlouva o dílo č. OMI-VZMR-2025-27</w:t>
      </w:r>
    </w:p>
    <w:p w14:paraId="5CE73083" w14:textId="77777777" w:rsidR="0015377A" w:rsidRDefault="00000000">
      <w:pPr>
        <w:pStyle w:val="Zkladntext1"/>
        <w:framePr w:w="9581" w:h="8213" w:hRule="exact" w:wrap="none" w:vAnchor="page" w:hAnchor="page" w:x="941" w:y="1768"/>
        <w:ind w:firstLine="860"/>
        <w:jc w:val="both"/>
      </w:pPr>
      <w:r>
        <w:t>Konečná faktura musí mimo výše uvedených náležitostí obsahovat:</w:t>
      </w:r>
    </w:p>
    <w:p w14:paraId="2C3CEB21" w14:textId="77777777" w:rsidR="0015377A" w:rsidRDefault="00000000">
      <w:pPr>
        <w:pStyle w:val="Zkladntext1"/>
        <w:framePr w:w="9581" w:h="8213" w:hRule="exact" w:wrap="none" w:vAnchor="page" w:hAnchor="page" w:x="941" w:y="1768"/>
        <w:numPr>
          <w:ilvl w:val="0"/>
          <w:numId w:val="10"/>
        </w:numPr>
        <w:tabs>
          <w:tab w:val="left" w:pos="1220"/>
        </w:tabs>
        <w:spacing w:line="269" w:lineRule="auto"/>
        <w:ind w:left="1260" w:hanging="400"/>
        <w:jc w:val="both"/>
      </w:pPr>
      <w:r>
        <w:t>jako přílohu oboustranně odsouhlasený protokol o předání a převzetí DÍLA a zápis o odstranění vad a nedodělků.</w:t>
      </w:r>
    </w:p>
    <w:p w14:paraId="38152D27" w14:textId="77777777" w:rsidR="0015377A" w:rsidRDefault="00000000">
      <w:pPr>
        <w:pStyle w:val="Zkladntext1"/>
        <w:framePr w:w="9581" w:h="8213" w:hRule="exact" w:wrap="none" w:vAnchor="page" w:hAnchor="page" w:x="941" w:y="1768"/>
        <w:numPr>
          <w:ilvl w:val="0"/>
          <w:numId w:val="9"/>
        </w:numPr>
        <w:tabs>
          <w:tab w:val="left" w:pos="847"/>
        </w:tabs>
        <w:ind w:left="860" w:hanging="400"/>
        <w:jc w:val="both"/>
      </w:pPr>
      <w:r>
        <w:t xml:space="preserve">V případě, že faktura vystavená dle tohoto oddílu bude obsahovat nesprávné nebo neúplné údaje a nebude obsahovat všechny náležitosti uvedené v oddílu I., čl. IV. odst. 8, je objednatel oprávněn fakturu vrátit do termínu její splatnosti. Zhotovitel podle charakteru nedostatků fakturu opraví nebo vystaví novou. Vrácením faktury se </w:t>
      </w:r>
      <w:proofErr w:type="gramStart"/>
      <w:r>
        <w:t>ruší</w:t>
      </w:r>
      <w:proofErr w:type="gramEnd"/>
      <w:r>
        <w:t xml:space="preserve"> původní lhůta splatnosti. Nová lhůta splatnosti </w:t>
      </w:r>
      <w:proofErr w:type="gramStart"/>
      <w:r>
        <w:t>běží</w:t>
      </w:r>
      <w:proofErr w:type="gramEnd"/>
      <w:r>
        <w:t xml:space="preserve"> znovu ode dne prokazatelného doručení opravené faktury objednateli.</w:t>
      </w:r>
    </w:p>
    <w:p w14:paraId="1F71F4AE" w14:textId="77777777" w:rsidR="0015377A" w:rsidRDefault="00000000">
      <w:pPr>
        <w:pStyle w:val="Zkladntext1"/>
        <w:framePr w:w="9581" w:h="8213" w:hRule="exact" w:wrap="none" w:vAnchor="page" w:hAnchor="page" w:x="941" w:y="1768"/>
        <w:numPr>
          <w:ilvl w:val="0"/>
          <w:numId w:val="9"/>
        </w:numPr>
        <w:tabs>
          <w:tab w:val="left" w:pos="869"/>
        </w:tabs>
        <w:ind w:left="860" w:hanging="400"/>
        <w:jc w:val="both"/>
      </w:pPr>
      <w:r>
        <w:t xml:space="preserve">Faktura bude doručena elektronicky do datové schránky: </w:t>
      </w:r>
      <w:r>
        <w:rPr>
          <w:b/>
          <w:bCs/>
        </w:rPr>
        <w:t xml:space="preserve">ukzbx4z </w:t>
      </w:r>
      <w:r>
        <w:t xml:space="preserve">nebo na adresu </w:t>
      </w:r>
      <w:hyperlink r:id="rId8" w:history="1">
        <w:r>
          <w:rPr>
            <w:color w:val="0000FF"/>
            <w:u w:val="single"/>
            <w:lang w:val="en-US" w:eastAsia="en-US" w:bidi="en-US"/>
          </w:rPr>
          <w:t>posta@mmp.cz</w:t>
        </w:r>
        <w:r>
          <w:rPr>
            <w:lang w:val="en-US" w:eastAsia="en-US" w:bidi="en-US"/>
          </w:rPr>
          <w:t>.</w:t>
        </w:r>
      </w:hyperlink>
    </w:p>
    <w:p w14:paraId="71C483EF" w14:textId="77777777" w:rsidR="0015377A" w:rsidRDefault="00000000">
      <w:pPr>
        <w:pStyle w:val="Zkladntext1"/>
        <w:framePr w:w="9581" w:h="8213" w:hRule="exact" w:wrap="none" w:vAnchor="page" w:hAnchor="page" w:x="941" w:y="1768"/>
        <w:numPr>
          <w:ilvl w:val="0"/>
          <w:numId w:val="9"/>
        </w:numPr>
        <w:tabs>
          <w:tab w:val="left" w:pos="869"/>
        </w:tabs>
        <w:ind w:firstLine="460"/>
        <w:jc w:val="both"/>
      </w:pPr>
      <w:r>
        <w:t>Za okamžik úhrady se považuje okamžik odepsání hrazené částky z účtu objednatele.</w:t>
      </w:r>
    </w:p>
    <w:p w14:paraId="1B066807" w14:textId="77777777" w:rsidR="0015377A" w:rsidRDefault="00000000">
      <w:pPr>
        <w:pStyle w:val="Zkladntext1"/>
        <w:framePr w:w="9581" w:h="8213" w:hRule="exact" w:wrap="none" w:vAnchor="page" w:hAnchor="page" w:x="941" w:y="1768"/>
        <w:numPr>
          <w:ilvl w:val="0"/>
          <w:numId w:val="9"/>
        </w:numPr>
        <w:tabs>
          <w:tab w:val="left" w:pos="864"/>
        </w:tabs>
        <w:ind w:left="860" w:hanging="400"/>
        <w:jc w:val="both"/>
      </w:pPr>
      <w: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 odvedeno místně příslušnému správci daně zhotovitele.</w:t>
      </w:r>
    </w:p>
    <w:p w14:paraId="5FD1A64A" w14:textId="77777777" w:rsidR="0015377A" w:rsidRDefault="00000000">
      <w:pPr>
        <w:pStyle w:val="Zkladntext1"/>
        <w:framePr w:w="9581" w:h="8213" w:hRule="exact" w:wrap="none" w:vAnchor="page" w:hAnchor="page" w:x="941" w:y="1768"/>
        <w:numPr>
          <w:ilvl w:val="0"/>
          <w:numId w:val="9"/>
        </w:numPr>
        <w:tabs>
          <w:tab w:val="left" w:pos="864"/>
        </w:tabs>
        <w:ind w:left="860" w:hanging="400"/>
        <w:jc w:val="both"/>
      </w:pPr>
      <w:r>
        <w:t>Objednatel provede úhradu ve splatnosti na bankovní účet zhotovitele uvedený na faktuře za předpokladu, že zhotovitel nebude ke dni uskutečnění zdanitelného plnění zveřejněný správcem daně jako nespolehlivý plátce, objednatel uhradí zhotoviteli pouze částku bez DPH, a DPH bude uhrazeno místně příslušnému správci daně zhotovitele.</w:t>
      </w:r>
    </w:p>
    <w:p w14:paraId="08E5453F" w14:textId="77777777" w:rsidR="0015377A" w:rsidRDefault="00000000">
      <w:pPr>
        <w:pStyle w:val="Zkladntext1"/>
        <w:framePr w:w="9581" w:h="8213" w:hRule="exact" w:wrap="none" w:vAnchor="page" w:hAnchor="page" w:x="941" w:y="1768"/>
        <w:numPr>
          <w:ilvl w:val="0"/>
          <w:numId w:val="9"/>
        </w:numPr>
        <w:tabs>
          <w:tab w:val="left" w:pos="864"/>
        </w:tabs>
        <w:spacing w:after="540"/>
        <w:ind w:left="860" w:hanging="400"/>
        <w:jc w:val="both"/>
      </w:pPr>
      <w:r>
        <w:t>Objednatel provede úhradu ve splatnosti na bankovní účet zhotovitele uvedený na faktuře za předpokladu, že tento bankovní účet bude ke dni platby zveřejnění správce daně. V případě, že tato podmínka nebude splněna, objednatel uhradí pouze částku bez DPH, a doplatek bude uhrazen zhotoviteli až po zveřejnění čísla bankovního účtu. V případě, že bankovní účet zhotovitele nebude zveřejněn po uplynutí lhůty stanovené objednatelem, bude DPH uhrazeno místně příslušném správci daně zhotovitele.</w:t>
      </w:r>
    </w:p>
    <w:p w14:paraId="5E9E25A0" w14:textId="77777777" w:rsidR="0015377A" w:rsidRDefault="00000000">
      <w:pPr>
        <w:pStyle w:val="Nadpis60"/>
        <w:framePr w:w="9581" w:h="8213" w:hRule="exact" w:wrap="none" w:vAnchor="page" w:hAnchor="page" w:x="941" w:y="1768"/>
        <w:spacing w:after="40"/>
      </w:pPr>
      <w:bookmarkStart w:id="8" w:name="bookmark17"/>
      <w:r>
        <w:rPr>
          <w:u w:val="none"/>
        </w:rPr>
        <w:t>Oddíl II.</w:t>
      </w:r>
      <w:bookmarkEnd w:id="8"/>
    </w:p>
    <w:p w14:paraId="74165D9D" w14:textId="77777777" w:rsidR="0015377A" w:rsidRDefault="00000000">
      <w:pPr>
        <w:pStyle w:val="Nadpis60"/>
        <w:framePr w:w="9581" w:h="8213" w:hRule="exact" w:wrap="none" w:vAnchor="page" w:hAnchor="page" w:x="941" w:y="1768"/>
        <w:spacing w:after="0"/>
      </w:pPr>
      <w:r>
        <w:t>Realizace DÍLA</w:t>
      </w:r>
    </w:p>
    <w:p w14:paraId="19123EDB" w14:textId="77777777" w:rsidR="0015377A" w:rsidRDefault="00000000">
      <w:pPr>
        <w:pStyle w:val="Nadpis60"/>
        <w:framePr w:w="9581" w:h="4694" w:hRule="exact" w:wrap="none" w:vAnchor="page" w:hAnchor="page" w:x="941" w:y="10600"/>
        <w:numPr>
          <w:ilvl w:val="0"/>
          <w:numId w:val="11"/>
        </w:numPr>
        <w:tabs>
          <w:tab w:val="left" w:pos="270"/>
        </w:tabs>
      </w:pPr>
      <w:bookmarkStart w:id="9" w:name="bookmark20"/>
      <w:r>
        <w:t>Odevzdání a převzetí staveniště</w:t>
      </w:r>
      <w:bookmarkEnd w:id="9"/>
    </w:p>
    <w:p w14:paraId="6C0223E8" w14:textId="77777777" w:rsidR="0015377A" w:rsidRDefault="00000000">
      <w:pPr>
        <w:pStyle w:val="Zkladntext1"/>
        <w:framePr w:w="9581" w:h="4694" w:hRule="exact" w:wrap="none" w:vAnchor="page" w:hAnchor="page" w:x="941" w:y="10600"/>
        <w:numPr>
          <w:ilvl w:val="0"/>
          <w:numId w:val="12"/>
        </w:numPr>
        <w:tabs>
          <w:tab w:val="left" w:pos="847"/>
        </w:tabs>
        <w:ind w:left="860" w:hanging="400"/>
        <w:jc w:val="both"/>
      </w:pPr>
      <w:r>
        <w:t xml:space="preserve">Staveniště bude zhotoviteli předáno bezprostředně, nejpozději do 10 pracovních dnů, po nabytí účinnosti této smlouvy, nebude-li mezi smluvními stranami dohodnuto jinak, přičemž zhotovitel je povinen staveniště v uvedeném termínu převzít. Nesplní-li zhotovitel svou povinnost převzít staveniště v takto stanovené lhůtě, je povinen uhradit objednateli smluvní pokutu ve výši 0,1 % ze smluvní ceny DÍLA bez DPH za každý započatý den prodlení. </w:t>
      </w:r>
      <w:proofErr w:type="gramStart"/>
      <w:r>
        <w:t xml:space="preserve">Ocitne- </w:t>
      </w:r>
      <w:proofErr w:type="spellStart"/>
      <w:r>
        <w:t>li</w:t>
      </w:r>
      <w:proofErr w:type="spellEnd"/>
      <w:proofErr w:type="gramEnd"/>
      <w:r>
        <w:t xml:space="preserve"> se zhotovitel v prodlení se splněním této povinnosti delším než 10 dnů, je objednatel oprávněn odstoupit od smlouvy. Zhotovitel odpovídá za veškeré škody, které by na straně objednatele v důsledku porušení této povinnosti vznikly.</w:t>
      </w:r>
    </w:p>
    <w:p w14:paraId="29287F02" w14:textId="77777777" w:rsidR="0015377A" w:rsidRDefault="00000000">
      <w:pPr>
        <w:pStyle w:val="Zkladntext1"/>
        <w:framePr w:w="9581" w:h="4694" w:hRule="exact" w:wrap="none" w:vAnchor="page" w:hAnchor="page" w:x="941" w:y="10600"/>
        <w:numPr>
          <w:ilvl w:val="0"/>
          <w:numId w:val="12"/>
        </w:numPr>
        <w:tabs>
          <w:tab w:val="left" w:pos="847"/>
        </w:tabs>
        <w:ind w:left="860" w:hanging="400"/>
        <w:jc w:val="both"/>
      </w:pPr>
      <w:r>
        <w:t xml:space="preserve">O předání staveniště strany </w:t>
      </w:r>
      <w:proofErr w:type="gramStart"/>
      <w:r>
        <w:t>sepíší</w:t>
      </w:r>
      <w:proofErr w:type="gramEnd"/>
      <w:r>
        <w:t xml:space="preserve"> zápis podepsaný jejich zástupci a k datu podpisu tohoto zápisu zhotovitel prohlašuje, že se seznámil se stavem staveniště k provedení DÍLA, a tento je mu znám. Odmítne-li zhotovitel převzít staveniště, je povinen uvést do zápisu důvody nepřevzetí. Dnem převzetí staveniště se má za to, že zhotovitel je obeznámen s lokalitou staveniště.</w:t>
      </w:r>
    </w:p>
    <w:p w14:paraId="119D2FCB" w14:textId="77777777" w:rsidR="0015377A" w:rsidRDefault="00000000">
      <w:pPr>
        <w:pStyle w:val="Zkladntext1"/>
        <w:framePr w:w="9581" w:h="4694" w:hRule="exact" w:wrap="none" w:vAnchor="page" w:hAnchor="page" w:x="941" w:y="10600"/>
        <w:numPr>
          <w:ilvl w:val="0"/>
          <w:numId w:val="12"/>
        </w:numPr>
        <w:tabs>
          <w:tab w:val="left" w:pos="847"/>
        </w:tabs>
        <w:ind w:left="860" w:hanging="400"/>
        <w:jc w:val="both"/>
      </w:pPr>
      <w:r>
        <w:t>Zhotovitel je povinen udržovat staveniště trvale v dobrém stavu, dále se zavazuje přijmout opatření plynoucí z předaných vyjádření a stanovisek příslušných orgánů a obecně</w:t>
      </w:r>
    </w:p>
    <w:p w14:paraId="563F3DD6" w14:textId="77777777" w:rsidR="0015377A" w:rsidRDefault="00000000">
      <w:pPr>
        <w:pStyle w:val="Zhlavnebozpat0"/>
        <w:framePr w:w="442" w:h="298" w:hRule="exact" w:wrap="none" w:vAnchor="page" w:hAnchor="page" w:x="10071" w:y="15583"/>
        <w:jc w:val="right"/>
        <w:rPr>
          <w:sz w:val="24"/>
          <w:szCs w:val="24"/>
        </w:rPr>
      </w:pPr>
      <w:r>
        <w:rPr>
          <w:rFonts w:ascii="Times New Roman" w:eastAsia="Times New Roman" w:hAnsi="Times New Roman" w:cs="Times New Roman"/>
          <w:sz w:val="24"/>
          <w:szCs w:val="24"/>
        </w:rPr>
        <w:t>- 6 -</w:t>
      </w:r>
    </w:p>
    <w:p w14:paraId="53341255" w14:textId="77777777" w:rsidR="0015377A" w:rsidRDefault="0015377A">
      <w:pPr>
        <w:spacing w:line="1" w:lineRule="exact"/>
        <w:sectPr w:rsidR="0015377A">
          <w:pgSz w:w="11900" w:h="16840"/>
          <w:pgMar w:top="360" w:right="360" w:bottom="360" w:left="360" w:header="0" w:footer="3" w:gutter="0"/>
          <w:cols w:space="720"/>
          <w:noEndnote/>
          <w:docGrid w:linePitch="360"/>
        </w:sectPr>
      </w:pPr>
    </w:p>
    <w:p w14:paraId="0FB02DAF" w14:textId="77777777" w:rsidR="0015377A" w:rsidRDefault="0015377A">
      <w:pPr>
        <w:spacing w:line="1" w:lineRule="exact"/>
      </w:pPr>
    </w:p>
    <w:p w14:paraId="74D54E24" w14:textId="77777777" w:rsidR="0015377A" w:rsidRDefault="00000000">
      <w:pPr>
        <w:pStyle w:val="Zhlavnebozpat0"/>
        <w:framePr w:wrap="none" w:vAnchor="page" w:hAnchor="page" w:x="1397" w:y="698"/>
      </w:pPr>
      <w:r>
        <w:t xml:space="preserve">Název akce: </w:t>
      </w:r>
      <w:proofErr w:type="gramStart"/>
      <w:r>
        <w:t>BD - výměna</w:t>
      </w:r>
      <w:proofErr w:type="gramEnd"/>
      <w:r>
        <w:t xml:space="preserve"> poměrových měřidel</w:t>
      </w:r>
    </w:p>
    <w:p w14:paraId="3623A46E" w14:textId="77777777" w:rsidR="0015377A" w:rsidRDefault="00000000">
      <w:pPr>
        <w:pStyle w:val="Zhlavnebozpat0"/>
        <w:framePr w:wrap="none" w:vAnchor="page" w:hAnchor="page" w:x="7762" w:y="698"/>
      </w:pPr>
      <w:r>
        <w:t>Smlouva o dílo č. OMI-VZMR-2025-27</w:t>
      </w:r>
    </w:p>
    <w:p w14:paraId="1067D26D" w14:textId="77777777" w:rsidR="0015377A" w:rsidRDefault="00000000">
      <w:pPr>
        <w:pStyle w:val="Zkladntext1"/>
        <w:framePr w:w="9581" w:h="13598" w:hRule="exact" w:wrap="none" w:vAnchor="page" w:hAnchor="page" w:x="941" w:y="1768"/>
        <w:ind w:left="860" w:firstLine="20"/>
        <w:jc w:val="both"/>
      </w:pPr>
      <w:r>
        <w:t xml:space="preserve">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5.000,-</w:t>
      </w:r>
      <w:proofErr w:type="gramEnd"/>
      <w:r>
        <w:t xml:space="preserve"> Kč za každé jednotlivé porušení těchto povinností a dále uhradit veškeré sankce, které by byly v důsledku porušení těchto povinností vyměřeny příslušnými orgány.</w:t>
      </w:r>
    </w:p>
    <w:p w14:paraId="7A00577E" w14:textId="77777777" w:rsidR="0015377A" w:rsidRDefault="00000000">
      <w:pPr>
        <w:pStyle w:val="Zkladntext1"/>
        <w:framePr w:w="9581" w:h="13598" w:hRule="exact" w:wrap="none" w:vAnchor="page" w:hAnchor="page" w:x="941" w:y="1768"/>
        <w:numPr>
          <w:ilvl w:val="0"/>
          <w:numId w:val="12"/>
        </w:numPr>
        <w:tabs>
          <w:tab w:val="left" w:pos="841"/>
        </w:tabs>
        <w:ind w:left="820" w:hanging="360"/>
        <w:jc w:val="both"/>
      </w:pPr>
      <w:r>
        <w:t>Zhotovitel je povinen udržovat na převzatém staveništi pořádek a čistotu a je povinen odstraňovat odpady a nečistoty vzniklé jeho pracemi na své náklady. Zhotovitel se zavazuje, že bude dodržovat zásady ochrany životního prostředí podle zákonů č. 17/1992 Sb., o životním prostředí, z. č. 114/1992 Sb., o ochraně přírody a krajiny, z.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7A2969F1" w14:textId="77777777" w:rsidR="0015377A" w:rsidRDefault="00000000">
      <w:pPr>
        <w:pStyle w:val="Zkladntext1"/>
        <w:framePr w:w="9581" w:h="13598" w:hRule="exact" w:wrap="none" w:vAnchor="page" w:hAnchor="page" w:x="941" w:y="1768"/>
        <w:numPr>
          <w:ilvl w:val="0"/>
          <w:numId w:val="12"/>
        </w:numPr>
        <w:tabs>
          <w:tab w:val="left" w:pos="841"/>
        </w:tabs>
        <w:ind w:left="820" w:hanging="360"/>
        <w:jc w:val="both"/>
      </w:pPr>
      <w:r>
        <w:t>Zhotovitel je povinen seznámit se s riziky na staveništi, upozornit na ně své pracovníky a určit způsob ochrany a prevence proti úrazům a jinému poškození zdraví.</w:t>
      </w:r>
    </w:p>
    <w:p w14:paraId="21D2356B" w14:textId="77777777" w:rsidR="0015377A" w:rsidRDefault="00000000">
      <w:pPr>
        <w:pStyle w:val="Zkladntext1"/>
        <w:framePr w:w="9581" w:h="13598" w:hRule="exact" w:wrap="none" w:vAnchor="page" w:hAnchor="page" w:x="941" w:y="1768"/>
        <w:numPr>
          <w:ilvl w:val="0"/>
          <w:numId w:val="12"/>
        </w:numPr>
        <w:tabs>
          <w:tab w:val="left" w:pos="841"/>
        </w:tabs>
        <w:spacing w:after="460"/>
        <w:ind w:left="820" w:hanging="360"/>
        <w:jc w:val="both"/>
      </w:pPr>
      <w:r>
        <w:t>Zhotovitel odpovídá za veškeré škody, které by objednateli či třetím osobám v důsledku provádění DÍLA vznikly.</w:t>
      </w:r>
    </w:p>
    <w:p w14:paraId="18580EE2" w14:textId="77777777" w:rsidR="0015377A" w:rsidRDefault="00000000">
      <w:pPr>
        <w:pStyle w:val="Nadpis60"/>
        <w:framePr w:w="9581" w:h="13598" w:hRule="exact" w:wrap="none" w:vAnchor="page" w:hAnchor="page" w:x="941" w:y="1768"/>
        <w:numPr>
          <w:ilvl w:val="0"/>
          <w:numId w:val="11"/>
        </w:numPr>
        <w:tabs>
          <w:tab w:val="left" w:pos="346"/>
        </w:tabs>
        <w:spacing w:after="340"/>
      </w:pPr>
      <w:bookmarkStart w:id="10" w:name="bookmark22"/>
      <w:r>
        <w:t>Kvalifikační podmínky</w:t>
      </w:r>
      <w:bookmarkEnd w:id="10"/>
    </w:p>
    <w:p w14:paraId="053FB2BF" w14:textId="77777777" w:rsidR="0015377A" w:rsidRDefault="00000000">
      <w:pPr>
        <w:pStyle w:val="Zkladntext1"/>
        <w:framePr w:w="9581" w:h="13598" w:hRule="exact" w:wrap="none" w:vAnchor="page" w:hAnchor="page" w:x="941" w:y="1768"/>
        <w:numPr>
          <w:ilvl w:val="0"/>
          <w:numId w:val="13"/>
        </w:numPr>
        <w:tabs>
          <w:tab w:val="left" w:pos="841"/>
        </w:tabs>
        <w:ind w:left="820" w:hanging="360"/>
        <w:jc w:val="both"/>
      </w:pPr>
      <w:r>
        <w:t>Zhotovitel se zavazuje sjednané DÍLO provést s odbornou péčí v rozsahu stanoveném schválenou zadávací dokumentací, přitom je povinen dodržet příslušné technické normy, vztahující</w:t>
      </w:r>
    </w:p>
    <w:p w14:paraId="77B8F72A" w14:textId="77777777" w:rsidR="0015377A" w:rsidRDefault="00000000">
      <w:pPr>
        <w:pStyle w:val="Zkladntext1"/>
        <w:framePr w:w="9581" w:h="13598" w:hRule="exact" w:wrap="none" w:vAnchor="page" w:hAnchor="page" w:x="941" w:y="1768"/>
        <w:ind w:left="820" w:firstLine="20"/>
        <w:jc w:val="both"/>
      </w:pPr>
      <w:r>
        <w:t>se k prováděnému DÍLU a technologické postupy, zvláště ve vztahu ke klimatickým podmínkám. DÍLO musí být provedeno v souladu s touto smlouvou a nesmí mít nedostatky, které brání použití DÍLA k určenému účelu.</w:t>
      </w:r>
    </w:p>
    <w:p w14:paraId="0DEF05CA" w14:textId="77777777" w:rsidR="0015377A" w:rsidRDefault="00000000">
      <w:pPr>
        <w:pStyle w:val="Zkladntext1"/>
        <w:framePr w:w="9581" w:h="13598" w:hRule="exact" w:wrap="none" w:vAnchor="page" w:hAnchor="page" w:x="941" w:y="1768"/>
        <w:numPr>
          <w:ilvl w:val="0"/>
          <w:numId w:val="13"/>
        </w:numPr>
        <w:tabs>
          <w:tab w:val="left" w:pos="841"/>
        </w:tabs>
        <w:ind w:left="820" w:hanging="360"/>
        <w:jc w:val="both"/>
      </w:pPr>
      <w:r>
        <w:t xml:space="preserve">Zhotovitel je povinen v souvislosti s plněním DÍLA zajistit dodržování povinností vyplývajících z právních předpisů vztahujícím se k předmětu této smlouvy o dílo,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vztahujícím se na zaměstnance, a to u všech osob, které se budou podílet na plnění předmětu této smlouvy o dílo. Dodržování těchto povinností je zhotovitel povinen zajistit i ze strany případných poddodavatelů. Zhotovitel je povinen objednateli zaplatit smluvní pokutu ve výši </w:t>
      </w:r>
      <w:proofErr w:type="gramStart"/>
      <w:r>
        <w:t>5.000,-</w:t>
      </w:r>
      <w:proofErr w:type="gramEnd"/>
      <w:r>
        <w:t xml:space="preserve"> Kč v případě každého porušení jakékoliv povinnosti uvedené v tomto odstavci tohoto článku této Smlouvy, a to za každý jednotlivý zjištěný případ porušení.</w:t>
      </w:r>
    </w:p>
    <w:p w14:paraId="25BDCFDB" w14:textId="77777777" w:rsidR="0015377A" w:rsidRDefault="00000000">
      <w:pPr>
        <w:pStyle w:val="Zkladntext1"/>
        <w:framePr w:w="9581" w:h="13598" w:hRule="exact" w:wrap="none" w:vAnchor="page" w:hAnchor="page" w:x="941" w:y="1768"/>
        <w:numPr>
          <w:ilvl w:val="0"/>
          <w:numId w:val="13"/>
        </w:numPr>
        <w:tabs>
          <w:tab w:val="left" w:pos="841"/>
        </w:tabs>
        <w:ind w:left="820" w:hanging="360"/>
        <w:jc w:val="both"/>
      </w:pPr>
      <w:r>
        <w:t xml:space="preserve">Práce mohou být prováděny pouze kvalifikovanými pracovníky a firmami,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w:t>
      </w:r>
      <w:proofErr w:type="gramStart"/>
      <w:r>
        <w:t>5.000,-</w:t>
      </w:r>
      <w:proofErr w:type="gramEnd"/>
      <w:r>
        <w:t xml:space="preserve"> Kč za každé jednotlivé porušení těchto povinností.</w:t>
      </w:r>
    </w:p>
    <w:p w14:paraId="7DDBC43F" w14:textId="77777777" w:rsidR="0015377A" w:rsidRDefault="00000000">
      <w:pPr>
        <w:pStyle w:val="Zkladntext1"/>
        <w:framePr w:w="9581" w:h="13598" w:hRule="exact" w:wrap="none" w:vAnchor="page" w:hAnchor="page" w:x="941" w:y="1768"/>
        <w:numPr>
          <w:ilvl w:val="0"/>
          <w:numId w:val="13"/>
        </w:numPr>
        <w:tabs>
          <w:tab w:val="left" w:pos="841"/>
        </w:tabs>
        <w:ind w:left="820" w:hanging="360"/>
        <w:jc w:val="both"/>
      </w:pPr>
      <w:r>
        <w:t>DÍLO bude dále provedeno a dokladováno v souladu se všemi právními normami, ČSN (§ 4 zákona č. 22/1997 Sb., o technických požadavcích na výrobky a o změně a doplnění některých zákonů, v pozdějším znění) a vyhláškami.</w:t>
      </w:r>
    </w:p>
    <w:p w14:paraId="73048DDC" w14:textId="77777777" w:rsidR="0015377A" w:rsidRDefault="00000000">
      <w:pPr>
        <w:pStyle w:val="Zkladntext1"/>
        <w:framePr w:w="9581" w:h="13598" w:hRule="exact" w:wrap="none" w:vAnchor="page" w:hAnchor="page" w:x="941" w:y="1768"/>
        <w:numPr>
          <w:ilvl w:val="0"/>
          <w:numId w:val="13"/>
        </w:numPr>
        <w:tabs>
          <w:tab w:val="left" w:pos="841"/>
        </w:tabs>
        <w:ind w:firstLine="460"/>
        <w:jc w:val="both"/>
      </w:pPr>
      <w:r>
        <w:t>Zhotovitel se zavazuje, že pokud při provádění DÍLA dle ustanovení této smlouvy zjistí z</w:t>
      </w:r>
    </w:p>
    <w:p w14:paraId="10C31D32" w14:textId="77777777" w:rsidR="0015377A" w:rsidRDefault="00000000">
      <w:pPr>
        <w:pStyle w:val="Zhlavnebozpat0"/>
        <w:framePr w:w="442" w:h="298" w:hRule="exact" w:wrap="none" w:vAnchor="page" w:hAnchor="page" w:x="10066" w:y="15583"/>
        <w:jc w:val="right"/>
        <w:rPr>
          <w:sz w:val="24"/>
          <w:szCs w:val="24"/>
        </w:rPr>
      </w:pPr>
      <w:r>
        <w:rPr>
          <w:rFonts w:ascii="Times New Roman" w:eastAsia="Times New Roman" w:hAnsi="Times New Roman" w:cs="Times New Roman"/>
          <w:sz w:val="24"/>
          <w:szCs w:val="24"/>
        </w:rPr>
        <w:t>- 7 -</w:t>
      </w:r>
    </w:p>
    <w:p w14:paraId="2843CCC6" w14:textId="77777777" w:rsidR="0015377A" w:rsidRDefault="0015377A">
      <w:pPr>
        <w:spacing w:line="1" w:lineRule="exact"/>
        <w:sectPr w:rsidR="0015377A">
          <w:pgSz w:w="11900" w:h="16840"/>
          <w:pgMar w:top="360" w:right="360" w:bottom="360" w:left="360" w:header="0" w:footer="3" w:gutter="0"/>
          <w:cols w:space="720"/>
          <w:noEndnote/>
          <w:docGrid w:linePitch="360"/>
        </w:sectPr>
      </w:pPr>
    </w:p>
    <w:p w14:paraId="4C1397F4" w14:textId="77777777" w:rsidR="0015377A" w:rsidRDefault="0015377A">
      <w:pPr>
        <w:spacing w:line="1" w:lineRule="exact"/>
      </w:pPr>
    </w:p>
    <w:p w14:paraId="26B9452F" w14:textId="77777777" w:rsidR="0015377A" w:rsidRDefault="00000000">
      <w:pPr>
        <w:pStyle w:val="Zhlavnebozpat0"/>
        <w:framePr w:wrap="none" w:vAnchor="page" w:hAnchor="page" w:x="1397" w:y="698"/>
      </w:pPr>
      <w:r>
        <w:t xml:space="preserve">Název akce: </w:t>
      </w:r>
      <w:proofErr w:type="gramStart"/>
      <w:r>
        <w:t>BD - výměna</w:t>
      </w:r>
      <w:proofErr w:type="gramEnd"/>
      <w:r>
        <w:t xml:space="preserve"> poměrových měřidel</w:t>
      </w:r>
    </w:p>
    <w:p w14:paraId="2C9FD1E0" w14:textId="77777777" w:rsidR="0015377A" w:rsidRDefault="00000000">
      <w:pPr>
        <w:pStyle w:val="Zhlavnebozpat0"/>
        <w:framePr w:wrap="none" w:vAnchor="page" w:hAnchor="page" w:x="7762" w:y="698"/>
      </w:pPr>
      <w:r>
        <w:t>Smlouva o dílo č. OMI-VZMR-2025-27</w:t>
      </w:r>
    </w:p>
    <w:p w14:paraId="0A4341E4" w14:textId="77777777" w:rsidR="0015377A" w:rsidRDefault="00000000">
      <w:pPr>
        <w:pStyle w:val="Zkladntext1"/>
        <w:framePr w:w="9581" w:h="3005" w:hRule="exact" w:wrap="none" w:vAnchor="page" w:hAnchor="page" w:x="941" w:y="1768"/>
        <w:jc w:val="both"/>
      </w:pPr>
      <w:r>
        <w:t>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dodatek o rozšíření předmětu smlouvy, je zhotovitel povinen provést DÍLO tak, jak je vymezeno touto smlouvou.</w:t>
      </w:r>
    </w:p>
    <w:p w14:paraId="51436E31" w14:textId="77777777" w:rsidR="0015377A" w:rsidRDefault="00000000">
      <w:pPr>
        <w:pStyle w:val="Zkladntext1"/>
        <w:framePr w:w="9581" w:h="3005" w:hRule="exact" w:wrap="none" w:vAnchor="page" w:hAnchor="page" w:x="941" w:y="1768"/>
        <w:numPr>
          <w:ilvl w:val="0"/>
          <w:numId w:val="13"/>
        </w:numPr>
        <w:tabs>
          <w:tab w:val="left" w:pos="839"/>
        </w:tabs>
        <w:ind w:left="860" w:hanging="400"/>
        <w:jc w:val="both"/>
      </w:pPr>
      <w:r>
        <w:t xml:space="preserve">Součástí zhotovení DÍLA je zajištění a předložení všech </w:t>
      </w:r>
      <w:proofErr w:type="gramStart"/>
      <w:r>
        <w:t>dokladů - průkazů</w:t>
      </w:r>
      <w:proofErr w:type="gramEnd"/>
      <w:r>
        <w:t xml:space="preserve"> o ověření vlastností použitých výrobků ve smyslu ustanovení zákona č. 22/1997 Sb., ve znění pozdějších novel a souvisejících předpisů, a dále dokladů o provedení případných zkoušek, atestů, revizí a dalších dokladů nutných k předání DÍLA dle platných předpisů, např. zákona č. 541/2020 Sb., o odpadech.</w:t>
      </w:r>
    </w:p>
    <w:p w14:paraId="22E727A4" w14:textId="77777777" w:rsidR="0015377A" w:rsidRDefault="00000000">
      <w:pPr>
        <w:pStyle w:val="Nadpis60"/>
        <w:framePr w:w="9581" w:h="10027" w:hRule="exact" w:wrap="none" w:vAnchor="page" w:hAnchor="page" w:x="941" w:y="5368"/>
        <w:numPr>
          <w:ilvl w:val="0"/>
          <w:numId w:val="11"/>
        </w:numPr>
        <w:tabs>
          <w:tab w:val="left" w:pos="428"/>
        </w:tabs>
        <w:spacing w:after="260"/>
      </w:pPr>
      <w:bookmarkStart w:id="11" w:name="bookmark24"/>
      <w:r>
        <w:t>Povinnosti zhotovitele</w:t>
      </w:r>
      <w:bookmarkEnd w:id="11"/>
    </w:p>
    <w:p w14:paraId="18E89041" w14:textId="77777777" w:rsidR="0015377A" w:rsidRDefault="00000000">
      <w:pPr>
        <w:pStyle w:val="Zkladntext1"/>
        <w:framePr w:w="9581" w:h="10027" w:hRule="exact" w:wrap="none" w:vAnchor="page" w:hAnchor="page" w:x="941" w:y="5368"/>
        <w:numPr>
          <w:ilvl w:val="0"/>
          <w:numId w:val="14"/>
        </w:numPr>
        <w:tabs>
          <w:tab w:val="left" w:pos="839"/>
        </w:tabs>
        <w:ind w:left="860" w:hanging="400"/>
        <w:jc w:val="both"/>
      </w:pPr>
      <w:r>
        <w:t>Zhotovitel je povinen po uzavření smlouvy zabezpečit nutnou přípravu pro zhotovení DÍLA a organizovat svoji činnost tak, aby bylo DÍLO splněno v dohodnutém termínu stanoveném v oddílu I. čl. II. této smlouvy.</w:t>
      </w:r>
    </w:p>
    <w:p w14:paraId="2CF2C0A4" w14:textId="77777777" w:rsidR="0015377A" w:rsidRDefault="00000000">
      <w:pPr>
        <w:pStyle w:val="Zkladntext1"/>
        <w:framePr w:w="9581" w:h="10027" w:hRule="exact" w:wrap="none" w:vAnchor="page" w:hAnchor="page" w:x="941" w:y="5368"/>
        <w:numPr>
          <w:ilvl w:val="0"/>
          <w:numId w:val="14"/>
        </w:numPr>
        <w:tabs>
          <w:tab w:val="left" w:pos="839"/>
        </w:tabs>
        <w:ind w:left="860" w:hanging="40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 Zhotovitel se zavazuje zajistit na své náklady projednání záborů veřejných prostranství před jejich užíváním u příslušného ÚMO v Pardubicích.</w:t>
      </w:r>
    </w:p>
    <w:p w14:paraId="77D521CD" w14:textId="77777777" w:rsidR="0015377A" w:rsidRDefault="00000000">
      <w:pPr>
        <w:pStyle w:val="Zkladntext1"/>
        <w:framePr w:w="9581" w:h="10027" w:hRule="exact" w:wrap="none" w:vAnchor="page" w:hAnchor="page" w:x="941" w:y="5368"/>
        <w:numPr>
          <w:ilvl w:val="0"/>
          <w:numId w:val="14"/>
        </w:numPr>
        <w:tabs>
          <w:tab w:val="left" w:pos="839"/>
        </w:tabs>
        <w:ind w:left="860" w:hanging="400"/>
        <w:jc w:val="both"/>
      </w:pPr>
      <w:r>
        <w:t xml:space="preserve">Zhotovitel se zavazuje zajistit na své náklady a odpovědnost vybudování veškerého zařízení staveniště, které bude nezbytné pro provedení DÍLA. V případě porušení této povinnosti je zhotovitel povinen objednateli uhradit smluvní pokutu ve výši </w:t>
      </w:r>
      <w:proofErr w:type="gramStart"/>
      <w:r>
        <w:t>5.000,--</w:t>
      </w:r>
      <w:proofErr w:type="gramEnd"/>
      <w:r>
        <w:t>Kč za každé jednotlivé porušení této povinnosti.</w:t>
      </w:r>
    </w:p>
    <w:p w14:paraId="467EA797" w14:textId="77777777" w:rsidR="0015377A" w:rsidRDefault="00000000">
      <w:pPr>
        <w:pStyle w:val="Zkladntext1"/>
        <w:framePr w:w="9581" w:h="10027" w:hRule="exact" w:wrap="none" w:vAnchor="page" w:hAnchor="page" w:x="941" w:y="5368"/>
        <w:numPr>
          <w:ilvl w:val="0"/>
          <w:numId w:val="14"/>
        </w:numPr>
        <w:tabs>
          <w:tab w:val="left" w:pos="839"/>
        </w:tabs>
        <w:ind w:left="860" w:hanging="400"/>
        <w:jc w:val="both"/>
      </w:pPr>
      <w:r>
        <w:t>Zhotovitel zajistí na své náklady prověření všech stávajících inženýrských sítí (dále jen IS) v objektu a musí být řádně zaznamenáno ve stavebním deníku.</w:t>
      </w:r>
    </w:p>
    <w:p w14:paraId="03F017E9" w14:textId="77777777" w:rsidR="0015377A" w:rsidRDefault="00000000">
      <w:pPr>
        <w:pStyle w:val="Zkladntext1"/>
        <w:framePr w:w="9581" w:h="10027" w:hRule="exact" w:wrap="none" w:vAnchor="page" w:hAnchor="page" w:x="941" w:y="5368"/>
        <w:numPr>
          <w:ilvl w:val="0"/>
          <w:numId w:val="14"/>
        </w:numPr>
        <w:tabs>
          <w:tab w:val="left" w:pos="839"/>
        </w:tabs>
        <w:ind w:left="860" w:hanging="400"/>
        <w:jc w:val="both"/>
      </w:pPr>
      <w:r>
        <w:t xml:space="preserve">Zhotovitel je povinen si zajistit na své náklady samostatné odběrní místo el. energie se samostatným měřením spotřeby. Napojovací bod k odběru vody </w:t>
      </w:r>
      <w:proofErr w:type="gramStart"/>
      <w:r>
        <w:t>určí</w:t>
      </w:r>
      <w:proofErr w:type="gramEnd"/>
      <w:r>
        <w:t xml:space="preserve"> objednatel, zhotovitel si zajistí samostatné měření spotřeby a ostatních služeb nutných k provedení DÍLA včetně měření odběrů. Zhotovitel na své náklady zajistí řádné označení a </w:t>
      </w:r>
      <w:proofErr w:type="gramStart"/>
      <w:r>
        <w:t>zabezpečí</w:t>
      </w:r>
      <w:proofErr w:type="gramEnd"/>
      <w:r>
        <w:t xml:space="preserve"> prostor staveniště v souladu s obecně platnými předpisy. V případě porušení této povinnosti je zhotovitel povinen objednateli uhradit smluvní pokutu ve výši </w:t>
      </w:r>
      <w:proofErr w:type="gramStart"/>
      <w:r>
        <w:t>5.000,--</w:t>
      </w:r>
      <w:proofErr w:type="gramEnd"/>
      <w:r>
        <w:t>Kč za každé jednotlivé porušení této povinnosti.</w:t>
      </w:r>
    </w:p>
    <w:p w14:paraId="2CD20722" w14:textId="77777777" w:rsidR="0015377A" w:rsidRDefault="00000000">
      <w:pPr>
        <w:pStyle w:val="Zkladntext1"/>
        <w:framePr w:w="9581" w:h="10027" w:hRule="exact" w:wrap="none" w:vAnchor="page" w:hAnchor="page" w:x="941" w:y="5368"/>
        <w:numPr>
          <w:ilvl w:val="0"/>
          <w:numId w:val="14"/>
        </w:numPr>
        <w:tabs>
          <w:tab w:val="left" w:pos="839"/>
        </w:tabs>
        <w:ind w:left="860" w:hanging="400"/>
        <w:jc w:val="both"/>
      </w:pPr>
      <w:r>
        <w:t xml:space="preserve">Zhotovitel je povinen udržovat na převzatém staveništi a příjezdových komunikacích pořádek a čistotu a denně zajišťovat řádný úklid pracoviště a všech prostorů dotčených prováděním DÍLA. V případě porušení této povinnosti je zhotovitel povinen objednateli uhradit smluvní pokutu ve výši </w:t>
      </w:r>
      <w:proofErr w:type="gramStart"/>
      <w:r>
        <w:t>5.000,--</w:t>
      </w:r>
      <w:proofErr w:type="gramEnd"/>
      <w:r>
        <w:t>Kč za každé jednotlivé porušení této povinnosti.</w:t>
      </w:r>
    </w:p>
    <w:p w14:paraId="106873C1" w14:textId="77777777" w:rsidR="0015377A" w:rsidRDefault="00000000">
      <w:pPr>
        <w:pStyle w:val="Zkladntext1"/>
        <w:framePr w:w="9581" w:h="10027" w:hRule="exact" w:wrap="none" w:vAnchor="page" w:hAnchor="page" w:x="941" w:y="5368"/>
        <w:numPr>
          <w:ilvl w:val="0"/>
          <w:numId w:val="14"/>
        </w:numPr>
        <w:tabs>
          <w:tab w:val="left" w:pos="839"/>
        </w:tabs>
        <w:ind w:left="860" w:hanging="400"/>
        <w:jc w:val="both"/>
      </w:pPr>
      <w:r>
        <w:t>Zhotovitel na sebe přejímá zodpovědnost za škody způsobené na zhotovovaném DÍLE po celou dobu výstavby tzn. do převzetí předmětu DÍLA objednatelem, stejně tak za škody způsobené svou stavební a jinou činností třetí osobě.</w:t>
      </w:r>
    </w:p>
    <w:p w14:paraId="122D62C5" w14:textId="77777777" w:rsidR="0015377A" w:rsidRDefault="00000000">
      <w:pPr>
        <w:pStyle w:val="Zkladntext1"/>
        <w:framePr w:w="9581" w:h="10027" w:hRule="exact" w:wrap="none" w:vAnchor="page" w:hAnchor="page" w:x="941" w:y="5368"/>
        <w:numPr>
          <w:ilvl w:val="0"/>
          <w:numId w:val="14"/>
        </w:numPr>
        <w:tabs>
          <w:tab w:val="left" w:pos="839"/>
        </w:tabs>
        <w:ind w:left="860" w:hanging="400"/>
        <w:jc w:val="both"/>
      </w:pPr>
      <w:r>
        <w:t xml:space="preserve">V případě jakéhokoliv narušení či poškození okolních ploch zhotovitelem, je zhotovitel povinen uvést poškozené plochy nejpozději ke dni předání hotového DÍLA do původního stavu, původní stav před zahájením prací je zhotovitel povinen prokazatelně zdokumentovat. V případě porušení této povinnosti je zhotovitel povinen objednateli uhradit smluvní pokutu ve výši </w:t>
      </w:r>
      <w:proofErr w:type="gramStart"/>
      <w:r>
        <w:t>5.000,--</w:t>
      </w:r>
      <w:proofErr w:type="gramEnd"/>
      <w:r>
        <w:t>Kč za každé jednotlivé porušení této povinnosti.</w:t>
      </w:r>
    </w:p>
    <w:p w14:paraId="7232E71F" w14:textId="77777777" w:rsidR="0015377A" w:rsidRDefault="00000000">
      <w:pPr>
        <w:pStyle w:val="Zhlavnebozpat0"/>
        <w:framePr w:w="442" w:h="298" w:hRule="exact" w:wrap="none" w:vAnchor="page" w:hAnchor="page" w:x="10066" w:y="15583"/>
        <w:jc w:val="right"/>
        <w:rPr>
          <w:sz w:val="24"/>
          <w:szCs w:val="24"/>
        </w:rPr>
      </w:pPr>
      <w:r>
        <w:rPr>
          <w:rFonts w:ascii="Times New Roman" w:eastAsia="Times New Roman" w:hAnsi="Times New Roman" w:cs="Times New Roman"/>
          <w:sz w:val="24"/>
          <w:szCs w:val="24"/>
        </w:rPr>
        <w:t>- 8 -</w:t>
      </w:r>
    </w:p>
    <w:p w14:paraId="25D97C03" w14:textId="77777777" w:rsidR="0015377A" w:rsidRDefault="0015377A">
      <w:pPr>
        <w:spacing w:line="1" w:lineRule="exact"/>
        <w:sectPr w:rsidR="0015377A">
          <w:pgSz w:w="11900" w:h="16840"/>
          <w:pgMar w:top="360" w:right="360" w:bottom="360" w:left="360" w:header="0" w:footer="3" w:gutter="0"/>
          <w:cols w:space="720"/>
          <w:noEndnote/>
          <w:docGrid w:linePitch="360"/>
        </w:sectPr>
      </w:pPr>
    </w:p>
    <w:p w14:paraId="23773A5C" w14:textId="77777777" w:rsidR="0015377A" w:rsidRDefault="0015377A">
      <w:pPr>
        <w:spacing w:line="1" w:lineRule="exact"/>
      </w:pPr>
    </w:p>
    <w:p w14:paraId="3006A8E6" w14:textId="77777777" w:rsidR="0015377A" w:rsidRDefault="00000000">
      <w:pPr>
        <w:pStyle w:val="Zhlavnebozpat0"/>
        <w:framePr w:wrap="none" w:vAnchor="page" w:hAnchor="page" w:x="1397" w:y="698"/>
      </w:pPr>
      <w:r>
        <w:t xml:space="preserve">Název akce: </w:t>
      </w:r>
      <w:proofErr w:type="gramStart"/>
      <w:r>
        <w:t>BD - výměna</w:t>
      </w:r>
      <w:proofErr w:type="gramEnd"/>
      <w:r>
        <w:t xml:space="preserve"> poměrových měřidel</w:t>
      </w:r>
    </w:p>
    <w:p w14:paraId="0A8A525B" w14:textId="77777777" w:rsidR="0015377A" w:rsidRDefault="00000000">
      <w:pPr>
        <w:pStyle w:val="Zhlavnebozpat0"/>
        <w:framePr w:wrap="none" w:vAnchor="page" w:hAnchor="page" w:x="7762" w:y="698"/>
      </w:pPr>
      <w:r>
        <w:t>Smlouva o dílo č. OMI-VZMR-2025-27</w:t>
      </w:r>
    </w:p>
    <w:p w14:paraId="77861584" w14:textId="77777777" w:rsidR="0015377A" w:rsidRDefault="00000000">
      <w:pPr>
        <w:pStyle w:val="Zkladntext1"/>
        <w:framePr w:w="9581" w:h="13483" w:hRule="exact" w:wrap="none" w:vAnchor="page" w:hAnchor="page" w:x="941" w:y="1768"/>
        <w:numPr>
          <w:ilvl w:val="0"/>
          <w:numId w:val="14"/>
        </w:numPr>
        <w:tabs>
          <w:tab w:val="left" w:pos="897"/>
        </w:tabs>
        <w:ind w:left="860" w:hanging="400"/>
        <w:jc w:val="both"/>
      </w:pPr>
      <w:r>
        <w:t xml:space="preserve">Veškerý demontovaný materiál je majetkem objednatele, zhotovitel se zavazuje provádět jeho likvidaci pouze se souhlasem objednatele, ostatní vybourané hmoty ukládat na skládku nebo recyklovat. V případě porušení této povinnosti je zhotovitel povinen objednateli uhradit smluvní pokutu ve výši </w:t>
      </w:r>
      <w:proofErr w:type="gramStart"/>
      <w:r>
        <w:t>5.000,--</w:t>
      </w:r>
      <w:proofErr w:type="gramEnd"/>
      <w:r>
        <w:t>Kč za každé jednotlivé porušení této povinnosti.</w:t>
      </w:r>
    </w:p>
    <w:p w14:paraId="6DF46C73" w14:textId="77777777" w:rsidR="0015377A" w:rsidRDefault="00000000">
      <w:pPr>
        <w:pStyle w:val="Zkladntext1"/>
        <w:framePr w:w="9581" w:h="13483" w:hRule="exact" w:wrap="none" w:vAnchor="page" w:hAnchor="page" w:x="941" w:y="1768"/>
        <w:numPr>
          <w:ilvl w:val="0"/>
          <w:numId w:val="14"/>
        </w:numPr>
        <w:tabs>
          <w:tab w:val="left" w:pos="897"/>
        </w:tabs>
        <w:ind w:left="860" w:hanging="400"/>
        <w:jc w:val="both"/>
      </w:pPr>
      <w:r>
        <w:t xml:space="preserve">Zhotovitel odpovídá za řádnou likvidaci vzniklých odpadů, nejpozději při přejímacím řízení je zhotovitel povinen předat objednateli doklad o zajištění likvidace odpadů ze stavby v souladu se zákonem č. 541/2020 Sb., o odpadech, ve znění pozdějších předpisů. V případě porušení této povinnosti je zhotovitel povinen objednateli uhradit smluvní pokutu ve výši </w:t>
      </w:r>
      <w:proofErr w:type="gramStart"/>
      <w:r>
        <w:t>5.000,--</w:t>
      </w:r>
      <w:proofErr w:type="gramEnd"/>
      <w:r>
        <w:t xml:space="preserve"> Kč za každý započatý den prodlení.</w:t>
      </w:r>
    </w:p>
    <w:p w14:paraId="54F16F96" w14:textId="77777777" w:rsidR="0015377A" w:rsidRDefault="00000000">
      <w:pPr>
        <w:pStyle w:val="Zkladntext1"/>
        <w:framePr w:w="9581" w:h="13483" w:hRule="exact" w:wrap="none" w:vAnchor="page" w:hAnchor="page" w:x="941" w:y="1768"/>
        <w:numPr>
          <w:ilvl w:val="0"/>
          <w:numId w:val="14"/>
        </w:numPr>
        <w:tabs>
          <w:tab w:val="left" w:pos="897"/>
        </w:tabs>
        <w:ind w:left="860" w:hanging="400"/>
        <w:jc w:val="both"/>
      </w:pPr>
      <w:r>
        <w:t>Zhotovitel je povinen vést ode dne převzetí staveniště o pracích, které provádí, stavební deník v rozsahu dle zákona č. 283/2021 Sb., stavební zákon, ve znění pozdějších předpisů, do kterého je povinen zapisovat všechny skutečnosti rozhodné pro plnění smlouvy o dílo, především tyto údaje:</w:t>
      </w:r>
    </w:p>
    <w:p w14:paraId="4D52B86A" w14:textId="77777777" w:rsidR="0015377A" w:rsidRDefault="00000000">
      <w:pPr>
        <w:pStyle w:val="Zkladntext1"/>
        <w:framePr w:w="9581" w:h="13483" w:hRule="exact" w:wrap="none" w:vAnchor="page" w:hAnchor="page" w:x="941" w:y="1768"/>
        <w:numPr>
          <w:ilvl w:val="0"/>
          <w:numId w:val="15"/>
        </w:numPr>
        <w:tabs>
          <w:tab w:val="left" w:pos="1058"/>
        </w:tabs>
        <w:ind w:left="860"/>
        <w:jc w:val="both"/>
      </w:pPr>
      <w:r>
        <w:t>jména a příjmení pracovníků pracujících na staveništi / realizaci DÍLA;</w:t>
      </w:r>
    </w:p>
    <w:p w14:paraId="79799C10" w14:textId="77777777" w:rsidR="0015377A" w:rsidRDefault="00000000">
      <w:pPr>
        <w:pStyle w:val="Zkladntext1"/>
        <w:framePr w:w="9581" w:h="13483" w:hRule="exact" w:wrap="none" w:vAnchor="page" w:hAnchor="page" w:x="941" w:y="1768"/>
        <w:numPr>
          <w:ilvl w:val="0"/>
          <w:numId w:val="15"/>
        </w:numPr>
        <w:tabs>
          <w:tab w:val="left" w:pos="1053"/>
        </w:tabs>
        <w:ind w:left="860"/>
        <w:jc w:val="both"/>
      </w:pPr>
      <w:r>
        <w:rPr>
          <w:u w:val="single"/>
        </w:rPr>
        <w:t>nástupy, provádění prací a ukončení činnosti poddodavatelů vč. uvedení jejich identifikačních údajů</w:t>
      </w:r>
      <w:r>
        <w:t xml:space="preserve"> (obchodní firma nebo název, sídlo, právní forma, jde-li o právnickou osobu, a obchodní firma nebo jméno nebo jména a příjmení, jde-li o fyzickou osobu);</w:t>
      </w:r>
    </w:p>
    <w:p w14:paraId="4964FEAF" w14:textId="77777777" w:rsidR="0015377A" w:rsidRDefault="00000000">
      <w:pPr>
        <w:pStyle w:val="Zkladntext1"/>
        <w:framePr w:w="9581" w:h="13483" w:hRule="exact" w:wrap="none" w:vAnchor="page" w:hAnchor="page" w:x="941" w:y="1768"/>
        <w:numPr>
          <w:ilvl w:val="0"/>
          <w:numId w:val="15"/>
        </w:numPr>
        <w:tabs>
          <w:tab w:val="left" w:pos="1053"/>
        </w:tabs>
        <w:ind w:left="860"/>
        <w:jc w:val="both"/>
      </w:pPr>
      <w:r>
        <w:t>popis a množství provedených prací a montáží a jejich časový postup;</w:t>
      </w:r>
    </w:p>
    <w:p w14:paraId="428B5691" w14:textId="77777777" w:rsidR="0015377A" w:rsidRDefault="00000000">
      <w:pPr>
        <w:pStyle w:val="Zkladntext1"/>
        <w:framePr w:w="9581" w:h="13483" w:hRule="exact" w:wrap="none" w:vAnchor="page" w:hAnchor="page" w:x="941" w:y="1768"/>
        <w:numPr>
          <w:ilvl w:val="0"/>
          <w:numId w:val="15"/>
        </w:numPr>
        <w:tabs>
          <w:tab w:val="left" w:pos="1053"/>
        </w:tabs>
        <w:ind w:left="860"/>
        <w:jc w:val="both"/>
      </w:pPr>
      <w:r>
        <w:t>dodávky materiálů, výrobků, strojů, zařízení a vybavení pro stavbu / realizaci DÍLA;</w:t>
      </w:r>
    </w:p>
    <w:p w14:paraId="7684CE17" w14:textId="77777777" w:rsidR="0015377A" w:rsidRDefault="00000000">
      <w:pPr>
        <w:pStyle w:val="Zkladntext1"/>
        <w:framePr w:w="9581" w:h="13483" w:hRule="exact" w:wrap="none" w:vAnchor="page" w:hAnchor="page" w:x="941" w:y="1768"/>
        <w:numPr>
          <w:ilvl w:val="0"/>
          <w:numId w:val="15"/>
        </w:numPr>
        <w:tabs>
          <w:tab w:val="left" w:pos="1053"/>
        </w:tabs>
        <w:ind w:left="860"/>
        <w:jc w:val="both"/>
      </w:pPr>
      <w:r>
        <w:t>nasazení mechanizačních prostředků / využití zařízení a vybavení pro realizaci DÍLA.</w:t>
      </w:r>
    </w:p>
    <w:p w14:paraId="5FE34B41" w14:textId="77777777" w:rsidR="0015377A" w:rsidRDefault="00000000">
      <w:pPr>
        <w:pStyle w:val="Zkladntext1"/>
        <w:framePr w:w="9581" w:h="13483" w:hRule="exact" w:wrap="none" w:vAnchor="page" w:hAnchor="page" w:x="941" w:y="1768"/>
        <w:ind w:left="860"/>
        <w:jc w:val="both"/>
      </w:pPr>
      <w:r>
        <w:t xml:space="preserve">V případě nesplnění této povinnosti je zhotovitel povinen uhradit objednateli smluvní pokutu ve výši </w:t>
      </w:r>
      <w:proofErr w:type="gramStart"/>
      <w:r>
        <w:t>5.000,-</w:t>
      </w:r>
      <w:proofErr w:type="gramEnd"/>
      <w:r>
        <w:t>Kč, dále je v tomto případě objednatel oprávněn od této smlouvy odstoupit.</w:t>
      </w:r>
    </w:p>
    <w:p w14:paraId="2DCAE30B" w14:textId="77777777" w:rsidR="0015377A" w:rsidRDefault="00000000">
      <w:pPr>
        <w:pStyle w:val="Zkladntext1"/>
        <w:framePr w:w="9581" w:h="13483" w:hRule="exact" w:wrap="none" w:vAnchor="page" w:hAnchor="page" w:x="941" w:y="1768"/>
        <w:numPr>
          <w:ilvl w:val="0"/>
          <w:numId w:val="14"/>
        </w:numPr>
        <w:tabs>
          <w:tab w:val="left" w:pos="897"/>
        </w:tabs>
        <w:ind w:left="860" w:hanging="400"/>
        <w:jc w:val="both"/>
      </w:pPr>
      <w:r>
        <w:t xml:space="preserve">Zhotovitel je povinen zajistit, aby stavební deník byl trvale přístupný na stavbě. Originál stavebního deníku je majetkem objednatele, zhotovitel je oprávněn si pořídit ověřenou kopii. Povinnost vedení deníku </w:t>
      </w:r>
      <w:proofErr w:type="gramStart"/>
      <w:r>
        <w:t>končí</w:t>
      </w:r>
      <w:proofErr w:type="gramEnd"/>
      <w:r>
        <w:t xml:space="preserve"> podpisem protokolu o předání a převzetí DÍLA, v případě, že bylo DÍLO převzato s vadami, dnem odstranění poslední vady oznámené v zápise o předání a převzetí stavby. Je zakázáno zápisy ve stavebním deníku přepisovat, škrtat a vytrhávat z něj jednotlivé stránky. V případě porušení těchto povinností je zhotovitel povinen uhradit objednateli smluvní pokutu ve výši </w:t>
      </w:r>
      <w:proofErr w:type="gramStart"/>
      <w:r>
        <w:t>1.000,--</w:t>
      </w:r>
      <w:proofErr w:type="gramEnd"/>
      <w:r>
        <w:t>Kč za každé jednotlivé porušení těchto povinností. Dále je v případě porušení této povinnosti objednatel oprávněn od této smlouvy odstoupit.</w:t>
      </w:r>
    </w:p>
    <w:p w14:paraId="5B74DC16" w14:textId="77777777" w:rsidR="0015377A" w:rsidRDefault="00000000">
      <w:pPr>
        <w:pStyle w:val="Zkladntext1"/>
        <w:framePr w:w="9581" w:h="13483" w:hRule="exact" w:wrap="none" w:vAnchor="page" w:hAnchor="page" w:x="941" w:y="1768"/>
        <w:numPr>
          <w:ilvl w:val="0"/>
          <w:numId w:val="14"/>
        </w:numPr>
        <w:tabs>
          <w:tab w:val="left" w:pos="897"/>
        </w:tabs>
        <w:ind w:left="860" w:hanging="400"/>
        <w:jc w:val="both"/>
      </w:pPr>
      <w:r>
        <w:t>Zhotovitel odpovídá za to, že zápisy do stavebního deníku čitelně zapisuje a podepisuje stavbyvedoucí vždy v ten den, kdy byly práce provedeny nebo kdy nastaly okolnosti, které jsou předmětem zápisu. Mimo stavbyvedoucího může do stavebního deníku provádět záznamy pouze objednatel, jím pověřený zástupce, případně zpracovatel projektové dokumentace, autorský dozor nebo příslušné orgány veřejné správy.</w:t>
      </w:r>
    </w:p>
    <w:p w14:paraId="2D2C0F96" w14:textId="77777777" w:rsidR="0015377A" w:rsidRDefault="00000000">
      <w:pPr>
        <w:pStyle w:val="Zkladntext1"/>
        <w:framePr w:w="9581" w:h="13483" w:hRule="exact" w:wrap="none" w:vAnchor="page" w:hAnchor="page" w:x="941" w:y="1768"/>
        <w:ind w:left="860"/>
        <w:jc w:val="both"/>
      </w:pPr>
      <w:r>
        <w:t>Nesouhlasí-li stavbyvedoucí se zápisem, který učinil objednatel nebo jím pověřený zástupce, případně zpracovatel PD do stavebního deníku, musí k tomuto zápisu připojit svoje stanovisko nejpozději do tří pracovních dnů, jinak se má za to, že s uvedeným zápisem souhlasí.</w:t>
      </w:r>
    </w:p>
    <w:p w14:paraId="0E5EADEF" w14:textId="77777777" w:rsidR="0015377A" w:rsidRDefault="00000000">
      <w:pPr>
        <w:pStyle w:val="Zkladntext1"/>
        <w:framePr w:w="9581" w:h="13483" w:hRule="exact" w:wrap="none" w:vAnchor="page" w:hAnchor="page" w:x="941" w:y="1768"/>
        <w:numPr>
          <w:ilvl w:val="0"/>
          <w:numId w:val="14"/>
        </w:numPr>
        <w:tabs>
          <w:tab w:val="left" w:pos="897"/>
        </w:tabs>
        <w:ind w:left="860" w:hanging="400"/>
        <w:jc w:val="both"/>
      </w:pPr>
      <w:r>
        <w:t>V případě, že má být dílčí část zhotoveného DÍLA zakryta nebo má být jinak znemožněn přístup</w:t>
      </w:r>
    </w:p>
    <w:p w14:paraId="61436564" w14:textId="77777777" w:rsidR="0015377A" w:rsidRDefault="00000000">
      <w:pPr>
        <w:pStyle w:val="Zkladntext1"/>
        <w:framePr w:w="9581" w:h="13483" w:hRule="exact" w:wrap="none" w:vAnchor="page" w:hAnchor="page" w:x="941" w:y="1768"/>
        <w:ind w:left="860"/>
        <w:jc w:val="both"/>
      </w:pPr>
      <w:r>
        <w:t>k ní, je zhotovitel povinen vyzvat objednatele minimálně 3 dny předem k převzetí, aby mohl prověřit, zda zakrývaná část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na náklady objednatele. Pokud se však zjistí, že práce nebyly řádně provedeny, nese veškeré náklady spojené s odkrytím prací, opravou chybného stavu</w:t>
      </w:r>
    </w:p>
    <w:p w14:paraId="719596AD" w14:textId="77777777" w:rsidR="0015377A" w:rsidRDefault="00000000">
      <w:pPr>
        <w:pStyle w:val="Zhlavnebozpat0"/>
        <w:framePr w:w="442" w:h="298" w:hRule="exact" w:wrap="none" w:vAnchor="page" w:hAnchor="page" w:x="10066" w:y="15583"/>
        <w:jc w:val="right"/>
        <w:rPr>
          <w:sz w:val="24"/>
          <w:szCs w:val="24"/>
        </w:rPr>
      </w:pPr>
      <w:r>
        <w:rPr>
          <w:rFonts w:ascii="Times New Roman" w:eastAsia="Times New Roman" w:hAnsi="Times New Roman" w:cs="Times New Roman"/>
          <w:sz w:val="24"/>
          <w:szCs w:val="24"/>
        </w:rPr>
        <w:t>- 9 -</w:t>
      </w:r>
    </w:p>
    <w:p w14:paraId="12C25387" w14:textId="77777777" w:rsidR="0015377A" w:rsidRDefault="0015377A">
      <w:pPr>
        <w:spacing w:line="1" w:lineRule="exact"/>
        <w:sectPr w:rsidR="0015377A">
          <w:pgSz w:w="11900" w:h="16840"/>
          <w:pgMar w:top="360" w:right="360" w:bottom="360" w:left="360" w:header="0" w:footer="3" w:gutter="0"/>
          <w:cols w:space="720"/>
          <w:noEndnote/>
          <w:docGrid w:linePitch="360"/>
        </w:sectPr>
      </w:pPr>
    </w:p>
    <w:p w14:paraId="440B0C14" w14:textId="77777777" w:rsidR="0015377A" w:rsidRDefault="0015377A">
      <w:pPr>
        <w:spacing w:line="1" w:lineRule="exact"/>
      </w:pPr>
    </w:p>
    <w:p w14:paraId="76DB3148" w14:textId="77777777" w:rsidR="0015377A" w:rsidRDefault="00000000">
      <w:pPr>
        <w:pStyle w:val="Zhlavnebozpat0"/>
        <w:framePr w:wrap="none" w:vAnchor="page" w:hAnchor="page" w:x="1397" w:y="698"/>
      </w:pPr>
      <w:r>
        <w:t xml:space="preserve">Název akce: </w:t>
      </w:r>
      <w:proofErr w:type="gramStart"/>
      <w:r>
        <w:t>BD - výměna</w:t>
      </w:r>
      <w:proofErr w:type="gramEnd"/>
      <w:r>
        <w:t xml:space="preserve"> poměrových měřidel</w:t>
      </w:r>
    </w:p>
    <w:p w14:paraId="51FE8513" w14:textId="77777777" w:rsidR="0015377A" w:rsidRDefault="00000000">
      <w:pPr>
        <w:pStyle w:val="Zhlavnebozpat0"/>
        <w:framePr w:wrap="none" w:vAnchor="page" w:hAnchor="page" w:x="7762" w:y="698"/>
      </w:pPr>
      <w:r>
        <w:t>Smlouva o dílo č. OMI-VZMR-2025-27</w:t>
      </w:r>
    </w:p>
    <w:p w14:paraId="2C4415BA" w14:textId="77777777" w:rsidR="0015377A" w:rsidRDefault="00000000">
      <w:pPr>
        <w:pStyle w:val="Zkladntext1"/>
        <w:framePr w:w="9581" w:h="13478" w:hRule="exact" w:wrap="none" w:vAnchor="page" w:hAnchor="page" w:x="941" w:y="1768"/>
        <w:ind w:left="860" w:firstLine="40"/>
        <w:jc w:val="both"/>
      </w:pPr>
      <w:r>
        <w:t xml:space="preserve">a následným zakrytím zhotovitel. </w:t>
      </w:r>
      <w:proofErr w:type="gramStart"/>
      <w:r>
        <w:t>Poruší</w:t>
      </w:r>
      <w:proofErr w:type="gramEnd"/>
      <w:r>
        <w:t>-li zhotovitel svou povinnost vyzvat objednatele k převzetí těchto dílčích částí alespoň 3 dny předem, je povinen na výzvu objednatele zakryté části DÍLA na své náklady odkrýt či na své náklady jiným vhodným způsobem zajistit objednateli přístup k předmětné části DÍLA.</w:t>
      </w:r>
    </w:p>
    <w:p w14:paraId="4B0242A8" w14:textId="77777777" w:rsidR="0015377A" w:rsidRDefault="00000000">
      <w:pPr>
        <w:pStyle w:val="Zkladntext1"/>
        <w:framePr w:w="9581" w:h="13478" w:hRule="exact" w:wrap="none" w:vAnchor="page" w:hAnchor="page" w:x="941" w:y="1768"/>
        <w:ind w:left="820" w:firstLine="40"/>
        <w:jc w:val="both"/>
      </w:pPr>
      <w:r>
        <w:t>Seznam prací a konstrukcí, které podléhají kontrole, bude dohodnut při zahájení prací zápisem</w:t>
      </w:r>
    </w:p>
    <w:p w14:paraId="30C408D0" w14:textId="77777777" w:rsidR="0015377A" w:rsidRDefault="00000000">
      <w:pPr>
        <w:pStyle w:val="Zkladntext1"/>
        <w:framePr w:w="9581" w:h="13478" w:hRule="exact" w:wrap="none" w:vAnchor="page" w:hAnchor="page" w:x="941" w:y="1768"/>
        <w:ind w:firstLine="820"/>
        <w:jc w:val="both"/>
      </w:pPr>
      <w:r>
        <w:t>do stavebního deníku.</w:t>
      </w:r>
    </w:p>
    <w:p w14:paraId="6B92EEF9" w14:textId="77777777" w:rsidR="0015377A" w:rsidRDefault="00000000">
      <w:pPr>
        <w:pStyle w:val="Zkladntext1"/>
        <w:framePr w:w="9581" w:h="13478" w:hRule="exact" w:wrap="none" w:vAnchor="page" w:hAnchor="page" w:x="941" w:y="1768"/>
        <w:ind w:left="820" w:firstLine="40"/>
        <w:jc w:val="both"/>
      </w:pPr>
      <w:r>
        <w:t>Objednatel má právo kontroly prováděné stavby a má právo přístupu na staveniště, a to kdykoli.</w:t>
      </w:r>
    </w:p>
    <w:p w14:paraId="7EE6B75F" w14:textId="77777777" w:rsidR="0015377A" w:rsidRDefault="00000000">
      <w:pPr>
        <w:pStyle w:val="Zkladntext1"/>
        <w:framePr w:w="9581" w:h="13478" w:hRule="exact" w:wrap="none" w:vAnchor="page" w:hAnchor="page" w:x="941" w:y="1768"/>
        <w:numPr>
          <w:ilvl w:val="0"/>
          <w:numId w:val="14"/>
        </w:numPr>
        <w:tabs>
          <w:tab w:val="left" w:pos="864"/>
        </w:tabs>
        <w:ind w:left="820" w:hanging="360"/>
        <w:jc w:val="both"/>
      </w:pPr>
      <w:r>
        <w:t>Zhotovitel je povinen v rámci stavby umožnit výkon technického dozoru objednatele a výkon autorského dozoru projektanta.</w:t>
      </w:r>
    </w:p>
    <w:p w14:paraId="7415AD85" w14:textId="77777777" w:rsidR="0015377A" w:rsidRDefault="00000000">
      <w:pPr>
        <w:pStyle w:val="Zkladntext1"/>
        <w:framePr w:w="9581" w:h="13478" w:hRule="exact" w:wrap="none" w:vAnchor="page" w:hAnchor="page" w:x="941" w:y="1768"/>
        <w:numPr>
          <w:ilvl w:val="0"/>
          <w:numId w:val="14"/>
        </w:numPr>
        <w:tabs>
          <w:tab w:val="left" w:pos="864"/>
        </w:tabs>
        <w:ind w:left="820" w:hanging="360"/>
        <w:jc w:val="both"/>
      </w:pPr>
      <w:r>
        <w:t>Zhotovitel se zavazuje pravidelně svolávat kontrolní dny, na které bude pozván zplnomocněný zástupce objednatele. Termíny konání kontrolních dnů budou předem dohodnuty s technickým dozorem objednatele při předání staveniště. O průběhu kontrolního dne a přijatých opatřeních a dohodách bude učiněn zápis do stavebního deníku.</w:t>
      </w:r>
    </w:p>
    <w:p w14:paraId="7EAECAD0" w14:textId="77777777" w:rsidR="0015377A" w:rsidRDefault="00000000">
      <w:pPr>
        <w:pStyle w:val="Zkladntext1"/>
        <w:framePr w:w="9581" w:h="13478" w:hRule="exact" w:wrap="none" w:vAnchor="page" w:hAnchor="page" w:x="941" w:y="1768"/>
        <w:numPr>
          <w:ilvl w:val="0"/>
          <w:numId w:val="14"/>
        </w:numPr>
        <w:tabs>
          <w:tab w:val="left" w:pos="864"/>
        </w:tabs>
        <w:ind w:left="820" w:hanging="360"/>
        <w:jc w:val="both"/>
      </w:pPr>
      <w:r>
        <w:t xml:space="preserve">Zhotovitel je povinen vyklidit staveniště do 5 kalendářních dnů po dokončení DÍLA a protokolárně je předat objednateli. Po uplynutí této lhůty může zhotovitel na staveništi ponechat pouze stroje a zařízení, případně materiál potřebný k odstranění případných vad a nedodělků. V případě porušení této povinnosti je zhotovitel povinen objednateli uhradit smluvní pokutu ve výši </w:t>
      </w:r>
      <w:proofErr w:type="gramStart"/>
      <w:r>
        <w:t>5.000,-</w:t>
      </w:r>
      <w:proofErr w:type="gramEnd"/>
      <w:r>
        <w:t xml:space="preserve"> Kč za každý započatý den prodlení.</w:t>
      </w:r>
    </w:p>
    <w:p w14:paraId="12A78560" w14:textId="77777777" w:rsidR="0015377A" w:rsidRDefault="00000000">
      <w:pPr>
        <w:pStyle w:val="Zkladntext1"/>
        <w:framePr w:w="9581" w:h="13478" w:hRule="exact" w:wrap="none" w:vAnchor="page" w:hAnchor="page" w:x="941" w:y="1768"/>
        <w:numPr>
          <w:ilvl w:val="0"/>
          <w:numId w:val="14"/>
        </w:numPr>
        <w:tabs>
          <w:tab w:val="left" w:pos="864"/>
        </w:tabs>
        <w:ind w:left="820" w:hanging="360"/>
        <w:jc w:val="both"/>
      </w:pPr>
      <w:r>
        <w:t xml:space="preserve">K záměnám materiálů a výrobků oproti poskytnutým podkladům je vždy třeba předchozího písemného souhlasu objednatele. V případě porušení této povinnosti je zhotovitel povinen objednateli uhradit smluvní pokutu ve výši </w:t>
      </w:r>
      <w:proofErr w:type="gramStart"/>
      <w:r>
        <w:t>5.000,--</w:t>
      </w:r>
      <w:proofErr w:type="gramEnd"/>
      <w:r>
        <w:t>Kč za každé jednotlivé porušení této povinnosti.</w:t>
      </w:r>
    </w:p>
    <w:p w14:paraId="3FB4786F" w14:textId="77777777" w:rsidR="0015377A" w:rsidRDefault="00000000">
      <w:pPr>
        <w:pStyle w:val="Zkladntext1"/>
        <w:framePr w:w="9581" w:h="13478" w:hRule="exact" w:wrap="none" w:vAnchor="page" w:hAnchor="page" w:x="941" w:y="1768"/>
        <w:numPr>
          <w:ilvl w:val="0"/>
          <w:numId w:val="14"/>
        </w:numPr>
        <w:tabs>
          <w:tab w:val="left" w:pos="864"/>
        </w:tabs>
        <w:ind w:left="820" w:hanging="360"/>
        <w:jc w:val="both"/>
      </w:pPr>
      <w:r>
        <w:t xml:space="preserve">Zhotovitel je povinen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Zhotovitel přejímá v plném rozsahu odpovědnost za řízení postupu prací, za bezpečnost a ochranu zdraví osob v prostoru staveniště, požární ochrany a za zachování pořádku na staveništi. V případě porušení takové povinnosti je objednatel oprávněn uplatnit vůči zhotoviteli smluvní pokutu ve výši </w:t>
      </w:r>
      <w:proofErr w:type="gramStart"/>
      <w:r>
        <w:t>5.000,-</w:t>
      </w:r>
      <w:proofErr w:type="gramEnd"/>
      <w:r>
        <w:t xml:space="preserve"> Kč za každý jednotlivý zjištěný případ.</w:t>
      </w:r>
    </w:p>
    <w:p w14:paraId="097D1BE2" w14:textId="77777777" w:rsidR="0015377A" w:rsidRDefault="00000000">
      <w:pPr>
        <w:pStyle w:val="Zkladntext1"/>
        <w:framePr w:w="9581" w:h="13478" w:hRule="exact" w:wrap="none" w:vAnchor="page" w:hAnchor="page" w:x="941" w:y="1768"/>
        <w:numPr>
          <w:ilvl w:val="0"/>
          <w:numId w:val="14"/>
        </w:numPr>
        <w:tabs>
          <w:tab w:val="left" w:pos="874"/>
        </w:tabs>
        <w:ind w:left="820" w:hanging="360"/>
        <w:jc w:val="both"/>
      </w:pPr>
      <w:r>
        <w:t xml:space="preserve">Zhotovitel v plné míře zodpovídá za bezpečnost a ochranu zdraví všech osob v prostoru provádění prací. Zhotovitel je povinen zajistit bezpečnost práce a provozu podle platných právních předpisů a norem bezpečnostních, hygienických, požárních a ekologických. Zhotovitel je povinen na své náklady zajistit řádné označení a zabezpečení prostor staveniště v souladu s obecně platnými předpisy. V případě porušení této povinnosti je zhotovitel povinen objednateli uhradit smluvní pokutu ve výši </w:t>
      </w:r>
      <w:proofErr w:type="gramStart"/>
      <w:r>
        <w:t>5.000,-</w:t>
      </w:r>
      <w:proofErr w:type="gramEnd"/>
      <w:r>
        <w:t xml:space="preserve"> Kč za každé jednotlivé porušení této povinnosti.</w:t>
      </w:r>
    </w:p>
    <w:p w14:paraId="1FA3739D" w14:textId="77777777" w:rsidR="0015377A" w:rsidRDefault="00000000">
      <w:pPr>
        <w:pStyle w:val="Zkladntext1"/>
        <w:framePr w:w="9581" w:h="13478" w:hRule="exact" w:wrap="none" w:vAnchor="page" w:hAnchor="page" w:x="941" w:y="1768"/>
        <w:numPr>
          <w:ilvl w:val="0"/>
          <w:numId w:val="14"/>
        </w:numPr>
        <w:tabs>
          <w:tab w:val="left" w:pos="874"/>
        </w:tabs>
        <w:ind w:left="820" w:hanging="36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w:t>
      </w:r>
      <w:r>
        <w:rPr>
          <w:b/>
          <w:bCs/>
        </w:rPr>
        <w:t>2 mil. Kč</w:t>
      </w:r>
      <w:r>
        <w:t>. Zhotovitel se zavazuje, že po celou dobu trvání této smlouvy a po dobu záruky bude pojištěn ve smyslu tohoto ustanovení. Doklad o pojištění je zhotovitel povinen na požádání předložit objednateli. Splnění této povinnosti je zhotovitel</w:t>
      </w:r>
    </w:p>
    <w:p w14:paraId="5C96FE96" w14:textId="77777777" w:rsidR="0015377A" w:rsidRDefault="00000000">
      <w:pPr>
        <w:pStyle w:val="Zhlavnebozpat0"/>
        <w:framePr w:wrap="none" w:vAnchor="page" w:hAnchor="page" w:x="9946" w:y="15583"/>
        <w:rPr>
          <w:sz w:val="24"/>
          <w:szCs w:val="24"/>
        </w:rPr>
      </w:pPr>
      <w:r>
        <w:rPr>
          <w:rFonts w:ascii="Times New Roman" w:eastAsia="Times New Roman" w:hAnsi="Times New Roman" w:cs="Times New Roman"/>
          <w:sz w:val="24"/>
          <w:szCs w:val="24"/>
        </w:rPr>
        <w:t>- 10 -</w:t>
      </w:r>
    </w:p>
    <w:p w14:paraId="27B1B54F" w14:textId="77777777" w:rsidR="0015377A" w:rsidRDefault="0015377A">
      <w:pPr>
        <w:spacing w:line="1" w:lineRule="exact"/>
        <w:sectPr w:rsidR="0015377A">
          <w:pgSz w:w="11900" w:h="16840"/>
          <w:pgMar w:top="360" w:right="360" w:bottom="360" w:left="360" w:header="0" w:footer="3" w:gutter="0"/>
          <w:cols w:space="720"/>
          <w:noEndnote/>
          <w:docGrid w:linePitch="360"/>
        </w:sectPr>
      </w:pPr>
    </w:p>
    <w:p w14:paraId="678551FE" w14:textId="77777777" w:rsidR="0015377A" w:rsidRDefault="0015377A">
      <w:pPr>
        <w:spacing w:line="1" w:lineRule="exact"/>
      </w:pPr>
    </w:p>
    <w:p w14:paraId="00A76341" w14:textId="77777777" w:rsidR="0015377A" w:rsidRDefault="00000000">
      <w:pPr>
        <w:pStyle w:val="Zhlavnebozpat0"/>
        <w:framePr w:wrap="none" w:vAnchor="page" w:hAnchor="page" w:x="1397" w:y="698"/>
      </w:pPr>
      <w:r>
        <w:t xml:space="preserve">Název akce: </w:t>
      </w:r>
      <w:proofErr w:type="gramStart"/>
      <w:r>
        <w:t>BD - výměna</w:t>
      </w:r>
      <w:proofErr w:type="gramEnd"/>
      <w:r>
        <w:t xml:space="preserve"> poměrových měřidel</w:t>
      </w:r>
    </w:p>
    <w:p w14:paraId="30977042" w14:textId="77777777" w:rsidR="0015377A" w:rsidRDefault="00000000">
      <w:pPr>
        <w:pStyle w:val="Zhlavnebozpat0"/>
        <w:framePr w:wrap="none" w:vAnchor="page" w:hAnchor="page" w:x="7762" w:y="698"/>
      </w:pPr>
      <w:r>
        <w:t>Smlouva o dílo č. OMI-VZMR-2025-27</w:t>
      </w:r>
    </w:p>
    <w:p w14:paraId="3CBA5DEF" w14:textId="77777777" w:rsidR="0015377A" w:rsidRDefault="00000000">
      <w:pPr>
        <w:pStyle w:val="Zkladntext1"/>
        <w:framePr w:w="9581" w:h="8107" w:hRule="exact" w:wrap="none" w:vAnchor="page" w:hAnchor="page" w:x="941" w:y="1768"/>
        <w:ind w:left="820"/>
        <w:jc w:val="both"/>
      </w:pPr>
      <w:r>
        <w:t xml:space="preserve">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jednorázovou smluvní pokutu ve výši </w:t>
      </w:r>
      <w:proofErr w:type="gramStart"/>
      <w:r>
        <w:t>10.000,-</w:t>
      </w:r>
      <w:proofErr w:type="gramEnd"/>
      <w:r>
        <w:t xml:space="preserve"> Kč, dále je v takovém případě objednatel oprávněn od této smlouvy odstoupit.</w:t>
      </w:r>
    </w:p>
    <w:p w14:paraId="54B26384" w14:textId="77777777" w:rsidR="0015377A" w:rsidRDefault="00000000">
      <w:pPr>
        <w:pStyle w:val="Zkladntext1"/>
        <w:framePr w:w="9581" w:h="8107" w:hRule="exact" w:wrap="none" w:vAnchor="page" w:hAnchor="page" w:x="941" w:y="1768"/>
        <w:numPr>
          <w:ilvl w:val="0"/>
          <w:numId w:val="14"/>
        </w:numPr>
        <w:tabs>
          <w:tab w:val="left" w:pos="875"/>
        </w:tabs>
        <w:ind w:left="860" w:hanging="400"/>
        <w:jc w:val="both"/>
      </w:pPr>
      <w:r>
        <w:t>Zhotovitel se zavazuje při provádění DÍLA šetřit práv třetích osob a postupovat vždy v souladu</w:t>
      </w:r>
    </w:p>
    <w:p w14:paraId="5AA09E43" w14:textId="77777777" w:rsidR="0015377A" w:rsidRDefault="00000000">
      <w:pPr>
        <w:pStyle w:val="Zkladntext1"/>
        <w:framePr w:w="9581" w:h="8107" w:hRule="exact" w:wrap="none" w:vAnchor="page" w:hAnchor="page" w:x="941" w:y="1768"/>
        <w:ind w:left="860"/>
        <w:jc w:val="both"/>
      </w:pPr>
      <w:r>
        <w:t>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5EE44BFA" w14:textId="77777777" w:rsidR="0015377A" w:rsidRDefault="00000000">
      <w:pPr>
        <w:pStyle w:val="Zkladntext1"/>
        <w:framePr w:w="9581" w:h="8107" w:hRule="exact" w:wrap="none" w:vAnchor="page" w:hAnchor="page" w:x="941" w:y="1768"/>
        <w:numPr>
          <w:ilvl w:val="0"/>
          <w:numId w:val="14"/>
        </w:numPr>
        <w:tabs>
          <w:tab w:val="left" w:pos="875"/>
        </w:tabs>
        <w:ind w:left="860" w:hanging="400"/>
        <w:jc w:val="both"/>
      </w:pPr>
      <w:r>
        <w:t>Zhotovitel je povinen připravit a doložit u přejímacího řízení všechny předepsané doklady dle stavebního zákona a souvisejících právních předpisů, bez těchto dokladů nelze považovat DÍLO za dokončené a schopné předání (např. prohlášení o shodě použitých materiálů, o ekologické likvidaci odpadu, o provedení příslušných revizí a zkoušek (s kladným výsledkem), dokumentaci skutečného provedení stavby apod.).</w:t>
      </w:r>
    </w:p>
    <w:p w14:paraId="77439547" w14:textId="77777777" w:rsidR="0015377A" w:rsidRDefault="00000000">
      <w:pPr>
        <w:pStyle w:val="Zkladntext1"/>
        <w:framePr w:w="9581" w:h="8107" w:hRule="exact" w:wrap="none" w:vAnchor="page" w:hAnchor="page" w:x="941" w:y="1768"/>
        <w:numPr>
          <w:ilvl w:val="0"/>
          <w:numId w:val="14"/>
        </w:numPr>
        <w:tabs>
          <w:tab w:val="left" w:pos="875"/>
        </w:tabs>
        <w:ind w:left="860" w:hanging="400"/>
        <w:jc w:val="both"/>
      </w:pPr>
      <w:r>
        <w:t>Zhotovitel zajistí na vlastní náklady vypracování dokumentace skutečného provedení stavby ve 2 tištěných výtiscích.</w:t>
      </w:r>
    </w:p>
    <w:p w14:paraId="76C2AE5D" w14:textId="77777777" w:rsidR="0015377A" w:rsidRDefault="00000000">
      <w:pPr>
        <w:pStyle w:val="Zkladntext1"/>
        <w:framePr w:w="9581" w:h="8107" w:hRule="exact" w:wrap="none" w:vAnchor="page" w:hAnchor="page" w:x="941" w:y="1768"/>
        <w:numPr>
          <w:ilvl w:val="0"/>
          <w:numId w:val="14"/>
        </w:numPr>
        <w:tabs>
          <w:tab w:val="left" w:pos="875"/>
        </w:tabs>
        <w:ind w:left="860" w:hanging="400"/>
        <w:jc w:val="both"/>
      </w:pPr>
      <w:r>
        <w:t>Zhotovitel je povinen zajišťovat denní úklid pracoviště a všech prostorů dotčených stavební činností.</w:t>
      </w:r>
    </w:p>
    <w:p w14:paraId="25A82371" w14:textId="77777777" w:rsidR="0015377A" w:rsidRDefault="00000000">
      <w:pPr>
        <w:pStyle w:val="Zkladntext1"/>
        <w:framePr w:w="9581" w:h="8107" w:hRule="exact" w:wrap="none" w:vAnchor="page" w:hAnchor="page" w:x="941" w:y="1768"/>
        <w:numPr>
          <w:ilvl w:val="0"/>
          <w:numId w:val="14"/>
        </w:numPr>
        <w:tabs>
          <w:tab w:val="left" w:pos="875"/>
        </w:tabs>
        <w:ind w:left="860" w:hanging="400"/>
        <w:jc w:val="both"/>
      </w:pPr>
      <w:r>
        <w:t xml:space="preserve">Vzhledem k tomu, že opravy budou realizovány při plném provozu objektu, musí zhotovitel respektovat v plném rozsahu práva uživatelů bytových jednotek. Jde zejména o zajištění stavby tak, aby uživatelé nebyli obtěžováni nadměrnou prašností, hlukem </w:t>
      </w:r>
      <w:proofErr w:type="gramStart"/>
      <w:r>
        <w:t>atd .</w:t>
      </w:r>
      <w:proofErr w:type="gramEnd"/>
      <w:r>
        <w:t xml:space="preserve"> Veškeré stavební práce mohou být prováděny pouze v pracovní dny mezi 7:00 - 19:00 hod. V případě porušení této povinnosti je zhotovitel povinen objednateli uhradit smluvní pokutu ve výši </w:t>
      </w:r>
      <w:proofErr w:type="gramStart"/>
      <w:r>
        <w:t>5.000,--</w:t>
      </w:r>
      <w:proofErr w:type="gramEnd"/>
      <w:r>
        <w:t>Kč za každé jednotlivé porušení této povinnosti.</w:t>
      </w:r>
    </w:p>
    <w:p w14:paraId="3E64710E" w14:textId="77777777" w:rsidR="0015377A" w:rsidRDefault="00000000">
      <w:pPr>
        <w:pStyle w:val="Zkladntext1"/>
        <w:framePr w:w="9581" w:h="8107" w:hRule="exact" w:wrap="none" w:vAnchor="page" w:hAnchor="page" w:x="941" w:y="1768"/>
        <w:numPr>
          <w:ilvl w:val="0"/>
          <w:numId w:val="14"/>
        </w:numPr>
        <w:tabs>
          <w:tab w:val="left" w:pos="875"/>
        </w:tabs>
        <w:ind w:left="860" w:hanging="400"/>
        <w:jc w:val="both"/>
      </w:pPr>
      <w:r>
        <w:t>Vlastník objektu nemůže poskytnout zhotoviteli zázemí pro skladování materiálu či zázemí pro zaměstnance. Zhotovitel si na vlastní náklady zajistí veškeré zařízení a staveniště v místě stavby, které bude řádně povoleno a zabezpečeno.</w:t>
      </w:r>
    </w:p>
    <w:p w14:paraId="2E51F91C" w14:textId="77777777" w:rsidR="0015377A" w:rsidRDefault="00000000">
      <w:pPr>
        <w:pStyle w:val="Nadpis60"/>
        <w:framePr w:w="9581" w:h="4963" w:hRule="exact" w:wrap="none" w:vAnchor="page" w:hAnchor="page" w:x="941" w:y="10379"/>
        <w:numPr>
          <w:ilvl w:val="0"/>
          <w:numId w:val="11"/>
        </w:numPr>
        <w:tabs>
          <w:tab w:val="left" w:pos="439"/>
        </w:tabs>
      </w:pPr>
      <w:bookmarkStart w:id="12" w:name="bookmark26"/>
      <w:r>
        <w:t>Součinnost objednatele</w:t>
      </w:r>
      <w:bookmarkEnd w:id="12"/>
    </w:p>
    <w:p w14:paraId="19CE648A" w14:textId="77777777" w:rsidR="0015377A" w:rsidRDefault="00000000">
      <w:pPr>
        <w:pStyle w:val="Zkladntext1"/>
        <w:framePr w:w="9581" w:h="4963" w:hRule="exact" w:wrap="none" w:vAnchor="page" w:hAnchor="page" w:x="941" w:y="10379"/>
        <w:numPr>
          <w:ilvl w:val="0"/>
          <w:numId w:val="16"/>
        </w:numPr>
        <w:tabs>
          <w:tab w:val="left" w:pos="844"/>
        </w:tabs>
        <w:ind w:left="860" w:hanging="400"/>
        <w:jc w:val="both"/>
      </w:pPr>
      <w:r>
        <w:t xml:space="preserve">Objednatel předá staveniště zhotoviteli v rozsahu obecné zvyklosti. O předání a převzetí staveniště </w:t>
      </w:r>
      <w:proofErr w:type="gramStart"/>
      <w:r>
        <w:t>sepíší</w:t>
      </w:r>
      <w:proofErr w:type="gramEnd"/>
      <w:r>
        <w:t xml:space="preserve"> obě strany protokol.</w:t>
      </w:r>
    </w:p>
    <w:p w14:paraId="1DF3D2E8" w14:textId="77777777" w:rsidR="0015377A" w:rsidRDefault="00000000">
      <w:pPr>
        <w:pStyle w:val="Zkladntext1"/>
        <w:framePr w:w="9581" w:h="4963" w:hRule="exact" w:wrap="none" w:vAnchor="page" w:hAnchor="page" w:x="941" w:y="10379"/>
        <w:numPr>
          <w:ilvl w:val="0"/>
          <w:numId w:val="16"/>
        </w:numPr>
        <w:tabs>
          <w:tab w:val="left" w:pos="844"/>
        </w:tabs>
        <w:ind w:left="860" w:hanging="40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2DEEE0C7" w14:textId="77777777" w:rsidR="0015377A" w:rsidRDefault="00000000">
      <w:pPr>
        <w:pStyle w:val="Zkladntext1"/>
        <w:framePr w:w="9581" w:h="4963" w:hRule="exact" w:wrap="none" w:vAnchor="page" w:hAnchor="page" w:x="941" w:y="10379"/>
        <w:numPr>
          <w:ilvl w:val="0"/>
          <w:numId w:val="16"/>
        </w:numPr>
        <w:tabs>
          <w:tab w:val="left" w:pos="844"/>
        </w:tabs>
        <w:ind w:left="860" w:hanging="400"/>
        <w:jc w:val="both"/>
      </w:pPr>
      <w:r>
        <w:t>Objednatel se zavazuje pravidelně se účastnit kontrolních dnů a na tyto dny vysílat svého zplnomocněného zástupce. Zplnomocněný zástupce je oprávněn vykonávat technický dozor</w:t>
      </w:r>
    </w:p>
    <w:p w14:paraId="40320B9C" w14:textId="77777777" w:rsidR="0015377A" w:rsidRDefault="00000000">
      <w:pPr>
        <w:pStyle w:val="Zkladntext1"/>
        <w:framePr w:w="9581" w:h="4963" w:hRule="exact" w:wrap="none" w:vAnchor="page" w:hAnchor="page" w:x="941" w:y="10379"/>
        <w:ind w:left="860"/>
        <w:jc w:val="both"/>
      </w:pPr>
      <w:r>
        <w:t>nad prováděným DÍLEM a jménem objednatele uzavírat se zhotovitelem nezbytné dohody o řešení sporných otázek spojených s realizací DÍLA.</w:t>
      </w:r>
    </w:p>
    <w:p w14:paraId="5AF426ED" w14:textId="77777777" w:rsidR="0015377A" w:rsidRDefault="00000000">
      <w:pPr>
        <w:pStyle w:val="Zkladntext1"/>
        <w:framePr w:w="9581" w:h="4963" w:hRule="exact" w:wrap="none" w:vAnchor="page" w:hAnchor="page" w:x="941" w:y="10379"/>
        <w:numPr>
          <w:ilvl w:val="0"/>
          <w:numId w:val="16"/>
        </w:numPr>
        <w:tabs>
          <w:tab w:val="left" w:pos="844"/>
        </w:tabs>
        <w:ind w:left="860" w:hanging="400"/>
        <w:jc w:val="both"/>
      </w:pPr>
      <w:r>
        <w:t>Objednatel je povinen dostavit se na vyzvání k provedení inspekce u vybraných kontrol nebo zkoušek.</w:t>
      </w:r>
    </w:p>
    <w:p w14:paraId="63864855" w14:textId="77777777" w:rsidR="0015377A" w:rsidRDefault="00000000">
      <w:pPr>
        <w:pStyle w:val="Zkladntext1"/>
        <w:framePr w:w="9581" w:h="4963" w:hRule="exact" w:wrap="none" w:vAnchor="page" w:hAnchor="page" w:x="941" w:y="10379"/>
        <w:numPr>
          <w:ilvl w:val="0"/>
          <w:numId w:val="16"/>
        </w:numPr>
        <w:tabs>
          <w:tab w:val="left" w:pos="844"/>
        </w:tabs>
        <w:ind w:left="860" w:hanging="400"/>
        <w:jc w:val="both"/>
      </w:pPr>
      <w:r>
        <w:t>Objednatel je povinen sledovat obsah stavebního deníku a k zápisům připojovat své stanovisko.</w:t>
      </w:r>
    </w:p>
    <w:p w14:paraId="3191D6D9" w14:textId="77777777" w:rsidR="0015377A" w:rsidRDefault="00000000">
      <w:pPr>
        <w:pStyle w:val="Zhlavnebozpat0"/>
        <w:framePr w:wrap="none" w:vAnchor="page" w:hAnchor="page" w:x="9946" w:y="15583"/>
        <w:rPr>
          <w:sz w:val="24"/>
          <w:szCs w:val="24"/>
        </w:rPr>
      </w:pPr>
      <w:r>
        <w:rPr>
          <w:rFonts w:ascii="Times New Roman" w:eastAsia="Times New Roman" w:hAnsi="Times New Roman" w:cs="Times New Roman"/>
          <w:sz w:val="24"/>
          <w:szCs w:val="24"/>
        </w:rPr>
        <w:t>- 11 -</w:t>
      </w:r>
    </w:p>
    <w:p w14:paraId="42EC00DF" w14:textId="77777777" w:rsidR="0015377A" w:rsidRDefault="0015377A">
      <w:pPr>
        <w:spacing w:line="1" w:lineRule="exact"/>
        <w:sectPr w:rsidR="0015377A">
          <w:pgSz w:w="11900" w:h="16840"/>
          <w:pgMar w:top="360" w:right="360" w:bottom="360" w:left="360" w:header="0" w:footer="3" w:gutter="0"/>
          <w:cols w:space="720"/>
          <w:noEndnote/>
          <w:docGrid w:linePitch="360"/>
        </w:sectPr>
      </w:pPr>
    </w:p>
    <w:p w14:paraId="72EA5422" w14:textId="77777777" w:rsidR="0015377A" w:rsidRDefault="0015377A">
      <w:pPr>
        <w:spacing w:line="1" w:lineRule="exact"/>
      </w:pPr>
    </w:p>
    <w:p w14:paraId="22AA967D" w14:textId="77777777" w:rsidR="0015377A" w:rsidRDefault="00000000">
      <w:pPr>
        <w:pStyle w:val="Zhlavnebozpat0"/>
        <w:framePr w:wrap="none" w:vAnchor="page" w:hAnchor="page" w:x="1402" w:y="722"/>
      </w:pPr>
      <w:r>
        <w:t xml:space="preserve">Název akce: </w:t>
      </w:r>
      <w:proofErr w:type="gramStart"/>
      <w:r>
        <w:t>BD - výměna</w:t>
      </w:r>
      <w:proofErr w:type="gramEnd"/>
      <w:r>
        <w:t xml:space="preserve"> poměrových měřidel</w:t>
      </w:r>
    </w:p>
    <w:p w14:paraId="055BEFE3" w14:textId="77777777" w:rsidR="0015377A" w:rsidRDefault="00000000">
      <w:pPr>
        <w:pStyle w:val="Zhlavnebozpat0"/>
        <w:framePr w:wrap="none" w:vAnchor="page" w:hAnchor="page" w:x="7767" w:y="722"/>
      </w:pPr>
      <w:r>
        <w:t>Smlouva o dílo č. OMI-VZMR-2025-27</w:t>
      </w:r>
    </w:p>
    <w:p w14:paraId="330E8CF7" w14:textId="77777777" w:rsidR="0015377A" w:rsidRDefault="00000000">
      <w:pPr>
        <w:pStyle w:val="Zkladntext1"/>
        <w:framePr w:w="9581" w:h="8078" w:hRule="exact" w:wrap="none" w:vAnchor="page" w:hAnchor="page" w:x="956" w:y="1797"/>
        <w:tabs>
          <w:tab w:val="left" w:pos="838"/>
        </w:tabs>
        <w:ind w:left="820" w:hanging="380"/>
        <w:jc w:val="both"/>
      </w:pPr>
      <w:r>
        <w:t>6.</w:t>
      </w:r>
      <w:r>
        <w:tab/>
        <w:t xml:space="preserve">Objednatel nebo jím pověřený zástupce je povinen se k zápisům ve stavebním deníku, učiněným zhotovitelem, vyjadřovat nejpozději do tří pracovních dnů. V případě záznamu ve stavebním deníku vyžadujícím stanovisko objednatele, může zhotovitel pokračovat v činnosti uvedené v záznamu až po obdržení takového vyjádření. Pokud toto vyjádření </w:t>
      </w:r>
      <w:proofErr w:type="gramStart"/>
      <w:r>
        <w:t>neobdrží</w:t>
      </w:r>
      <w:proofErr w:type="gramEnd"/>
      <w:r>
        <w:t xml:space="preserve"> do 3 pracovních dní po prokazatelném doručení předmětného záznamu zástupci objednatele, je povinen v provádění DÍLA pokračovat v souladu s touto smlouvou podle dosavadních pokynů objednatele.</w:t>
      </w:r>
    </w:p>
    <w:p w14:paraId="5042ADBB" w14:textId="77777777" w:rsidR="0015377A" w:rsidRDefault="00000000">
      <w:pPr>
        <w:pStyle w:val="Zkladntext1"/>
        <w:framePr w:w="9581" w:h="8078" w:hRule="exact" w:wrap="none" w:vAnchor="page" w:hAnchor="page" w:x="956" w:y="1797"/>
        <w:tabs>
          <w:tab w:val="left" w:pos="838"/>
        </w:tabs>
        <w:ind w:left="820" w:hanging="380"/>
        <w:jc w:val="both"/>
      </w:pPr>
      <w:r>
        <w:t>7.</w:t>
      </w:r>
      <w:r>
        <w:tab/>
        <w:t>Objednatel vykonává na stavbě občasný technický dozor a v jeho průběhu sleduje zejména, zda práce jsou prováděny v souladu se smlouvou a podle zadávací dokumentace, technických norem a jiných právních předpisů, jakož i rozhodnutí veřejnoprávních orgánů. Na nedostatky zjištěné v průběhu prací neprodleně upozorní zápisem do stavebního deníku.</w:t>
      </w:r>
    </w:p>
    <w:p w14:paraId="290FBC25" w14:textId="77777777" w:rsidR="0015377A" w:rsidRDefault="00000000">
      <w:pPr>
        <w:pStyle w:val="Zkladntext1"/>
        <w:framePr w:w="9581" w:h="8078" w:hRule="exact" w:wrap="none" w:vAnchor="page" w:hAnchor="page" w:x="956" w:y="1797"/>
        <w:tabs>
          <w:tab w:val="left" w:pos="838"/>
        </w:tabs>
        <w:ind w:left="820" w:hanging="380"/>
        <w:jc w:val="both"/>
      </w:pPr>
      <w:r>
        <w:t>8.</w:t>
      </w:r>
      <w:r>
        <w:tab/>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5BB1AFC8" w14:textId="77777777" w:rsidR="0015377A" w:rsidRDefault="00000000">
      <w:pPr>
        <w:pStyle w:val="Zkladntext1"/>
        <w:framePr w:w="9581" w:h="8078" w:hRule="exact" w:wrap="none" w:vAnchor="page" w:hAnchor="page" w:x="956" w:y="1797"/>
        <w:tabs>
          <w:tab w:val="left" w:pos="838"/>
        </w:tabs>
        <w:ind w:left="820" w:hanging="380"/>
        <w:jc w:val="both"/>
      </w:pPr>
      <w:r>
        <w:t>9.</w:t>
      </w:r>
      <w:r>
        <w:tab/>
        <w:t>Objednatel je oprávněn na základě skutečností dodatečně zjištěných v průběhu prací upřesnit obsah a způsob provedení prací.</w:t>
      </w:r>
    </w:p>
    <w:p w14:paraId="4AB16B6A" w14:textId="28E7A1F7" w:rsidR="0015377A" w:rsidRDefault="00000000">
      <w:pPr>
        <w:pStyle w:val="Zkladntext1"/>
        <w:framePr w:w="9581" w:h="8078" w:hRule="exact" w:wrap="none" w:vAnchor="page" w:hAnchor="page" w:x="956" w:y="1797"/>
        <w:tabs>
          <w:tab w:val="left" w:pos="839"/>
        </w:tabs>
        <w:ind w:left="820" w:hanging="380"/>
        <w:jc w:val="both"/>
      </w:pPr>
      <w:r>
        <w:t>10.</w:t>
      </w:r>
      <w:r>
        <w:tab/>
        <w:t xml:space="preserve">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w:t>
      </w:r>
      <w:r w:rsidR="0074287D">
        <w:t>k tomu</w:t>
      </w:r>
      <w:r>
        <w:t xml:space="preserve"> poskytnuté a postup zhotovitele by vedl nepochybně k porušení smlouvy, je objednatel oprávněn od smlouvy odstoupit.</w:t>
      </w:r>
    </w:p>
    <w:p w14:paraId="1372A098" w14:textId="77777777" w:rsidR="0015377A" w:rsidRDefault="00000000">
      <w:pPr>
        <w:pStyle w:val="Zkladntext1"/>
        <w:framePr w:w="9581" w:h="8078" w:hRule="exact" w:wrap="none" w:vAnchor="page" w:hAnchor="page" w:x="956" w:y="1797"/>
        <w:tabs>
          <w:tab w:val="left" w:pos="839"/>
        </w:tabs>
        <w:ind w:left="820" w:hanging="380"/>
        <w:jc w:val="both"/>
      </w:pPr>
      <w:r>
        <w:t>11.</w:t>
      </w:r>
      <w:r>
        <w:tab/>
        <w:t>Objednatel k přejímacímu řízení DÍLA může přizvat osobu vykonávající funkci technického dozoru</w:t>
      </w:r>
    </w:p>
    <w:p w14:paraId="2F87ADF4" w14:textId="77777777" w:rsidR="0015377A" w:rsidRDefault="00000000">
      <w:pPr>
        <w:pStyle w:val="Zkladntext1"/>
        <w:framePr w:w="9581" w:h="8078" w:hRule="exact" w:wrap="none" w:vAnchor="page" w:hAnchor="page" w:x="956" w:y="1797"/>
        <w:ind w:firstLine="820"/>
        <w:jc w:val="both"/>
      </w:pPr>
      <w:r>
        <w:t>objednatele, případně autorského dozoru projektanta.</w:t>
      </w:r>
    </w:p>
    <w:p w14:paraId="03292F1A" w14:textId="77777777" w:rsidR="0015377A" w:rsidRDefault="00000000">
      <w:pPr>
        <w:pStyle w:val="Zkladntext1"/>
        <w:framePr w:w="9581" w:h="8078" w:hRule="exact" w:wrap="none" w:vAnchor="page" w:hAnchor="page" w:x="956" w:y="1797"/>
        <w:tabs>
          <w:tab w:val="left" w:pos="839"/>
        </w:tabs>
        <w:ind w:left="820" w:hanging="380"/>
        <w:jc w:val="both"/>
      </w:pPr>
      <w:r>
        <w:t>12.</w:t>
      </w:r>
      <w:r>
        <w:tab/>
        <w:t>Objednatel a zhotovitel se dohodli, že aplikace ustanovení § 2591 a § 2595 zákona č. 89/2012 Sb., občanský zákoník, ve znění pozdějších předpisů, se vylučuje.</w:t>
      </w:r>
    </w:p>
    <w:p w14:paraId="5E00BA88" w14:textId="77777777" w:rsidR="0015377A" w:rsidRDefault="00000000">
      <w:pPr>
        <w:pStyle w:val="Nadpis40"/>
        <w:framePr w:w="9581" w:h="3874" w:hRule="exact" w:wrap="none" w:vAnchor="page" w:hAnchor="page" w:x="956" w:y="10715"/>
        <w:numPr>
          <w:ilvl w:val="0"/>
          <w:numId w:val="17"/>
        </w:numPr>
        <w:tabs>
          <w:tab w:val="left" w:pos="380"/>
        </w:tabs>
        <w:spacing w:after="280" w:line="240" w:lineRule="auto"/>
        <w:jc w:val="center"/>
        <w:rPr>
          <w:sz w:val="26"/>
          <w:szCs w:val="26"/>
        </w:rPr>
      </w:pPr>
      <w:bookmarkStart w:id="13" w:name="bookmark28"/>
      <w:r>
        <w:rPr>
          <w:rFonts w:ascii="Arial" w:eastAsia="Arial" w:hAnsi="Arial" w:cs="Arial"/>
          <w:sz w:val="26"/>
          <w:szCs w:val="26"/>
          <w:u w:val="single"/>
        </w:rPr>
        <w:t>Předání a převzetí DÍLA</w:t>
      </w:r>
      <w:bookmarkEnd w:id="13"/>
    </w:p>
    <w:p w14:paraId="5D00D530" w14:textId="5B6890AB" w:rsidR="0015377A" w:rsidRDefault="00000000">
      <w:pPr>
        <w:pStyle w:val="Zkladntext1"/>
        <w:framePr w:w="9581" w:h="3874" w:hRule="exact" w:wrap="none" w:vAnchor="page" w:hAnchor="page" w:x="956" w:y="10715"/>
        <w:numPr>
          <w:ilvl w:val="0"/>
          <w:numId w:val="18"/>
        </w:numPr>
        <w:tabs>
          <w:tab w:val="left" w:pos="838"/>
        </w:tabs>
        <w:ind w:left="820" w:hanging="380"/>
        <w:jc w:val="both"/>
      </w:pPr>
      <w:r>
        <w:t xml:space="preserve">DÍLO se považuje za provedené jeho dokončením bez </w:t>
      </w:r>
      <w:r w:rsidR="0074287D">
        <w:t>jakýchkoliv vad</w:t>
      </w:r>
      <w:r>
        <w:t xml:space="preserve"> a nedodělků v rozsahu sjednaném touto smlouvou a protokolárním předáním objednateli v dohodnutém čase, místě a kvalitě se všemi doklady, k jejichž předání se zhotovitel touto smlouvou zavázal.</w:t>
      </w:r>
    </w:p>
    <w:p w14:paraId="03FF84DB" w14:textId="110F89D6" w:rsidR="0015377A" w:rsidRDefault="00000000">
      <w:pPr>
        <w:pStyle w:val="Zkladntext1"/>
        <w:framePr w:w="9581" w:h="3874" w:hRule="exact" w:wrap="none" w:vAnchor="page" w:hAnchor="page" w:x="956" w:y="10715"/>
        <w:ind w:left="820" w:firstLine="20"/>
        <w:jc w:val="both"/>
      </w:pPr>
      <w:r>
        <w:t xml:space="preserve">V případě, že má DÍLO </w:t>
      </w:r>
      <w:r w:rsidR="0074287D">
        <w:t>nedodělky, vady</w:t>
      </w:r>
      <w:r>
        <w:t>, i vady nebránící užívání, je objednatel oprávněn DÍLO nepřevzít a zhotovitel je v takovém případě v prodlení s plněním předmětu díla.</w:t>
      </w:r>
    </w:p>
    <w:p w14:paraId="7C98870B" w14:textId="77777777" w:rsidR="0015377A" w:rsidRDefault="00000000">
      <w:pPr>
        <w:pStyle w:val="Zkladntext1"/>
        <w:framePr w:w="9581" w:h="3874" w:hRule="exact" w:wrap="none" w:vAnchor="page" w:hAnchor="page" w:x="956" w:y="10715"/>
        <w:ind w:left="820" w:firstLine="20"/>
        <w:jc w:val="both"/>
      </w:pPr>
      <w:r>
        <w:t>Zhotovitel se nachází v prodlení s řádným provedením DÍLA rovněž v případě, kdy objednatel DÍLO převezme s tím, že v předávacím protokole dle odst. 3. tohoto či. budou uvedeny vady či nedodělky, s nimiž objednatel DÍLO přebírá.</w:t>
      </w:r>
    </w:p>
    <w:p w14:paraId="0281A7C3" w14:textId="77777777" w:rsidR="0015377A" w:rsidRDefault="00000000">
      <w:pPr>
        <w:pStyle w:val="Zkladntext1"/>
        <w:framePr w:w="9581" w:h="3874" w:hRule="exact" w:wrap="none" w:vAnchor="page" w:hAnchor="page" w:x="956" w:y="10715"/>
        <w:numPr>
          <w:ilvl w:val="0"/>
          <w:numId w:val="18"/>
        </w:numPr>
        <w:tabs>
          <w:tab w:val="left" w:pos="838"/>
        </w:tabs>
        <w:ind w:left="820" w:hanging="380"/>
        <w:jc w:val="both"/>
      </w:pPr>
      <w:r>
        <w:t>K zahájení přejímacího řízení zhotovitel vyzve oprávněného zástupce objednatele pro předání</w:t>
      </w:r>
    </w:p>
    <w:p w14:paraId="430D9392" w14:textId="77777777" w:rsidR="0015377A" w:rsidRDefault="00000000">
      <w:pPr>
        <w:pStyle w:val="Zkladntext1"/>
        <w:framePr w:w="9581" w:h="3874" w:hRule="exact" w:wrap="none" w:vAnchor="page" w:hAnchor="page" w:x="956" w:y="10715"/>
        <w:ind w:left="820" w:firstLine="20"/>
        <w:jc w:val="both"/>
      </w:pPr>
      <w:r>
        <w:t>a převzetí DÍLA nejméně 5 pracovních dnů před zahájením přejímky. Oprávněnými zástupci pro předání a převzetí DÍLA jsou:</w:t>
      </w:r>
    </w:p>
    <w:p w14:paraId="7AE31690" w14:textId="77777777" w:rsidR="0015377A" w:rsidRDefault="00000000">
      <w:pPr>
        <w:pStyle w:val="Zkladntext1"/>
        <w:framePr w:wrap="none" w:vAnchor="page" w:hAnchor="page" w:x="1796" w:y="14843"/>
        <w:spacing w:line="240" w:lineRule="auto"/>
      </w:pPr>
      <w:r>
        <w:t>za objednatele:</w:t>
      </w:r>
    </w:p>
    <w:p w14:paraId="74E590F0" w14:textId="77777777" w:rsidR="0015377A" w:rsidRDefault="00000000">
      <w:pPr>
        <w:pStyle w:val="Zkladntext1"/>
        <w:framePr w:wrap="none" w:vAnchor="page" w:hAnchor="page" w:x="956" w:y="14843"/>
        <w:spacing w:line="240" w:lineRule="auto"/>
        <w:ind w:left="4613" w:right="1858"/>
        <w:jc w:val="both"/>
      </w:pPr>
      <w:r>
        <w:t>- technička OSBDNP/</w:t>
      </w:r>
      <w:proofErr w:type="gramStart"/>
      <w:r>
        <w:t xml:space="preserve">OMI - </w:t>
      </w:r>
      <w:proofErr w:type="spellStart"/>
      <w:r>
        <w:t>MmP</w:t>
      </w:r>
      <w:proofErr w:type="spellEnd"/>
      <w:proofErr w:type="gramEnd"/>
    </w:p>
    <w:p w14:paraId="25F6467E" w14:textId="77777777" w:rsidR="0015377A" w:rsidRDefault="00000000">
      <w:pPr>
        <w:pStyle w:val="Zhlavnebozpat0"/>
        <w:framePr w:wrap="none" w:vAnchor="page" w:hAnchor="page" w:x="9951" w:y="15583"/>
        <w:rPr>
          <w:sz w:val="24"/>
          <w:szCs w:val="24"/>
        </w:rPr>
      </w:pPr>
      <w:r>
        <w:rPr>
          <w:rFonts w:ascii="Times New Roman" w:eastAsia="Times New Roman" w:hAnsi="Times New Roman" w:cs="Times New Roman"/>
          <w:sz w:val="24"/>
          <w:szCs w:val="24"/>
        </w:rPr>
        <w:t>- 12-</w:t>
      </w:r>
    </w:p>
    <w:p w14:paraId="73FB1AA0" w14:textId="77777777" w:rsidR="0015377A" w:rsidRDefault="0015377A">
      <w:pPr>
        <w:spacing w:line="1" w:lineRule="exact"/>
        <w:sectPr w:rsidR="0015377A">
          <w:pgSz w:w="11900" w:h="16840"/>
          <w:pgMar w:top="360" w:right="360" w:bottom="360" w:left="360" w:header="0" w:footer="3" w:gutter="0"/>
          <w:cols w:space="720"/>
          <w:noEndnote/>
          <w:docGrid w:linePitch="360"/>
        </w:sectPr>
      </w:pPr>
    </w:p>
    <w:p w14:paraId="03395794" w14:textId="77777777" w:rsidR="0015377A" w:rsidRDefault="0015377A">
      <w:pPr>
        <w:spacing w:line="1" w:lineRule="exact"/>
      </w:pPr>
    </w:p>
    <w:p w14:paraId="49E16829" w14:textId="77777777" w:rsidR="0015377A" w:rsidRDefault="00000000">
      <w:pPr>
        <w:pStyle w:val="Zhlavnebozpat0"/>
        <w:framePr w:wrap="none" w:vAnchor="page" w:hAnchor="page" w:x="1402" w:y="722"/>
      </w:pPr>
      <w:r>
        <w:t xml:space="preserve">Název akce: </w:t>
      </w:r>
      <w:proofErr w:type="gramStart"/>
      <w:r>
        <w:t>BD - výměna</w:t>
      </w:r>
      <w:proofErr w:type="gramEnd"/>
      <w:r>
        <w:t xml:space="preserve"> poměrových měřidel</w:t>
      </w:r>
    </w:p>
    <w:p w14:paraId="6765CADB" w14:textId="77777777" w:rsidR="0015377A" w:rsidRDefault="00000000">
      <w:pPr>
        <w:pStyle w:val="Zhlavnebozpat0"/>
        <w:framePr w:wrap="none" w:vAnchor="page" w:hAnchor="page" w:x="7767" w:y="722"/>
      </w:pPr>
      <w:r>
        <w:t>Smlouva o dílo č. OMI-VZMR-2025-27</w:t>
      </w:r>
    </w:p>
    <w:p w14:paraId="47241BDC" w14:textId="77777777" w:rsidR="0015377A" w:rsidRDefault="00000000">
      <w:pPr>
        <w:pStyle w:val="Zkladntext1"/>
        <w:framePr w:wrap="none" w:vAnchor="page" w:hAnchor="page" w:x="1796" w:y="1802"/>
        <w:spacing w:line="240" w:lineRule="auto"/>
      </w:pPr>
      <w:r>
        <w:t>za zhotovitele:</w:t>
      </w:r>
    </w:p>
    <w:p w14:paraId="4F4D9AC4" w14:textId="77777777" w:rsidR="0015377A" w:rsidRDefault="00000000">
      <w:pPr>
        <w:pStyle w:val="Zkladntext1"/>
        <w:framePr w:w="9581" w:h="254" w:hRule="exact" w:wrap="none" w:vAnchor="page" w:hAnchor="page" w:x="956" w:y="1802"/>
        <w:spacing w:line="240" w:lineRule="auto"/>
        <w:ind w:left="3883" w:right="2885"/>
        <w:jc w:val="center"/>
      </w:pPr>
      <w:r>
        <w:t>-vedoucí pobočky Pardubice</w:t>
      </w:r>
    </w:p>
    <w:p w14:paraId="6F3734DB" w14:textId="77777777" w:rsidR="0015377A" w:rsidRDefault="00000000">
      <w:pPr>
        <w:pStyle w:val="Zkladntext1"/>
        <w:framePr w:w="9581" w:h="7536" w:hRule="exact" w:wrap="none" w:vAnchor="page" w:hAnchor="page" w:x="956" w:y="2339"/>
        <w:ind w:left="800"/>
        <w:jc w:val="both"/>
      </w:pPr>
      <w:r>
        <w:t>Zhotovitel je povinen připravit k přejímacímu řízení zejména tyto doklady v jednom vyhotovení (pokud není níže uvedeno jinak):</w:t>
      </w:r>
    </w:p>
    <w:p w14:paraId="33F3A5BA" w14:textId="77777777" w:rsidR="0015377A" w:rsidRDefault="00000000">
      <w:pPr>
        <w:pStyle w:val="Zkladntext1"/>
        <w:framePr w:w="9581" w:h="7536" w:hRule="exact" w:wrap="none" w:vAnchor="page" w:hAnchor="page" w:x="956" w:y="2339"/>
        <w:numPr>
          <w:ilvl w:val="0"/>
          <w:numId w:val="19"/>
        </w:numPr>
        <w:tabs>
          <w:tab w:val="left" w:pos="1025"/>
        </w:tabs>
        <w:ind w:firstLine="800"/>
        <w:jc w:val="both"/>
      </w:pPr>
      <w:r>
        <w:t>doklady o kvalitě a původu použitých hmot a materiálů, záruční listy,</w:t>
      </w:r>
    </w:p>
    <w:p w14:paraId="2529A744" w14:textId="77777777" w:rsidR="0015377A" w:rsidRDefault="00000000">
      <w:pPr>
        <w:pStyle w:val="Zkladntext1"/>
        <w:framePr w:w="9581" w:h="7536" w:hRule="exact" w:wrap="none" w:vAnchor="page" w:hAnchor="page" w:x="956" w:y="2339"/>
        <w:numPr>
          <w:ilvl w:val="0"/>
          <w:numId w:val="19"/>
        </w:numPr>
        <w:tabs>
          <w:tab w:val="left" w:pos="1025"/>
        </w:tabs>
        <w:ind w:firstLine="800"/>
        <w:jc w:val="both"/>
      </w:pPr>
      <w:r>
        <w:t>kopie dokladů o nezávadné likvidaci odpadů oprávněnou společností,</w:t>
      </w:r>
    </w:p>
    <w:p w14:paraId="4A02953F" w14:textId="77777777" w:rsidR="0015377A" w:rsidRDefault="00000000">
      <w:pPr>
        <w:pStyle w:val="Zkladntext1"/>
        <w:framePr w:w="9581" w:h="7536" w:hRule="exact" w:wrap="none" w:vAnchor="page" w:hAnchor="page" w:x="956" w:y="2339"/>
        <w:numPr>
          <w:ilvl w:val="0"/>
          <w:numId w:val="19"/>
        </w:numPr>
        <w:tabs>
          <w:tab w:val="left" w:pos="1025"/>
        </w:tabs>
        <w:ind w:firstLine="800"/>
        <w:jc w:val="both"/>
      </w:pPr>
      <w:r>
        <w:t>protokoly o provedení předepsaných zkoušek a revizí (s kladným výsledkem),</w:t>
      </w:r>
    </w:p>
    <w:p w14:paraId="60247EE8" w14:textId="77777777" w:rsidR="0015377A" w:rsidRDefault="00000000">
      <w:pPr>
        <w:pStyle w:val="Zkladntext1"/>
        <w:framePr w:w="9581" w:h="7536" w:hRule="exact" w:wrap="none" w:vAnchor="page" w:hAnchor="page" w:x="956" w:y="2339"/>
        <w:numPr>
          <w:ilvl w:val="0"/>
          <w:numId w:val="19"/>
        </w:numPr>
        <w:tabs>
          <w:tab w:val="left" w:pos="1025"/>
        </w:tabs>
        <w:ind w:firstLine="800"/>
        <w:jc w:val="both"/>
      </w:pPr>
      <w:r>
        <w:t>originál stavebního deníku,</w:t>
      </w:r>
    </w:p>
    <w:p w14:paraId="73256F22" w14:textId="77777777" w:rsidR="0015377A" w:rsidRDefault="00000000">
      <w:pPr>
        <w:pStyle w:val="Zkladntext1"/>
        <w:framePr w:w="9581" w:h="7536" w:hRule="exact" w:wrap="none" w:vAnchor="page" w:hAnchor="page" w:x="956" w:y="2339"/>
        <w:numPr>
          <w:ilvl w:val="0"/>
          <w:numId w:val="19"/>
        </w:numPr>
        <w:tabs>
          <w:tab w:val="left" w:pos="1025"/>
        </w:tabs>
        <w:ind w:firstLine="800"/>
        <w:jc w:val="both"/>
      </w:pPr>
      <w:r>
        <w:t>dokumentaci skutečného provedení</w:t>
      </w:r>
    </w:p>
    <w:p w14:paraId="7E2557EB" w14:textId="77777777" w:rsidR="0015377A" w:rsidRDefault="00000000">
      <w:pPr>
        <w:pStyle w:val="Zkladntext1"/>
        <w:framePr w:w="9581" w:h="7536" w:hRule="exact" w:wrap="none" w:vAnchor="page" w:hAnchor="page" w:x="956" w:y="2339"/>
        <w:numPr>
          <w:ilvl w:val="0"/>
          <w:numId w:val="19"/>
        </w:numPr>
        <w:tabs>
          <w:tab w:val="left" w:pos="1025"/>
        </w:tabs>
        <w:ind w:left="800"/>
        <w:jc w:val="both"/>
      </w:pPr>
      <w:r>
        <w:t>případné další doklady požadované objednatelem, případně další dokumentace potřebné pro zajištění řádného užívání DÍLA.</w:t>
      </w:r>
    </w:p>
    <w:p w14:paraId="79AADA37" w14:textId="77777777" w:rsidR="0015377A" w:rsidRDefault="00000000">
      <w:pPr>
        <w:pStyle w:val="Zkladntext1"/>
        <w:framePr w:w="9581" w:h="7536" w:hRule="exact" w:wrap="none" w:vAnchor="page" w:hAnchor="page" w:x="956" w:y="2339"/>
        <w:numPr>
          <w:ilvl w:val="0"/>
          <w:numId w:val="18"/>
        </w:numPr>
        <w:tabs>
          <w:tab w:val="left" w:pos="888"/>
        </w:tabs>
        <w:ind w:left="800" w:hanging="360"/>
        <w:jc w:val="both"/>
      </w:pPr>
      <w:r>
        <w:t>O předání a převzetí DÍLA bude vyhotoven písemný protokol o předání a převzetí DÍLA. Protokol vyhotoví oprávnění zástupci obou smluvních stran. Protokol o předání a převzetí DÍLA bude zejména obsahovat:</w:t>
      </w:r>
    </w:p>
    <w:p w14:paraId="2A8255F6" w14:textId="77777777" w:rsidR="0015377A" w:rsidRDefault="00000000">
      <w:pPr>
        <w:pStyle w:val="Zkladntext1"/>
        <w:framePr w:w="9581" w:h="7536" w:hRule="exact" w:wrap="none" w:vAnchor="page" w:hAnchor="page" w:x="956" w:y="2339"/>
        <w:numPr>
          <w:ilvl w:val="0"/>
          <w:numId w:val="20"/>
        </w:numPr>
        <w:tabs>
          <w:tab w:val="left" w:pos="1025"/>
        </w:tabs>
        <w:ind w:firstLine="800"/>
        <w:jc w:val="both"/>
      </w:pPr>
      <w:r>
        <w:t>popis stavu dodávky v okamžiku předání DÍLA,</w:t>
      </w:r>
    </w:p>
    <w:p w14:paraId="65287A15" w14:textId="77777777" w:rsidR="0015377A" w:rsidRDefault="00000000">
      <w:pPr>
        <w:pStyle w:val="Zkladntext1"/>
        <w:framePr w:w="9581" w:h="7536" w:hRule="exact" w:wrap="none" w:vAnchor="page" w:hAnchor="page" w:x="956" w:y="2339"/>
        <w:numPr>
          <w:ilvl w:val="0"/>
          <w:numId w:val="20"/>
        </w:numPr>
        <w:tabs>
          <w:tab w:val="left" w:pos="1025"/>
        </w:tabs>
        <w:ind w:firstLine="800"/>
        <w:jc w:val="both"/>
      </w:pPr>
      <w:r>
        <w:t>soupis dokladů, jež zhotovitel předává objednateli s dokončeným DÍLEM,</w:t>
      </w:r>
    </w:p>
    <w:p w14:paraId="5CE06EEA" w14:textId="77777777" w:rsidR="0015377A" w:rsidRDefault="00000000">
      <w:pPr>
        <w:pStyle w:val="Zkladntext1"/>
        <w:framePr w:w="9581" w:h="7536" w:hRule="exact" w:wrap="none" w:vAnchor="page" w:hAnchor="page" w:x="956" w:y="2339"/>
        <w:numPr>
          <w:ilvl w:val="0"/>
          <w:numId w:val="20"/>
        </w:numPr>
        <w:tabs>
          <w:tab w:val="left" w:pos="1025"/>
        </w:tabs>
        <w:ind w:left="800"/>
        <w:jc w:val="both"/>
      </w:pPr>
      <w:r>
        <w:t>seznam vad a nedodělků, jež váznou na předávaném DÍLE, spolu s přiměřenou lhůtou k jejich odstranění stanovenou objednatelem.</w:t>
      </w:r>
    </w:p>
    <w:p w14:paraId="290BE771" w14:textId="77777777" w:rsidR="0015377A" w:rsidRDefault="00000000">
      <w:pPr>
        <w:pStyle w:val="Zkladntext1"/>
        <w:framePr w:w="9581" w:h="7536" w:hRule="exact" w:wrap="none" w:vAnchor="page" w:hAnchor="page" w:x="956" w:y="2339"/>
        <w:numPr>
          <w:ilvl w:val="0"/>
          <w:numId w:val="18"/>
        </w:numPr>
        <w:tabs>
          <w:tab w:val="left" w:pos="888"/>
        </w:tabs>
        <w:ind w:left="800" w:hanging="360"/>
        <w:jc w:val="both"/>
      </w:pPr>
      <w:r>
        <w:t xml:space="preserve">Podepíše-li smluvní strana protokol o předání DÍLA, přičemž se jasným a zřetelným způsobem nesouhlasně </w:t>
      </w:r>
      <w:proofErr w:type="gramStart"/>
      <w:r>
        <w:t>nevyjádří</w:t>
      </w:r>
      <w:proofErr w:type="gramEnd"/>
      <w:r>
        <w:t xml:space="preserve"> ke konkrétním zápisům anebo bodům protokolu o předání DÍLA platí, že s celým obsahem protokolu o předání DÍLA souhlasí. Podepsání protokolu nezbavuje zhotovitele odpovědnosti za případné opravy nebo doplnění konstrukcí, provedených nebo nedodaných v rozporu s normovými požadavky platných norem a předpisů.</w:t>
      </w:r>
    </w:p>
    <w:p w14:paraId="48BAAB1F" w14:textId="77777777" w:rsidR="0015377A" w:rsidRDefault="00000000">
      <w:pPr>
        <w:pStyle w:val="Zkladntext1"/>
        <w:framePr w:w="9581" w:h="7536" w:hRule="exact" w:wrap="none" w:vAnchor="page" w:hAnchor="page" w:x="956" w:y="2339"/>
        <w:numPr>
          <w:ilvl w:val="0"/>
          <w:numId w:val="18"/>
        </w:numPr>
        <w:tabs>
          <w:tab w:val="left" w:pos="888"/>
        </w:tabs>
        <w:ind w:left="800" w:hanging="360"/>
        <w:jc w:val="both"/>
      </w:pPr>
      <w:r>
        <w:t>V případě, že na základě protokolu dle odst. 3 tohoto článku smlouvy bude předáno a převzato nedokončené DÍLO vykazující vady a nedodělky, bude o jejich odstranění vyhotoven protokol podepsaný oprávněnými zástupci obou stran, v němž bude mj. uveden popis a rozsah vad a způsob jejich odstranění, datum zahájení a ukončení odstranění vad DÍLA.</w:t>
      </w:r>
    </w:p>
    <w:p w14:paraId="3C43B2A2" w14:textId="77777777" w:rsidR="0015377A" w:rsidRDefault="00000000">
      <w:pPr>
        <w:pStyle w:val="Zkladntext1"/>
        <w:framePr w:w="9581" w:h="7536" w:hRule="exact" w:wrap="none" w:vAnchor="page" w:hAnchor="page" w:x="956" w:y="2339"/>
        <w:numPr>
          <w:ilvl w:val="0"/>
          <w:numId w:val="18"/>
        </w:numPr>
        <w:tabs>
          <w:tab w:val="left" w:pos="888"/>
        </w:tabs>
        <w:ind w:firstLine="440"/>
        <w:jc w:val="both"/>
      </w:pPr>
      <w:r>
        <w:t>Objednatel není povinen převzít nedokončené DÍLO.</w:t>
      </w:r>
    </w:p>
    <w:p w14:paraId="0C28B9AF" w14:textId="77777777" w:rsidR="0015377A" w:rsidRDefault="00000000">
      <w:pPr>
        <w:pStyle w:val="Nadpis40"/>
        <w:framePr w:w="9581" w:h="658" w:hRule="exact" w:wrap="none" w:vAnchor="page" w:hAnchor="page" w:x="956" w:y="10475"/>
        <w:spacing w:line="240" w:lineRule="auto"/>
        <w:jc w:val="center"/>
        <w:rPr>
          <w:sz w:val="26"/>
          <w:szCs w:val="26"/>
        </w:rPr>
      </w:pPr>
      <w:bookmarkStart w:id="14" w:name="bookmark30"/>
      <w:r>
        <w:rPr>
          <w:rFonts w:ascii="Arial" w:eastAsia="Arial" w:hAnsi="Arial" w:cs="Arial"/>
          <w:sz w:val="26"/>
          <w:szCs w:val="26"/>
        </w:rPr>
        <w:t xml:space="preserve">Oddíl </w:t>
      </w:r>
      <w:r>
        <w:rPr>
          <w:rFonts w:ascii="Arial" w:eastAsia="Arial" w:hAnsi="Arial" w:cs="Arial"/>
          <w:sz w:val="26"/>
          <w:szCs w:val="26"/>
          <w:lang w:val="en-US" w:eastAsia="en-US" w:bidi="en-US"/>
        </w:rPr>
        <w:t>III.</w:t>
      </w:r>
      <w:bookmarkEnd w:id="14"/>
    </w:p>
    <w:p w14:paraId="11683755" w14:textId="77777777" w:rsidR="0015377A" w:rsidRDefault="00000000">
      <w:pPr>
        <w:pStyle w:val="Nadpis40"/>
        <w:framePr w:w="9581" w:h="658" w:hRule="exact" w:wrap="none" w:vAnchor="page" w:hAnchor="page" w:x="956" w:y="10475"/>
        <w:spacing w:line="240" w:lineRule="auto"/>
        <w:jc w:val="center"/>
        <w:rPr>
          <w:sz w:val="26"/>
          <w:szCs w:val="26"/>
        </w:rPr>
      </w:pPr>
      <w:r>
        <w:rPr>
          <w:rFonts w:ascii="Arial" w:eastAsia="Arial" w:hAnsi="Arial" w:cs="Arial"/>
          <w:sz w:val="26"/>
          <w:szCs w:val="26"/>
          <w:u w:val="single"/>
        </w:rPr>
        <w:t>Vlastnictví k DÍLU, vady a záruky</w:t>
      </w:r>
    </w:p>
    <w:p w14:paraId="661F79AA" w14:textId="77777777" w:rsidR="0015377A" w:rsidRDefault="00000000">
      <w:pPr>
        <w:pStyle w:val="Nadpis40"/>
        <w:framePr w:wrap="none" w:vAnchor="page" w:hAnchor="page" w:x="956" w:y="11469"/>
        <w:numPr>
          <w:ilvl w:val="0"/>
          <w:numId w:val="21"/>
        </w:numPr>
        <w:tabs>
          <w:tab w:val="left" w:pos="2952"/>
        </w:tabs>
        <w:spacing w:line="240" w:lineRule="auto"/>
        <w:ind w:left="2640"/>
        <w:jc w:val="left"/>
        <w:rPr>
          <w:sz w:val="26"/>
          <w:szCs w:val="26"/>
        </w:rPr>
      </w:pPr>
      <w:bookmarkStart w:id="15" w:name="bookmark33"/>
      <w:r>
        <w:rPr>
          <w:rFonts w:ascii="Arial" w:eastAsia="Arial" w:hAnsi="Arial" w:cs="Arial"/>
          <w:sz w:val="26"/>
          <w:szCs w:val="26"/>
          <w:u w:val="single"/>
        </w:rPr>
        <w:t>Vlastnické právo k DÍLU a nebezpečí škody</w:t>
      </w:r>
      <w:bookmarkEnd w:id="15"/>
    </w:p>
    <w:p w14:paraId="608B5B07" w14:textId="77777777" w:rsidR="0015377A" w:rsidRDefault="00000000">
      <w:pPr>
        <w:pStyle w:val="Zkladntext1"/>
        <w:framePr w:w="9581" w:h="2462" w:hRule="exact" w:wrap="none" w:vAnchor="page" w:hAnchor="page" w:x="956" w:y="12151"/>
        <w:numPr>
          <w:ilvl w:val="0"/>
          <w:numId w:val="22"/>
        </w:numPr>
        <w:tabs>
          <w:tab w:val="left" w:pos="888"/>
        </w:tabs>
        <w:ind w:left="800" w:hanging="360"/>
        <w:jc w:val="both"/>
      </w:pPr>
      <w:r>
        <w:t>Vlastnictví k částem DÍLA, u nichž z povahy věci vyplývá, že k řádnému provedení DÍLA je nezbytné jejich zabudování, přechází na objednatele zabudováním a k ostatním částem DÍLA okamžikem podpisu předávacího protokolu dle oddílu II. či. V. Nebezpečí škody po celou dobu zhotovování DÍLA nese zhotovitel až do předání DÍLA a vyklizeného staveniště objednateli, a to i těch jeho částí, které se v průběhu realizace stávají majetkem objednatele.</w:t>
      </w:r>
    </w:p>
    <w:p w14:paraId="5D300770" w14:textId="77777777" w:rsidR="0015377A" w:rsidRDefault="00000000">
      <w:pPr>
        <w:pStyle w:val="Zkladntext1"/>
        <w:framePr w:w="9581" w:h="2462" w:hRule="exact" w:wrap="none" w:vAnchor="page" w:hAnchor="page" w:x="956" w:y="12151"/>
        <w:numPr>
          <w:ilvl w:val="0"/>
          <w:numId w:val="22"/>
        </w:numPr>
        <w:tabs>
          <w:tab w:val="left" w:pos="888"/>
        </w:tabs>
        <w:ind w:left="800" w:hanging="360"/>
        <w:jc w:val="both"/>
      </w:pPr>
      <w:r>
        <w:t>Zhotovitel je povinen na vlastní náklady zabezpečit ochranu zhotovovaného DÍLA a veškerého materiálu dovezeného na staveniště pro stavbu proti povětrnostním vlivům, poškození a odcizení.</w:t>
      </w:r>
    </w:p>
    <w:p w14:paraId="169A431C" w14:textId="77777777" w:rsidR="0015377A" w:rsidRDefault="00000000">
      <w:pPr>
        <w:pStyle w:val="Zhlavnebozpat0"/>
        <w:framePr w:wrap="none" w:vAnchor="page" w:hAnchor="page" w:x="9951" w:y="15583"/>
        <w:rPr>
          <w:sz w:val="24"/>
          <w:szCs w:val="24"/>
        </w:rPr>
      </w:pPr>
      <w:r>
        <w:rPr>
          <w:rFonts w:ascii="Times New Roman" w:eastAsia="Times New Roman" w:hAnsi="Times New Roman" w:cs="Times New Roman"/>
          <w:sz w:val="24"/>
          <w:szCs w:val="24"/>
        </w:rPr>
        <w:t>- 13 -</w:t>
      </w:r>
    </w:p>
    <w:p w14:paraId="370D4078" w14:textId="77777777" w:rsidR="0015377A" w:rsidRDefault="0015377A">
      <w:pPr>
        <w:spacing w:line="1" w:lineRule="exact"/>
        <w:sectPr w:rsidR="0015377A">
          <w:pgSz w:w="11900" w:h="16840"/>
          <w:pgMar w:top="360" w:right="360" w:bottom="360" w:left="360" w:header="0" w:footer="3" w:gutter="0"/>
          <w:cols w:space="720"/>
          <w:noEndnote/>
          <w:docGrid w:linePitch="360"/>
        </w:sectPr>
      </w:pPr>
    </w:p>
    <w:p w14:paraId="126F1762" w14:textId="77777777" w:rsidR="0015377A" w:rsidRDefault="0015377A">
      <w:pPr>
        <w:spacing w:line="1" w:lineRule="exact"/>
      </w:pPr>
    </w:p>
    <w:p w14:paraId="4AE0D1A2" w14:textId="77777777" w:rsidR="0015377A" w:rsidRDefault="00000000">
      <w:pPr>
        <w:pStyle w:val="Zhlavnebozpat0"/>
        <w:framePr w:wrap="none" w:vAnchor="page" w:hAnchor="page" w:x="1397" w:y="698"/>
      </w:pPr>
      <w:r>
        <w:t xml:space="preserve">Název akce: </w:t>
      </w:r>
      <w:proofErr w:type="gramStart"/>
      <w:r>
        <w:t>BD - výměna</w:t>
      </w:r>
      <w:proofErr w:type="gramEnd"/>
      <w:r>
        <w:t xml:space="preserve"> poměrových měřidel</w:t>
      </w:r>
    </w:p>
    <w:p w14:paraId="2DD7152F" w14:textId="77777777" w:rsidR="0015377A" w:rsidRDefault="00000000">
      <w:pPr>
        <w:pStyle w:val="Zhlavnebozpat0"/>
        <w:framePr w:wrap="none" w:vAnchor="page" w:hAnchor="page" w:x="7762" w:y="698"/>
      </w:pPr>
      <w:r>
        <w:t>Smlouva o dílo č. OMI-VZMR-2025-27</w:t>
      </w:r>
    </w:p>
    <w:p w14:paraId="2F54840B" w14:textId="77777777" w:rsidR="0015377A" w:rsidRDefault="00000000">
      <w:pPr>
        <w:pStyle w:val="Nadpis60"/>
        <w:framePr w:w="9581" w:h="13435" w:hRule="exact" w:wrap="none" w:vAnchor="page" w:hAnchor="page" w:x="941" w:y="1763"/>
        <w:numPr>
          <w:ilvl w:val="0"/>
          <w:numId w:val="23"/>
        </w:numPr>
        <w:tabs>
          <w:tab w:val="left" w:pos="372"/>
        </w:tabs>
        <w:spacing w:after="260"/>
      </w:pPr>
      <w:bookmarkStart w:id="16" w:name="bookmark35"/>
      <w:r>
        <w:t>Záruční doba</w:t>
      </w:r>
      <w:bookmarkEnd w:id="16"/>
    </w:p>
    <w:p w14:paraId="585A56E9" w14:textId="77777777" w:rsidR="0015377A" w:rsidRDefault="00000000">
      <w:pPr>
        <w:pStyle w:val="Zkladntext1"/>
        <w:framePr w:w="9581" w:h="13435" w:hRule="exact" w:wrap="none" w:vAnchor="page" w:hAnchor="page" w:x="941" w:y="1763"/>
        <w:numPr>
          <w:ilvl w:val="0"/>
          <w:numId w:val="24"/>
        </w:numPr>
        <w:tabs>
          <w:tab w:val="left" w:pos="839"/>
        </w:tabs>
        <w:ind w:left="860" w:hanging="400"/>
        <w:jc w:val="both"/>
      </w:pPr>
      <w:r>
        <w:t xml:space="preserve">Zhotovitel poskytuje za bezvadnou jakost DÍLA záruku v délce </w:t>
      </w:r>
      <w:r>
        <w:rPr>
          <w:b/>
          <w:bCs/>
        </w:rPr>
        <w:t xml:space="preserve">24 měsíců </w:t>
      </w:r>
      <w:r>
        <w:t>ode dne předání a převzetí DÍLA či v případě, že bylo DÍLA převzato s vadami a nedodělky, ode dne odstranění vad a nedodělků. Po dobu záruky odpovídá zhotovitel za vady, které objednatel zjistil a které včas oznámil.</w:t>
      </w:r>
    </w:p>
    <w:p w14:paraId="1CC51C56" w14:textId="77777777" w:rsidR="0015377A" w:rsidRDefault="00000000">
      <w:pPr>
        <w:pStyle w:val="Zkladntext1"/>
        <w:framePr w:w="9581" w:h="13435" w:hRule="exact" w:wrap="none" w:vAnchor="page" w:hAnchor="page" w:x="941" w:y="1763"/>
        <w:numPr>
          <w:ilvl w:val="0"/>
          <w:numId w:val="24"/>
        </w:numPr>
        <w:tabs>
          <w:tab w:val="left" w:pos="839"/>
        </w:tabs>
        <w:ind w:left="860" w:hanging="400"/>
        <w:jc w:val="both"/>
      </w:pPr>
      <w:r>
        <w:t xml:space="preserve">Záruční doba </w:t>
      </w:r>
      <w:proofErr w:type="gramStart"/>
      <w:r>
        <w:t>neběží</w:t>
      </w:r>
      <w:proofErr w:type="gramEnd"/>
      <w:r>
        <w:t xml:space="preserve"> po dobu, po kterou objednatel nemůže DÍLO užívat pro vady, za které zhotovitel odpovídá.</w:t>
      </w:r>
    </w:p>
    <w:p w14:paraId="50DCD41A" w14:textId="77777777" w:rsidR="0015377A" w:rsidRDefault="00000000">
      <w:pPr>
        <w:pStyle w:val="Zkladntext1"/>
        <w:framePr w:w="9581" w:h="13435" w:hRule="exact" w:wrap="none" w:vAnchor="page" w:hAnchor="page" w:x="941" w:y="1763"/>
        <w:numPr>
          <w:ilvl w:val="0"/>
          <w:numId w:val="24"/>
        </w:numPr>
        <w:tabs>
          <w:tab w:val="left" w:pos="839"/>
        </w:tabs>
        <w:ind w:firstLine="460"/>
        <w:jc w:val="both"/>
      </w:pPr>
      <w:r>
        <w:t>Záruční doba se prodlužuje o dobu trvání odstranění vady.</w:t>
      </w:r>
    </w:p>
    <w:p w14:paraId="42C1C083" w14:textId="77777777" w:rsidR="0015377A" w:rsidRDefault="00000000">
      <w:pPr>
        <w:pStyle w:val="Zkladntext1"/>
        <w:framePr w:w="9581" w:h="13435" w:hRule="exact" w:wrap="none" w:vAnchor="page" w:hAnchor="page" w:x="941" w:y="1763"/>
        <w:numPr>
          <w:ilvl w:val="0"/>
          <w:numId w:val="24"/>
        </w:numPr>
        <w:tabs>
          <w:tab w:val="left" w:pos="839"/>
        </w:tabs>
        <w:ind w:left="860" w:hanging="400"/>
        <w:jc w:val="both"/>
      </w:pPr>
      <w:r>
        <w:t>Objednatel je oprávněn vyzvat zhotovitele ke kontrole DÍLA před uplynutím záruční doby. Zhotovitel se zavazuje této kontroly zúčastnit a případné zjištěné závady odstranit v objednatelem stanovených termínech.</w:t>
      </w:r>
    </w:p>
    <w:p w14:paraId="1E033DFB" w14:textId="77777777" w:rsidR="0015377A" w:rsidRDefault="00000000">
      <w:pPr>
        <w:pStyle w:val="Zkladntext1"/>
        <w:framePr w:w="9581" w:h="13435" w:hRule="exact" w:wrap="none" w:vAnchor="page" w:hAnchor="page" w:x="941" w:y="1763"/>
        <w:numPr>
          <w:ilvl w:val="0"/>
          <w:numId w:val="24"/>
        </w:numPr>
        <w:tabs>
          <w:tab w:val="left" w:pos="839"/>
        </w:tabs>
        <w:spacing w:after="260"/>
        <w:ind w:left="860" w:hanging="400"/>
        <w:jc w:val="both"/>
      </w:pPr>
      <w:r>
        <w:t>Zhotovitel se zavazuje po dobu záruční doby zajišťovat bezplatné odstraňování objednatelem oprávněně reklamovaných vad ve lhůtě stanovené objednatelem, a to v případě, že objednatel uplatní nárok v podobě požadavku na odstranění vady. Nebude-li taková lhůta stanovena, je povinen vady odstranit ve lhůtě 10 kalendářních dnů, ode dne uplatnění reklamace.</w:t>
      </w:r>
    </w:p>
    <w:p w14:paraId="7D6D783B" w14:textId="77777777" w:rsidR="0015377A" w:rsidRDefault="00000000">
      <w:pPr>
        <w:pStyle w:val="Nadpis60"/>
        <w:framePr w:w="9581" w:h="13435" w:hRule="exact" w:wrap="none" w:vAnchor="page" w:hAnchor="page" w:x="941" w:y="1763"/>
        <w:numPr>
          <w:ilvl w:val="0"/>
          <w:numId w:val="23"/>
        </w:numPr>
        <w:tabs>
          <w:tab w:val="left" w:pos="454"/>
        </w:tabs>
        <w:spacing w:after="340"/>
      </w:pPr>
      <w:bookmarkStart w:id="17" w:name="bookmark37"/>
      <w:r>
        <w:t>Vady DÍLA</w:t>
      </w:r>
      <w:bookmarkEnd w:id="17"/>
    </w:p>
    <w:p w14:paraId="6BAA7C85" w14:textId="77777777" w:rsidR="0015377A" w:rsidRDefault="00000000">
      <w:pPr>
        <w:pStyle w:val="Zkladntext1"/>
        <w:framePr w:w="9581" w:h="13435" w:hRule="exact" w:wrap="none" w:vAnchor="page" w:hAnchor="page" w:x="941" w:y="1763"/>
        <w:numPr>
          <w:ilvl w:val="0"/>
          <w:numId w:val="25"/>
        </w:numPr>
        <w:tabs>
          <w:tab w:val="left" w:pos="839"/>
        </w:tabs>
        <w:ind w:left="860" w:hanging="400"/>
        <w:jc w:val="both"/>
      </w:pPr>
      <w:r>
        <w:t>Zhotovitel odpovídá za to, že DÍLO má a po dobu záruční doby bude mít stanovené vlastnosti, nebude vykazovat právní vady a bude způsobilé ke stanovenému účelu.</w:t>
      </w:r>
    </w:p>
    <w:p w14:paraId="0677FBB9" w14:textId="77777777" w:rsidR="0015377A" w:rsidRDefault="00000000">
      <w:pPr>
        <w:pStyle w:val="Zkladntext1"/>
        <w:framePr w:w="9581" w:h="13435" w:hRule="exact" w:wrap="none" w:vAnchor="page" w:hAnchor="page" w:x="941" w:y="1763"/>
        <w:numPr>
          <w:ilvl w:val="0"/>
          <w:numId w:val="25"/>
        </w:numPr>
        <w:tabs>
          <w:tab w:val="left" w:pos="839"/>
        </w:tabs>
        <w:ind w:left="860" w:hanging="400"/>
        <w:jc w:val="both"/>
      </w:pPr>
      <w:r>
        <w:t>Odpovědnost za vady DÍLA se řídí ujednáním smluvních stran v této smlouvě a následně ustanoveními občanského zákoníku.</w:t>
      </w:r>
    </w:p>
    <w:p w14:paraId="44008FFE" w14:textId="77777777" w:rsidR="0015377A" w:rsidRDefault="00000000">
      <w:pPr>
        <w:pStyle w:val="Zkladntext1"/>
        <w:framePr w:w="9581" w:h="13435" w:hRule="exact" w:wrap="none" w:vAnchor="page" w:hAnchor="page" w:x="941" w:y="1763"/>
        <w:numPr>
          <w:ilvl w:val="0"/>
          <w:numId w:val="25"/>
        </w:numPr>
        <w:tabs>
          <w:tab w:val="left" w:pos="839"/>
        </w:tabs>
        <w:ind w:left="860" w:hanging="400"/>
        <w:jc w:val="both"/>
      </w:pPr>
      <w:r>
        <w:t>Pro uplatnění práva z odpovědnosti za vady DÍLA je nezbytná reklamace objednatele u zhotovitele nejpozději do konce doby, po kterou zhotovitel odpovídá za vady DÍLA.</w:t>
      </w:r>
    </w:p>
    <w:p w14:paraId="64A0EE6B" w14:textId="77777777" w:rsidR="0015377A" w:rsidRDefault="00000000">
      <w:pPr>
        <w:pStyle w:val="Zkladntext1"/>
        <w:framePr w:w="9581" w:h="13435" w:hRule="exact" w:wrap="none" w:vAnchor="page" w:hAnchor="page" w:x="941" w:y="1763"/>
        <w:numPr>
          <w:ilvl w:val="0"/>
          <w:numId w:val="25"/>
        </w:numPr>
        <w:tabs>
          <w:tab w:val="left" w:pos="839"/>
        </w:tabs>
        <w:ind w:left="860" w:hanging="400"/>
        <w:jc w:val="both"/>
      </w:pPr>
      <w:r>
        <w:t>Reklamace musí být uplatněna písemnou formou, a to doručením do datové schránky nebo doporučeným dopisem. Objednatel je povinen vady popsat, případně uvést, jak se projevují, sdělit, jaký nárok z odpovědnosti za vady uplatňuje, a stanovit lhůtu pro jejich odstranění, neuplatní-li jiný nárok.</w:t>
      </w:r>
    </w:p>
    <w:p w14:paraId="0CE77556" w14:textId="77777777" w:rsidR="0015377A" w:rsidRDefault="00000000">
      <w:pPr>
        <w:pStyle w:val="Zkladntext1"/>
        <w:framePr w:w="9581" w:h="13435" w:hRule="exact" w:wrap="none" w:vAnchor="page" w:hAnchor="page" w:x="941" w:y="1763"/>
        <w:numPr>
          <w:ilvl w:val="0"/>
          <w:numId w:val="25"/>
        </w:numPr>
        <w:tabs>
          <w:tab w:val="left" w:pos="839"/>
        </w:tabs>
        <w:ind w:left="860" w:hanging="40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w:t>
      </w:r>
    </w:p>
    <w:p w14:paraId="268D1E63" w14:textId="77777777" w:rsidR="0015377A" w:rsidRDefault="00000000">
      <w:pPr>
        <w:pStyle w:val="Zkladntext1"/>
        <w:framePr w:w="9581" w:h="13435" w:hRule="exact" w:wrap="none" w:vAnchor="page" w:hAnchor="page" w:x="941" w:y="1763"/>
        <w:numPr>
          <w:ilvl w:val="0"/>
          <w:numId w:val="25"/>
        </w:numPr>
        <w:tabs>
          <w:tab w:val="left" w:pos="839"/>
        </w:tabs>
        <w:ind w:left="860" w:hanging="400"/>
        <w:jc w:val="both"/>
      </w:pPr>
      <w:r>
        <w:t>Zhotovitel se zavazuje zaslat objednateli své vyjádření k reklamaci do 2 pracovních dnů po jejím obdržení, neučiní-li tak, má se za to, že reklamovanou vadu a nárok uplatněný objednatelem uznává.</w:t>
      </w:r>
    </w:p>
    <w:p w14:paraId="0ED39402" w14:textId="77777777" w:rsidR="0015377A" w:rsidRDefault="00000000">
      <w:pPr>
        <w:pStyle w:val="Zkladntext1"/>
        <w:framePr w:w="9581" w:h="13435" w:hRule="exact" w:wrap="none" w:vAnchor="page" w:hAnchor="page" w:x="941" w:y="1763"/>
        <w:numPr>
          <w:ilvl w:val="0"/>
          <w:numId w:val="25"/>
        </w:numPr>
        <w:tabs>
          <w:tab w:val="left" w:pos="839"/>
        </w:tabs>
        <w:ind w:left="860" w:hanging="400"/>
        <w:jc w:val="both"/>
      </w:pPr>
      <w:r>
        <w:t>Jestliže zhotovitel neodstraní vady ve stanoveném termínu, má objednatel právo odstranit vady prostřednictvím jiné fyzické nebo právnické osoby na náklady zhotovitele.</w:t>
      </w:r>
    </w:p>
    <w:p w14:paraId="65E1D49C" w14:textId="77777777" w:rsidR="0015377A" w:rsidRDefault="00000000">
      <w:pPr>
        <w:pStyle w:val="Zkladntext1"/>
        <w:framePr w:w="9581" w:h="13435" w:hRule="exact" w:wrap="none" w:vAnchor="page" w:hAnchor="page" w:x="941" w:y="1763"/>
        <w:numPr>
          <w:ilvl w:val="0"/>
          <w:numId w:val="25"/>
        </w:numPr>
        <w:tabs>
          <w:tab w:val="left" w:pos="839"/>
        </w:tabs>
        <w:ind w:left="860" w:hanging="400"/>
        <w:jc w:val="both"/>
      </w:pPr>
      <w:r>
        <w:t>Zhotovitel se zavazuje odstranit vady na své náklady tak, aby objednateli nevznikly žádné vícenáklady, v opačném případě tyto hradí zhotovitel.</w:t>
      </w:r>
    </w:p>
    <w:p w14:paraId="23A6543E" w14:textId="77777777" w:rsidR="0015377A" w:rsidRDefault="00000000">
      <w:pPr>
        <w:pStyle w:val="Zkladntext1"/>
        <w:framePr w:w="9581" w:h="13435" w:hRule="exact" w:wrap="none" w:vAnchor="page" w:hAnchor="page" w:x="941" w:y="1763"/>
        <w:numPr>
          <w:ilvl w:val="0"/>
          <w:numId w:val="25"/>
        </w:numPr>
        <w:tabs>
          <w:tab w:val="left" w:pos="839"/>
        </w:tabs>
        <w:ind w:left="860" w:hanging="40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smlouvy o dílo,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3EFA93C2" w14:textId="77777777" w:rsidR="0015377A" w:rsidRDefault="00000000">
      <w:pPr>
        <w:pStyle w:val="Zkladntext1"/>
        <w:framePr w:w="9581" w:h="13435" w:hRule="exact" w:wrap="none" w:vAnchor="page" w:hAnchor="page" w:x="941" w:y="1763"/>
        <w:numPr>
          <w:ilvl w:val="0"/>
          <w:numId w:val="25"/>
        </w:numPr>
        <w:tabs>
          <w:tab w:val="left" w:pos="904"/>
        </w:tabs>
        <w:ind w:left="860" w:hanging="400"/>
        <w:jc w:val="both"/>
      </w:pPr>
      <w:r>
        <w:t>Zhotovitel se zavazuje v případě potřeby dodat objednateli neprodleně veškeré nové, případně opravené doklady vztahující se k opravené, případně vyměněné části (atesty,</w:t>
      </w:r>
    </w:p>
    <w:p w14:paraId="2E034D06" w14:textId="77777777" w:rsidR="0015377A" w:rsidRDefault="00000000">
      <w:pPr>
        <w:pStyle w:val="Zhlavnebozpat0"/>
        <w:framePr w:wrap="none" w:vAnchor="page" w:hAnchor="page" w:x="9946" w:y="15583"/>
        <w:rPr>
          <w:sz w:val="24"/>
          <w:szCs w:val="24"/>
        </w:rPr>
      </w:pPr>
      <w:r>
        <w:rPr>
          <w:rFonts w:ascii="Times New Roman" w:eastAsia="Times New Roman" w:hAnsi="Times New Roman" w:cs="Times New Roman"/>
          <w:sz w:val="24"/>
          <w:szCs w:val="24"/>
        </w:rPr>
        <w:t>- 14 -</w:t>
      </w:r>
    </w:p>
    <w:p w14:paraId="4FAEA6F6" w14:textId="77777777" w:rsidR="0015377A" w:rsidRDefault="0015377A">
      <w:pPr>
        <w:spacing w:line="1" w:lineRule="exact"/>
        <w:sectPr w:rsidR="0015377A">
          <w:pgSz w:w="11900" w:h="16840"/>
          <w:pgMar w:top="360" w:right="360" w:bottom="360" w:left="360" w:header="0" w:footer="3" w:gutter="0"/>
          <w:cols w:space="720"/>
          <w:noEndnote/>
          <w:docGrid w:linePitch="360"/>
        </w:sectPr>
      </w:pPr>
    </w:p>
    <w:p w14:paraId="7A4805A7" w14:textId="77777777" w:rsidR="0015377A" w:rsidRDefault="0015377A">
      <w:pPr>
        <w:spacing w:line="1" w:lineRule="exact"/>
      </w:pPr>
    </w:p>
    <w:p w14:paraId="380DD327" w14:textId="77777777" w:rsidR="0015377A" w:rsidRDefault="00000000">
      <w:pPr>
        <w:pStyle w:val="Zhlavnebozpat0"/>
        <w:framePr w:wrap="none" w:vAnchor="page" w:hAnchor="page" w:x="1397" w:y="698"/>
      </w:pPr>
      <w:r>
        <w:t xml:space="preserve">Název akce: </w:t>
      </w:r>
      <w:proofErr w:type="gramStart"/>
      <w:r>
        <w:t>BD - výměna</w:t>
      </w:r>
      <w:proofErr w:type="gramEnd"/>
      <w:r>
        <w:t xml:space="preserve"> poměrových měřidel</w:t>
      </w:r>
    </w:p>
    <w:p w14:paraId="056A3FD6" w14:textId="77777777" w:rsidR="0015377A" w:rsidRDefault="00000000">
      <w:pPr>
        <w:pStyle w:val="Zhlavnebozpat0"/>
        <w:framePr w:wrap="none" w:vAnchor="page" w:hAnchor="page" w:x="7762" w:y="698"/>
      </w:pPr>
      <w:r>
        <w:t>Smlouva o dílo č. OMI-VZMR-2025-27</w:t>
      </w:r>
    </w:p>
    <w:p w14:paraId="581F9EDA" w14:textId="77777777" w:rsidR="0015377A" w:rsidRDefault="00000000">
      <w:pPr>
        <w:pStyle w:val="Zkladntext1"/>
        <w:framePr w:w="9581" w:h="10670" w:hRule="exact" w:wrap="none" w:vAnchor="page" w:hAnchor="page" w:x="941" w:y="1768"/>
        <w:ind w:left="860"/>
        <w:jc w:val="both"/>
      </w:pPr>
      <w:r>
        <w:t>certifikáty apod.) potřebné k provozování DÍLA, a to v termínu stanoveném pro odstranění předmětné vady. V případě porušení této povinnosti není objednatel povinen předmět odstranění vady převzít a je zhotovitel v prodlení s odstraněním vady.</w:t>
      </w:r>
    </w:p>
    <w:p w14:paraId="501DEE2E" w14:textId="77777777" w:rsidR="0015377A" w:rsidRDefault="00000000">
      <w:pPr>
        <w:pStyle w:val="Zkladntext1"/>
        <w:framePr w:w="9581" w:h="10670" w:hRule="exact" w:wrap="none" w:vAnchor="page" w:hAnchor="page" w:x="941" w:y="1768"/>
        <w:numPr>
          <w:ilvl w:val="0"/>
          <w:numId w:val="25"/>
        </w:numPr>
        <w:tabs>
          <w:tab w:val="left" w:pos="893"/>
        </w:tabs>
        <w:ind w:left="860" w:hanging="400"/>
        <w:jc w:val="both"/>
      </w:pPr>
      <w:r>
        <w:t xml:space="preserve">Zhotovitel odpovídá </w:t>
      </w:r>
      <w:proofErr w:type="gramStart"/>
      <w:r>
        <w:t>ze</w:t>
      </w:r>
      <w:proofErr w:type="gramEnd"/>
      <w:r>
        <w:t xml:space="preserve"> to, že předmět DÍLA má v době jeho předání objednateli a bude mít po dobu běhu záruční lhůty vlastnosti stanovené touto smlouvou, obecně závaznými právními předpisy, závaznými normami, případně vlastnosti obvyklé, dále za to, že DÍLO nemá právní vady, je kompletní, splňuje určenou funkci a odpovídá všem požadavkům sjednaných v této smlouvě o dílo.</w:t>
      </w:r>
    </w:p>
    <w:p w14:paraId="27474483" w14:textId="77777777" w:rsidR="0015377A" w:rsidRDefault="00000000">
      <w:pPr>
        <w:pStyle w:val="Zkladntext1"/>
        <w:framePr w:w="9581" w:h="10670" w:hRule="exact" w:wrap="none" w:vAnchor="page" w:hAnchor="page" w:x="941" w:y="1768"/>
        <w:numPr>
          <w:ilvl w:val="0"/>
          <w:numId w:val="25"/>
        </w:numPr>
        <w:tabs>
          <w:tab w:val="left" w:pos="893"/>
        </w:tabs>
        <w:ind w:left="860" w:hanging="400"/>
        <w:jc w:val="both"/>
      </w:pPr>
      <w:r>
        <w:t>Reklamaci lze uplatnit nejpozději do posledního dne záruční doby, přičemž i reklamace odeslaná objednatelem v poslední den záruční doby se považuje za včas uplatněnou.</w:t>
      </w:r>
    </w:p>
    <w:p w14:paraId="741C1B58" w14:textId="77777777" w:rsidR="0015377A" w:rsidRDefault="00000000">
      <w:pPr>
        <w:pStyle w:val="Zkladntext1"/>
        <w:framePr w:w="9581" w:h="10670" w:hRule="exact" w:wrap="none" w:vAnchor="page" w:hAnchor="page" w:x="941" w:y="1768"/>
        <w:numPr>
          <w:ilvl w:val="0"/>
          <w:numId w:val="25"/>
        </w:numPr>
        <w:tabs>
          <w:tab w:val="left" w:pos="893"/>
        </w:tabs>
        <w:spacing w:after="520"/>
        <w:ind w:left="860" w:hanging="400"/>
        <w:jc w:val="both"/>
      </w:pPr>
      <w:r>
        <w:t>Reklamovaná vada se považuje za vadu, za kterou zhotovitel odpovídá, dokud není zhotovitelem prokázán opak.</w:t>
      </w:r>
    </w:p>
    <w:p w14:paraId="7552034A" w14:textId="77777777" w:rsidR="0015377A" w:rsidRDefault="00000000">
      <w:pPr>
        <w:pStyle w:val="Nadpis60"/>
        <w:framePr w:w="9581" w:h="10670" w:hRule="exact" w:wrap="none" w:vAnchor="page" w:hAnchor="page" w:x="941" w:y="1768"/>
        <w:spacing w:after="40"/>
      </w:pPr>
      <w:bookmarkStart w:id="18" w:name="bookmark39"/>
      <w:r>
        <w:rPr>
          <w:u w:val="none"/>
        </w:rPr>
        <w:t>Oddíl IV.</w:t>
      </w:r>
      <w:bookmarkEnd w:id="18"/>
    </w:p>
    <w:p w14:paraId="665525B1" w14:textId="77777777" w:rsidR="0015377A" w:rsidRDefault="00000000">
      <w:pPr>
        <w:pStyle w:val="Nadpis60"/>
        <w:framePr w:w="9581" w:h="10670" w:hRule="exact" w:wrap="none" w:vAnchor="page" w:hAnchor="page" w:x="941" w:y="1768"/>
        <w:numPr>
          <w:ilvl w:val="0"/>
          <w:numId w:val="26"/>
        </w:numPr>
        <w:tabs>
          <w:tab w:val="left" w:pos="279"/>
        </w:tabs>
      </w:pPr>
      <w:r>
        <w:t>Sankce</w:t>
      </w:r>
    </w:p>
    <w:p w14:paraId="6B93E239" w14:textId="77777777" w:rsidR="0015377A" w:rsidRDefault="00000000">
      <w:pPr>
        <w:pStyle w:val="Zkladntext1"/>
        <w:framePr w:w="9581" w:h="10670" w:hRule="exact" w:wrap="none" w:vAnchor="page" w:hAnchor="page" w:x="941" w:y="1768"/>
        <w:numPr>
          <w:ilvl w:val="0"/>
          <w:numId w:val="27"/>
        </w:numPr>
        <w:tabs>
          <w:tab w:val="left" w:pos="843"/>
        </w:tabs>
        <w:ind w:left="860" w:hanging="400"/>
        <w:jc w:val="both"/>
      </w:pPr>
      <w:r>
        <w:t>Smluvní strany jsou povinny uhradit smluvní pokutu v případech stanovených touto smlouvou.</w:t>
      </w:r>
    </w:p>
    <w:p w14:paraId="235A8644" w14:textId="77777777" w:rsidR="0015377A" w:rsidRDefault="00000000">
      <w:pPr>
        <w:pStyle w:val="Zkladntext1"/>
        <w:framePr w:w="9581" w:h="10670" w:hRule="exact" w:wrap="none" w:vAnchor="page" w:hAnchor="page" w:x="941" w:y="1768"/>
        <w:numPr>
          <w:ilvl w:val="0"/>
          <w:numId w:val="27"/>
        </w:numPr>
        <w:tabs>
          <w:tab w:val="left" w:pos="843"/>
        </w:tabs>
        <w:ind w:left="860" w:hanging="400"/>
        <w:jc w:val="both"/>
      </w:pPr>
      <w:r>
        <w:t xml:space="preserve">Pro případ prodlení zhotovitele se splněním jeho povinnosti řádně dokončit DÍLO a s jeho řádným a včasným protokolárním odevzdáním v dohodnutém termínu objednateli uvedeném v oddíle I. článku II. odst. 1. této SOD může objednatel vůči zhotoviteli uplatnit smluvní pokutu ve výši </w:t>
      </w:r>
      <w:proofErr w:type="gramStart"/>
      <w:r>
        <w:t>1.000,--</w:t>
      </w:r>
      <w:proofErr w:type="gramEnd"/>
      <w:r>
        <w:t>Kč za každý i započatý kalendářní den prodlení, s tím, že tuto smluvní pokutu má objednatel právo započítat na částku uvedenou v konečné faktuře. Předání a převzetí DÍLA upravuje oddíl II. čl. V. této smlouvy o dílo.</w:t>
      </w:r>
    </w:p>
    <w:p w14:paraId="62DDA55C" w14:textId="77777777" w:rsidR="0015377A" w:rsidRDefault="00000000">
      <w:pPr>
        <w:pStyle w:val="Zkladntext1"/>
        <w:framePr w:w="9581" w:h="10670" w:hRule="exact" w:wrap="none" w:vAnchor="page" w:hAnchor="page" w:x="941" w:y="1768"/>
        <w:numPr>
          <w:ilvl w:val="0"/>
          <w:numId w:val="27"/>
        </w:numPr>
        <w:tabs>
          <w:tab w:val="left" w:pos="843"/>
        </w:tabs>
        <w:ind w:left="860" w:hanging="400"/>
        <w:jc w:val="both"/>
      </w:pPr>
      <w:r>
        <w:t>Objednatel je oprávněn započíst smluvní pokuty proti platbám za plnění zhotovitele a zhotovitel s tímto bez výhrad souhlasí.</w:t>
      </w:r>
    </w:p>
    <w:p w14:paraId="6C1D9F46" w14:textId="77777777" w:rsidR="0015377A" w:rsidRDefault="00000000">
      <w:pPr>
        <w:pStyle w:val="Zkladntext1"/>
        <w:framePr w:w="9581" w:h="10670" w:hRule="exact" w:wrap="none" w:vAnchor="page" w:hAnchor="page" w:x="941" w:y="1768"/>
        <w:numPr>
          <w:ilvl w:val="0"/>
          <w:numId w:val="27"/>
        </w:numPr>
        <w:tabs>
          <w:tab w:val="left" w:pos="843"/>
        </w:tabs>
        <w:ind w:left="860" w:hanging="400"/>
        <w:jc w:val="both"/>
      </w:pPr>
      <w:r>
        <w:t>V případě prodlení zhotovitele s odstraněním případných vad dle oddílu II. čl. V. odst. 3. ve stanoveném termínu, je zhotovitel povinen uhradit objednateli smluvní pokutu ve výši 500,- Kč za každý i započatý kalendářní den prodlení a každou jednotlivou reklamovanou vadu.</w:t>
      </w:r>
    </w:p>
    <w:p w14:paraId="47742D00" w14:textId="77777777" w:rsidR="0015377A" w:rsidRDefault="00000000">
      <w:pPr>
        <w:pStyle w:val="Zkladntext1"/>
        <w:framePr w:w="9581" w:h="10670" w:hRule="exact" w:wrap="none" w:vAnchor="page" w:hAnchor="page" w:x="941" w:y="1768"/>
        <w:numPr>
          <w:ilvl w:val="0"/>
          <w:numId w:val="27"/>
        </w:numPr>
        <w:tabs>
          <w:tab w:val="left" w:pos="843"/>
        </w:tabs>
        <w:ind w:left="860" w:hanging="400"/>
        <w:jc w:val="both"/>
      </w:pPr>
      <w:r>
        <w:t xml:space="preserve">Objednatel se zavazuje pro případ prodlení s placením daňového dokladu zaplatit zhotoviteli úrok z prodlení ve výši </w:t>
      </w:r>
      <w:proofErr w:type="gramStart"/>
      <w:r>
        <w:t>0,1%</w:t>
      </w:r>
      <w:proofErr w:type="gramEnd"/>
      <w:r>
        <w:t xml:space="preserve"> z dlužné částky bez DPH za každý i započatý kalendářní den prodlení.</w:t>
      </w:r>
    </w:p>
    <w:p w14:paraId="4EEF3A7B" w14:textId="77777777" w:rsidR="0015377A" w:rsidRDefault="00000000">
      <w:pPr>
        <w:pStyle w:val="Zkladntext1"/>
        <w:framePr w:w="9581" w:h="10670" w:hRule="exact" w:wrap="none" w:vAnchor="page" w:hAnchor="page" w:x="941" w:y="1768"/>
        <w:numPr>
          <w:ilvl w:val="0"/>
          <w:numId w:val="27"/>
        </w:numPr>
        <w:tabs>
          <w:tab w:val="left" w:pos="843"/>
        </w:tabs>
        <w:ind w:left="860" w:hanging="400"/>
        <w:jc w:val="both"/>
      </w:pPr>
      <w:r>
        <w:t>V případě prodlení zhotovitele s odstraňováním reklamovaných závad v termínech dle oddílu III. čl. III. odst. 5 a odst. 10, a oddílu III. čl. II. odst. 5 této smlouvy je zhotovitel povinen uhradit objednateli smluvní pokutu ve výši 500,- Kč za každou reklamovanou vadu a každý i započatý kalendářní den prodlení.</w:t>
      </w:r>
    </w:p>
    <w:p w14:paraId="4AA36696" w14:textId="77777777" w:rsidR="0015377A" w:rsidRDefault="00000000">
      <w:pPr>
        <w:pStyle w:val="Zkladntext1"/>
        <w:framePr w:w="9581" w:h="10670" w:hRule="exact" w:wrap="none" w:vAnchor="page" w:hAnchor="page" w:x="941" w:y="1768"/>
        <w:numPr>
          <w:ilvl w:val="0"/>
          <w:numId w:val="27"/>
        </w:numPr>
        <w:tabs>
          <w:tab w:val="left" w:pos="843"/>
        </w:tabs>
        <w:ind w:left="860" w:hanging="400"/>
        <w:jc w:val="both"/>
      </w:pPr>
      <w:r>
        <w:t>Jakýmkoliv ujednání o povinnosti uhradit smluvní pokutu nezaniká nárok poškozené strany na náhradu způsobené škody, a to v plném rozsahu.</w:t>
      </w:r>
    </w:p>
    <w:p w14:paraId="79A36387" w14:textId="77777777" w:rsidR="0015377A" w:rsidRDefault="00000000">
      <w:pPr>
        <w:pStyle w:val="Nadpis60"/>
        <w:framePr w:w="9581" w:h="2266" w:hRule="exact" w:wrap="none" w:vAnchor="page" w:hAnchor="page" w:x="941" w:y="12957"/>
        <w:numPr>
          <w:ilvl w:val="0"/>
          <w:numId w:val="26"/>
        </w:numPr>
        <w:tabs>
          <w:tab w:val="left" w:pos="361"/>
        </w:tabs>
      </w:pPr>
      <w:bookmarkStart w:id="19" w:name="bookmark42"/>
      <w:r>
        <w:t>Odstoupení od smlouvy</w:t>
      </w:r>
      <w:bookmarkEnd w:id="19"/>
    </w:p>
    <w:p w14:paraId="0C2E267C" w14:textId="77777777" w:rsidR="0015377A" w:rsidRDefault="00000000">
      <w:pPr>
        <w:pStyle w:val="Zkladntext1"/>
        <w:framePr w:w="9581" w:h="2266" w:hRule="exact" w:wrap="none" w:vAnchor="page" w:hAnchor="page" w:x="941" w:y="12957"/>
        <w:numPr>
          <w:ilvl w:val="0"/>
          <w:numId w:val="28"/>
        </w:numPr>
        <w:tabs>
          <w:tab w:val="left" w:pos="843"/>
        </w:tabs>
        <w:ind w:left="860" w:hanging="400"/>
        <w:jc w:val="both"/>
      </w:pPr>
      <w:r>
        <w:t>Objednatel a zhotovitel jsou oprávněni odstoupit od smlouvy v případě podstatného porušení smluvních povinností druhou stranou a v případě, že byl v insolvenčním řízení, v němž figuruje zhotovitel v postavení dlužníka, zjištěn pravomocně úpadek nebo je-li insolvenční návrh zamítnut pro nedostatek majetku. Za podstatné porušení smluvních povinností se považuje neplnění sjednaných termínů a dalších rozhodujících závazků vyplývajících z této smlouvy. Objednatel je dále oprávněn od této smlouvy odstoupit v</w:t>
      </w:r>
    </w:p>
    <w:p w14:paraId="61872103" w14:textId="77777777" w:rsidR="0015377A" w:rsidRDefault="00000000">
      <w:pPr>
        <w:pStyle w:val="Zhlavnebozpat0"/>
        <w:framePr w:wrap="none" w:vAnchor="page" w:hAnchor="page" w:x="9946" w:y="15583"/>
        <w:rPr>
          <w:sz w:val="24"/>
          <w:szCs w:val="24"/>
        </w:rPr>
      </w:pPr>
      <w:r>
        <w:rPr>
          <w:rFonts w:ascii="Times New Roman" w:eastAsia="Times New Roman" w:hAnsi="Times New Roman" w:cs="Times New Roman"/>
          <w:sz w:val="24"/>
          <w:szCs w:val="24"/>
        </w:rPr>
        <w:t>- 15 -</w:t>
      </w:r>
    </w:p>
    <w:p w14:paraId="180A5240" w14:textId="77777777" w:rsidR="0015377A" w:rsidRDefault="0015377A">
      <w:pPr>
        <w:spacing w:line="1" w:lineRule="exact"/>
        <w:sectPr w:rsidR="0015377A">
          <w:pgSz w:w="11900" w:h="16840"/>
          <w:pgMar w:top="360" w:right="360" w:bottom="360" w:left="360" w:header="0" w:footer="3" w:gutter="0"/>
          <w:cols w:space="720"/>
          <w:noEndnote/>
          <w:docGrid w:linePitch="360"/>
        </w:sectPr>
      </w:pPr>
    </w:p>
    <w:p w14:paraId="5F0212C7" w14:textId="77777777" w:rsidR="0015377A" w:rsidRDefault="0015377A">
      <w:pPr>
        <w:spacing w:line="1" w:lineRule="exact"/>
      </w:pPr>
    </w:p>
    <w:p w14:paraId="6D97389A" w14:textId="77777777" w:rsidR="0015377A" w:rsidRDefault="00000000">
      <w:pPr>
        <w:pStyle w:val="Zhlavnebozpat0"/>
        <w:framePr w:wrap="none" w:vAnchor="page" w:hAnchor="page" w:x="1397" w:y="698"/>
      </w:pPr>
      <w:r>
        <w:t xml:space="preserve">Název akce: </w:t>
      </w:r>
      <w:proofErr w:type="gramStart"/>
      <w:r>
        <w:t>BD - výměna</w:t>
      </w:r>
      <w:proofErr w:type="gramEnd"/>
      <w:r>
        <w:t xml:space="preserve"> poměrových měřidel</w:t>
      </w:r>
    </w:p>
    <w:p w14:paraId="5D6363C1" w14:textId="77777777" w:rsidR="0015377A" w:rsidRDefault="00000000">
      <w:pPr>
        <w:pStyle w:val="Zhlavnebozpat0"/>
        <w:framePr w:wrap="none" w:vAnchor="page" w:hAnchor="page" w:x="7762" w:y="698"/>
      </w:pPr>
      <w:r>
        <w:t>Smlouva o dílo č. OMI-VZMR-2025-27</w:t>
      </w:r>
    </w:p>
    <w:p w14:paraId="48F6CE09" w14:textId="77777777" w:rsidR="0015377A" w:rsidRDefault="00000000">
      <w:pPr>
        <w:pStyle w:val="Zkladntext1"/>
        <w:framePr w:w="9581" w:h="5155" w:hRule="exact" w:wrap="none" w:vAnchor="page" w:hAnchor="page" w:x="941" w:y="1768"/>
        <w:ind w:firstLine="780"/>
        <w:jc w:val="both"/>
      </w:pPr>
      <w:r>
        <w:t>případech stanovených zákonem a touto smlouvou.</w:t>
      </w:r>
    </w:p>
    <w:p w14:paraId="3F4B10D4" w14:textId="77777777" w:rsidR="0015377A" w:rsidRDefault="00000000">
      <w:pPr>
        <w:pStyle w:val="Zkladntext1"/>
        <w:framePr w:w="9581" w:h="5155" w:hRule="exact" w:wrap="none" w:vAnchor="page" w:hAnchor="page" w:x="941" w:y="1768"/>
        <w:numPr>
          <w:ilvl w:val="0"/>
          <w:numId w:val="28"/>
        </w:numPr>
        <w:tabs>
          <w:tab w:val="left" w:pos="820"/>
        </w:tabs>
        <w:ind w:left="780" w:hanging="320"/>
        <w:jc w:val="both"/>
      </w:pPr>
      <w:r>
        <w:t>Neprovádí-li zhotovitel DÍLO řádně kvalitně nebo jinak porušuje smluvní povinnosti, je objednatel oprávněn odstoupit od této smlouvy, a to i jen částečně, v případě, že zhotovitel nesplní své povinnosti vyplývající ze smlouvy ani v dodatečně přiměřené lhůtě, která mu k tomu byla poskytnuta, přičemž však tato lhůta nesmí být kratší než 14 kalendářních dnů.</w:t>
      </w:r>
    </w:p>
    <w:p w14:paraId="3DD15B86" w14:textId="77777777" w:rsidR="0015377A" w:rsidRDefault="00000000">
      <w:pPr>
        <w:pStyle w:val="Zkladntext1"/>
        <w:framePr w:w="9581" w:h="5155" w:hRule="exact" w:wrap="none" w:vAnchor="page" w:hAnchor="page" w:x="941" w:y="1768"/>
        <w:numPr>
          <w:ilvl w:val="0"/>
          <w:numId w:val="28"/>
        </w:numPr>
        <w:tabs>
          <w:tab w:val="left" w:pos="820"/>
        </w:tabs>
        <w:ind w:left="780" w:hanging="320"/>
        <w:jc w:val="both"/>
      </w:pPr>
      <w:r>
        <w:t>Odstoupení od smlouvy musí být učiněno písemně a doručeno prokazatelně druhé smluvní straně. Účinky odstoupení nastávají dnem doručení písemného oznámení o odstoupení. Vzájemné nároky účastníků této smlouvy se v případě ukončení platnosti této smlouvy některým ze způsobů uvedených v odst. 1. a 2. tohoto článku této smlouvy budou řídit příslušnými ustanoveními občanského zákoníku. V tomto případě bude provedeno vyúčtování provedených prací a zabudovaných materiálů.</w:t>
      </w:r>
    </w:p>
    <w:p w14:paraId="23B0FA99" w14:textId="77777777" w:rsidR="0015377A" w:rsidRDefault="00000000">
      <w:pPr>
        <w:pStyle w:val="Zkladntext1"/>
        <w:framePr w:w="9581" w:h="5155" w:hRule="exact" w:wrap="none" w:vAnchor="page" w:hAnchor="page" w:x="941" w:y="1768"/>
        <w:numPr>
          <w:ilvl w:val="0"/>
          <w:numId w:val="28"/>
        </w:numPr>
        <w:tabs>
          <w:tab w:val="left" w:pos="820"/>
        </w:tabs>
        <w:ind w:left="780" w:hanging="320"/>
        <w:jc w:val="both"/>
      </w:pPr>
      <w:r>
        <w:t>Dojde-li k účinnému odstoupení od smlouvy, je objednatel povinen uhradit zhotoviteli pouze to, o co se prováděním DÍLA obohatil. Nedojde-li k dohodě na hodnotě tohoto obohacení, bude oceněno znaleckým posudkem na náklady zhotovitele.</w:t>
      </w:r>
    </w:p>
    <w:p w14:paraId="578A8E08" w14:textId="77777777" w:rsidR="0015377A" w:rsidRDefault="00000000">
      <w:pPr>
        <w:pStyle w:val="Zkladntext1"/>
        <w:framePr w:w="9581" w:h="5155" w:hRule="exact" w:wrap="none" w:vAnchor="page" w:hAnchor="page" w:x="941" w:y="1768"/>
        <w:numPr>
          <w:ilvl w:val="0"/>
          <w:numId w:val="28"/>
        </w:numPr>
        <w:tabs>
          <w:tab w:val="left" w:pos="820"/>
        </w:tabs>
        <w:ind w:left="780" w:hanging="320"/>
        <w:jc w:val="both"/>
      </w:pPr>
      <w:r>
        <w:t>Objednateli budou uhrazeny zhotovitelem vícenáklady vzniklé z titulu přerušení prací a tím pádem nutnosti dokončení DÍLA jiným zhotovitelem a vliv nedodržení termínu dokončení DÍLA.</w:t>
      </w:r>
    </w:p>
    <w:p w14:paraId="7977A990" w14:textId="77777777" w:rsidR="0015377A" w:rsidRDefault="00000000">
      <w:pPr>
        <w:pStyle w:val="Zkladntext1"/>
        <w:framePr w:w="9581" w:h="5155" w:hRule="exact" w:wrap="none" w:vAnchor="page" w:hAnchor="page" w:x="941" w:y="1768"/>
        <w:numPr>
          <w:ilvl w:val="0"/>
          <w:numId w:val="28"/>
        </w:numPr>
        <w:tabs>
          <w:tab w:val="left" w:pos="820"/>
        </w:tabs>
        <w:ind w:left="780" w:hanging="320"/>
        <w:jc w:val="both"/>
      </w:pPr>
      <w:r>
        <w:t>Zánikem smlouvy nejsou dotčeny nároky účastníků na náhradu škody a jiné sankce, které za trvání smlouvy vznikly</w:t>
      </w:r>
    </w:p>
    <w:p w14:paraId="7EB0DF49" w14:textId="77777777" w:rsidR="0015377A" w:rsidRDefault="00000000">
      <w:pPr>
        <w:pStyle w:val="Nadpis60"/>
        <w:framePr w:w="9581" w:h="7406" w:hRule="exact" w:wrap="none" w:vAnchor="page" w:hAnchor="page" w:x="941" w:y="7547"/>
        <w:numPr>
          <w:ilvl w:val="0"/>
          <w:numId w:val="26"/>
        </w:numPr>
        <w:tabs>
          <w:tab w:val="left" w:pos="462"/>
        </w:tabs>
        <w:spacing w:after="300"/>
      </w:pPr>
      <w:bookmarkStart w:id="20" w:name="bookmark44"/>
      <w:r>
        <w:t>Ustanovení závěrečná</w:t>
      </w:r>
      <w:bookmarkEnd w:id="20"/>
    </w:p>
    <w:p w14:paraId="6272FBF6" w14:textId="77777777" w:rsidR="0015377A" w:rsidRDefault="00000000">
      <w:pPr>
        <w:pStyle w:val="Zkladntext1"/>
        <w:framePr w:w="9581" w:h="7406" w:hRule="exact" w:wrap="none" w:vAnchor="page" w:hAnchor="page" w:x="941" w:y="7547"/>
        <w:numPr>
          <w:ilvl w:val="0"/>
          <w:numId w:val="29"/>
        </w:numPr>
        <w:tabs>
          <w:tab w:val="left" w:pos="820"/>
        </w:tabs>
        <w:ind w:left="780" w:hanging="320"/>
        <w:jc w:val="both"/>
      </w:pPr>
      <w:r>
        <w:t>Tam, kde nejsou práva a závazky smluvních stran výslovně upraveny, platí ustanovení občanského zákoníku.</w:t>
      </w:r>
    </w:p>
    <w:p w14:paraId="703903BA" w14:textId="77777777" w:rsidR="0015377A" w:rsidRDefault="00000000">
      <w:pPr>
        <w:pStyle w:val="Zkladntext1"/>
        <w:framePr w:w="9581" w:h="7406" w:hRule="exact" w:wrap="none" w:vAnchor="page" w:hAnchor="page" w:x="941" w:y="7547"/>
        <w:numPr>
          <w:ilvl w:val="0"/>
          <w:numId w:val="29"/>
        </w:numPr>
        <w:tabs>
          <w:tab w:val="left" w:pos="820"/>
        </w:tabs>
        <w:ind w:left="780" w:hanging="320"/>
        <w:jc w:val="both"/>
      </w:pPr>
      <w:r>
        <w:t>Smluvní strany si sjednávají, že § 564 občanského zákoníku se nepoužije, tzn. měnit nebo doplňovat text smlouvy je možné pouze formou písemných dodatků podepsaných oběma smluvníma stranami. Za písemnou formu se pro tento účel nebude považovat výměna e</w:t>
      </w:r>
      <w:r>
        <w:softHyphen/>
        <w:t>mailových či jiných elektronických zpráv. Neplatnost smlouvy pro nedodržení formy lze namítnout kdykoliv, a to i když již bylo započato s plněním.</w:t>
      </w:r>
    </w:p>
    <w:p w14:paraId="5650DDF8" w14:textId="77777777" w:rsidR="0015377A" w:rsidRDefault="00000000">
      <w:pPr>
        <w:pStyle w:val="Zkladntext1"/>
        <w:framePr w:w="9581" w:h="7406" w:hRule="exact" w:wrap="none" w:vAnchor="page" w:hAnchor="page" w:x="941" w:y="7547"/>
        <w:numPr>
          <w:ilvl w:val="0"/>
          <w:numId w:val="29"/>
        </w:numPr>
        <w:tabs>
          <w:tab w:val="left" w:pos="820"/>
        </w:tabs>
        <w:ind w:left="780" w:hanging="32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77606668" w14:textId="77777777" w:rsidR="0015377A" w:rsidRDefault="00000000">
      <w:pPr>
        <w:pStyle w:val="Zkladntext1"/>
        <w:framePr w:w="9581" w:h="7406" w:hRule="exact" w:wrap="none" w:vAnchor="page" w:hAnchor="page" w:x="941" w:y="7547"/>
        <w:numPr>
          <w:ilvl w:val="0"/>
          <w:numId w:val="29"/>
        </w:numPr>
        <w:tabs>
          <w:tab w:val="left" w:pos="820"/>
        </w:tabs>
        <w:ind w:left="780" w:hanging="320"/>
        <w:jc w:val="both"/>
      </w:pPr>
      <w:r>
        <w:t>Zhotovitel prohlašuje, že je plně způsobilý ke splnění všech závazků, které na sebe podpisem této smlouvy převezme.</w:t>
      </w:r>
    </w:p>
    <w:p w14:paraId="48459286" w14:textId="77777777" w:rsidR="0015377A" w:rsidRDefault="00000000">
      <w:pPr>
        <w:pStyle w:val="Zkladntext1"/>
        <w:framePr w:w="9581" w:h="7406" w:hRule="exact" w:wrap="none" w:vAnchor="page" w:hAnchor="page" w:x="941" w:y="7547"/>
        <w:numPr>
          <w:ilvl w:val="0"/>
          <w:numId w:val="29"/>
        </w:numPr>
        <w:tabs>
          <w:tab w:val="left" w:pos="820"/>
        </w:tabs>
        <w:ind w:left="780" w:hanging="320"/>
        <w:jc w:val="both"/>
      </w:pPr>
      <w:r>
        <w:t>Práva a povinnosti vyplývající z této smlouvy o dílo přecházejí i na případné právní nástupce obou smluvních stran.</w:t>
      </w:r>
    </w:p>
    <w:p w14:paraId="30130A81" w14:textId="77777777" w:rsidR="0015377A" w:rsidRDefault="00000000">
      <w:pPr>
        <w:pStyle w:val="Zkladntext1"/>
        <w:framePr w:w="9581" w:h="7406" w:hRule="exact" w:wrap="none" w:vAnchor="page" w:hAnchor="page" w:x="941" w:y="7547"/>
        <w:numPr>
          <w:ilvl w:val="0"/>
          <w:numId w:val="29"/>
        </w:numPr>
        <w:tabs>
          <w:tab w:val="left" w:pos="820"/>
        </w:tabs>
        <w:ind w:left="780" w:hanging="320"/>
        <w:jc w:val="both"/>
      </w:pPr>
      <w:r>
        <w:t>Zhotovitel není oprávněn jednostranně započítat jakoukoli svou tvrzenou pohledávku za objednatelem na pohledávku objednatele za zhotovitelem.</w:t>
      </w:r>
    </w:p>
    <w:p w14:paraId="6586B8F3" w14:textId="77777777" w:rsidR="0015377A" w:rsidRDefault="00000000">
      <w:pPr>
        <w:pStyle w:val="Zkladntext1"/>
        <w:framePr w:w="9581" w:h="7406" w:hRule="exact" w:wrap="none" w:vAnchor="page" w:hAnchor="page" w:x="941" w:y="7547"/>
        <w:numPr>
          <w:ilvl w:val="0"/>
          <w:numId w:val="29"/>
        </w:numPr>
        <w:tabs>
          <w:tab w:val="left" w:pos="820"/>
        </w:tabs>
        <w:ind w:left="780" w:hanging="320"/>
        <w:jc w:val="both"/>
      </w:pPr>
      <w:r>
        <w:t>Zhotovitel není oprávněn bez souhlasu objednatele postoupit jakoukoli svou tvrzenou pohledávku za objednatelem třetí osobě.</w:t>
      </w:r>
    </w:p>
    <w:p w14:paraId="7C72240E" w14:textId="77777777" w:rsidR="0015377A" w:rsidRDefault="00000000">
      <w:pPr>
        <w:pStyle w:val="Zkladntext1"/>
        <w:framePr w:w="9581" w:h="7406" w:hRule="exact" w:wrap="none" w:vAnchor="page" w:hAnchor="page" w:x="941" w:y="7547"/>
        <w:numPr>
          <w:ilvl w:val="0"/>
          <w:numId w:val="29"/>
        </w:numPr>
        <w:tabs>
          <w:tab w:val="left" w:pos="820"/>
        </w:tabs>
        <w:ind w:firstLine="460"/>
        <w:jc w:val="both"/>
      </w:pPr>
      <w:r>
        <w:t>Tato smlouva je vyhotovena pouze v jednom elektronickém vyhotovení s platností originálu.</w:t>
      </w:r>
    </w:p>
    <w:p w14:paraId="41DE2EDD" w14:textId="77777777" w:rsidR="0015377A" w:rsidRDefault="00000000">
      <w:pPr>
        <w:pStyle w:val="Zkladntext1"/>
        <w:framePr w:w="9581" w:h="7406" w:hRule="exact" w:wrap="none" w:vAnchor="page" w:hAnchor="page" w:x="941" w:y="7547"/>
        <w:numPr>
          <w:ilvl w:val="0"/>
          <w:numId w:val="29"/>
        </w:numPr>
        <w:tabs>
          <w:tab w:val="left" w:pos="820"/>
        </w:tabs>
        <w:ind w:left="780" w:hanging="320"/>
        <w:jc w:val="both"/>
      </w:pPr>
      <w:r>
        <w:t>Odpověď smluvní strany podle § 1740 odst. 3 občanského zákoníku, s dodatkem nebo odchylkou,</w:t>
      </w:r>
    </w:p>
    <w:p w14:paraId="03B89ED8" w14:textId="77777777" w:rsidR="0015377A" w:rsidRDefault="00000000">
      <w:pPr>
        <w:pStyle w:val="Zkladntext1"/>
        <w:framePr w:w="9581" w:h="7406" w:hRule="exact" w:wrap="none" w:vAnchor="page" w:hAnchor="page" w:x="941" w:y="7547"/>
        <w:ind w:left="780" w:firstLine="60"/>
        <w:jc w:val="both"/>
      </w:pPr>
      <w:r>
        <w:t>není přijetím nabídky na uzavření této smlouvy, ani když podstatně nemění podmínky nabídky.</w:t>
      </w:r>
    </w:p>
    <w:p w14:paraId="5CB26DAE" w14:textId="77777777" w:rsidR="0015377A" w:rsidRDefault="00000000">
      <w:pPr>
        <w:pStyle w:val="Zkladntext1"/>
        <w:framePr w:w="9581" w:h="7406" w:hRule="exact" w:wrap="none" w:vAnchor="page" w:hAnchor="page" w:x="941" w:y="7547"/>
        <w:numPr>
          <w:ilvl w:val="0"/>
          <w:numId w:val="29"/>
        </w:numPr>
        <w:tabs>
          <w:tab w:val="left" w:pos="898"/>
        </w:tabs>
        <w:ind w:left="780" w:hanging="320"/>
        <w:jc w:val="both"/>
      </w:pPr>
      <w:r>
        <w:t>Smluvní strany tuto smlouvu přečetly, prohlašují, že je projevem jejich svobodné a vážné vůle, že</w:t>
      </w:r>
    </w:p>
    <w:p w14:paraId="4426824E" w14:textId="77777777" w:rsidR="0015377A" w:rsidRDefault="00000000">
      <w:pPr>
        <w:pStyle w:val="Zhlavnebozpat0"/>
        <w:framePr w:wrap="none" w:vAnchor="page" w:hAnchor="page" w:x="9946" w:y="15583"/>
        <w:rPr>
          <w:sz w:val="24"/>
          <w:szCs w:val="24"/>
        </w:rPr>
      </w:pPr>
      <w:r>
        <w:rPr>
          <w:rFonts w:ascii="Times New Roman" w:eastAsia="Times New Roman" w:hAnsi="Times New Roman" w:cs="Times New Roman"/>
          <w:sz w:val="24"/>
          <w:szCs w:val="24"/>
        </w:rPr>
        <w:t>- 16 -</w:t>
      </w:r>
    </w:p>
    <w:p w14:paraId="1461B8DD" w14:textId="77777777" w:rsidR="0015377A" w:rsidRDefault="0015377A">
      <w:pPr>
        <w:spacing w:line="1" w:lineRule="exact"/>
        <w:sectPr w:rsidR="0015377A">
          <w:pgSz w:w="11900" w:h="16840"/>
          <w:pgMar w:top="360" w:right="360" w:bottom="360" w:left="360" w:header="0" w:footer="3" w:gutter="0"/>
          <w:cols w:space="720"/>
          <w:noEndnote/>
          <w:docGrid w:linePitch="360"/>
        </w:sectPr>
      </w:pPr>
    </w:p>
    <w:p w14:paraId="03FDB78D" w14:textId="77777777" w:rsidR="0015377A" w:rsidRDefault="0015377A">
      <w:pPr>
        <w:spacing w:line="1" w:lineRule="exact"/>
      </w:pPr>
    </w:p>
    <w:p w14:paraId="377757B7" w14:textId="77777777" w:rsidR="0015377A" w:rsidRDefault="00000000">
      <w:pPr>
        <w:pStyle w:val="Zhlavnebozpat0"/>
        <w:framePr w:wrap="none" w:vAnchor="page" w:hAnchor="page" w:x="1402" w:y="722"/>
      </w:pPr>
      <w:r>
        <w:t xml:space="preserve">Název akce: </w:t>
      </w:r>
      <w:proofErr w:type="gramStart"/>
      <w:r>
        <w:t>BD - výměna</w:t>
      </w:r>
      <w:proofErr w:type="gramEnd"/>
      <w:r>
        <w:t xml:space="preserve"> poměrových měřidel</w:t>
      </w:r>
    </w:p>
    <w:p w14:paraId="786CE9DC" w14:textId="77777777" w:rsidR="0015377A" w:rsidRDefault="00000000">
      <w:pPr>
        <w:pStyle w:val="Zhlavnebozpat0"/>
        <w:framePr w:wrap="none" w:vAnchor="page" w:hAnchor="page" w:x="7767" w:y="722"/>
      </w:pPr>
      <w:r>
        <w:t>Smlouva o dílo č. OMI-VZMR-2025-27</w:t>
      </w:r>
    </w:p>
    <w:p w14:paraId="055489B9" w14:textId="77777777" w:rsidR="0015377A" w:rsidRDefault="00000000">
      <w:pPr>
        <w:pStyle w:val="Zkladntext1"/>
        <w:framePr w:w="9581" w:h="7810" w:hRule="exact" w:wrap="none" w:vAnchor="page" w:hAnchor="page" w:x="956" w:y="1797"/>
        <w:ind w:left="860" w:hanging="60"/>
        <w:jc w:val="both"/>
      </w:pPr>
      <w:r>
        <w:t>nebyla sjednána v tísni za nápadně nevýhodných podmínek a na důkaz souhlasu doplňují zástupci</w:t>
      </w:r>
    </w:p>
    <w:p w14:paraId="173427CC" w14:textId="77777777" w:rsidR="0015377A" w:rsidRDefault="00000000">
      <w:pPr>
        <w:pStyle w:val="Zkladntext1"/>
        <w:framePr w:w="9581" w:h="7810" w:hRule="exact" w:wrap="none" w:vAnchor="page" w:hAnchor="page" w:x="956" w:y="1797"/>
        <w:ind w:firstLine="760"/>
        <w:jc w:val="both"/>
      </w:pPr>
      <w:r>
        <w:t>obou smluvních stran své elektronické podpisy.</w:t>
      </w:r>
    </w:p>
    <w:p w14:paraId="46E76951" w14:textId="77777777" w:rsidR="0015377A" w:rsidRDefault="00000000">
      <w:pPr>
        <w:pStyle w:val="Zkladntext1"/>
        <w:framePr w:w="9581" w:h="7810" w:hRule="exact" w:wrap="none" w:vAnchor="page" w:hAnchor="page" w:x="956" w:y="1797"/>
        <w:tabs>
          <w:tab w:val="left" w:pos="878"/>
        </w:tabs>
        <w:ind w:left="860" w:hanging="400"/>
        <w:jc w:val="both"/>
      </w:pPr>
      <w:r>
        <w:t>11.</w:t>
      </w:r>
      <w:r>
        <w:tab/>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36C028B6" w14:textId="77777777" w:rsidR="0015377A" w:rsidRDefault="00000000">
      <w:pPr>
        <w:pStyle w:val="Zkladntext1"/>
        <w:framePr w:w="9581" w:h="7810" w:hRule="exact" w:wrap="none" w:vAnchor="page" w:hAnchor="page" w:x="956" w:y="1797"/>
        <w:tabs>
          <w:tab w:val="left" w:pos="878"/>
        </w:tabs>
        <w:ind w:left="860" w:hanging="400"/>
        <w:jc w:val="both"/>
      </w:pPr>
      <w:r>
        <w:t>12.</w:t>
      </w:r>
      <w:r>
        <w:tab/>
        <w:t>Smluvní strany se dohodly, že objednatel bezodkladně po uzavření této smlouvy odešle smlouvu k řádnému uveřejnění do registru smluv spravovaného Digitální a informační agenturou. O uveřejnění smlouvy objednatel bezodkladně informuje druhou smluvní stranu, nebyl-li kontaktní údaj této smluvní strany uveden přímo do registru smluv jako kontakt pro notifikaci o uveřejnění.</w:t>
      </w:r>
    </w:p>
    <w:p w14:paraId="04E69142" w14:textId="77777777" w:rsidR="0015377A" w:rsidRDefault="00000000">
      <w:pPr>
        <w:pStyle w:val="Zkladntext1"/>
        <w:framePr w:w="9581" w:h="7810" w:hRule="exact" w:wrap="none" w:vAnchor="page" w:hAnchor="page" w:x="956" w:y="1797"/>
        <w:tabs>
          <w:tab w:val="left" w:pos="878"/>
        </w:tabs>
        <w:ind w:left="760" w:hanging="300"/>
        <w:jc w:val="both"/>
      </w:pPr>
      <w:r>
        <w:t>13.</w:t>
      </w:r>
      <w:r>
        <w:tab/>
        <w:t>Smlouva nabývá platnosti dnem jejího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C5F3ADD" w14:textId="77777777" w:rsidR="0015377A" w:rsidRDefault="00000000">
      <w:pPr>
        <w:pStyle w:val="Zkladntext1"/>
        <w:framePr w:w="9581" w:h="7810" w:hRule="exact" w:wrap="none" w:vAnchor="page" w:hAnchor="page" w:x="956" w:y="1797"/>
        <w:tabs>
          <w:tab w:val="left" w:pos="878"/>
        </w:tabs>
        <w:ind w:left="760" w:hanging="300"/>
        <w:jc w:val="both"/>
      </w:pPr>
      <w:r>
        <w:t>14.</w:t>
      </w:r>
      <w:r>
        <w:tab/>
        <w:t>Smluvní strany berou na vědomí, že nebude-li smlouva zveřejněna do tří měsíců od jejího uzavření, je následujícím dnem zrušena od počátku s účinky případného bezdůvodného obohacení.</w:t>
      </w:r>
    </w:p>
    <w:p w14:paraId="0C61F85F" w14:textId="77777777" w:rsidR="0015377A" w:rsidRDefault="00000000">
      <w:pPr>
        <w:pStyle w:val="Zkladntext1"/>
        <w:framePr w:w="9581" w:h="7810" w:hRule="exact" w:wrap="none" w:vAnchor="page" w:hAnchor="page" w:x="956" w:y="1797"/>
        <w:tabs>
          <w:tab w:val="left" w:pos="878"/>
        </w:tabs>
        <w:spacing w:after="540"/>
        <w:ind w:left="860" w:hanging="400"/>
        <w:jc w:val="both"/>
      </w:pPr>
      <w:r>
        <w:t>15.</w:t>
      </w:r>
      <w:r>
        <w:tab/>
        <w:t>Smluvní strany prohlašují, že žádná část smlouvy nenaplňuje znaky obchodního tajemství (§ 504 z. č. 89/2012 Sb., občanský zákoník).</w:t>
      </w:r>
    </w:p>
    <w:p w14:paraId="2581FDF3" w14:textId="3578264D" w:rsidR="0015377A" w:rsidRDefault="00000000">
      <w:pPr>
        <w:pStyle w:val="Zkladntext1"/>
        <w:framePr w:w="9581" w:h="7810" w:hRule="exact" w:wrap="none" w:vAnchor="page" w:hAnchor="page" w:x="956" w:y="1797"/>
        <w:spacing w:after="260"/>
        <w:ind w:firstLine="760"/>
        <w:jc w:val="both"/>
      </w:pPr>
      <w:r>
        <w:t xml:space="preserve">Příloha </w:t>
      </w:r>
      <w:r w:rsidR="0074287D">
        <w:t>č.1:</w:t>
      </w:r>
      <w:r>
        <w:t xml:space="preserve"> cenová nabídka</w:t>
      </w:r>
    </w:p>
    <w:p w14:paraId="06F817EA" w14:textId="77777777" w:rsidR="0015377A" w:rsidRDefault="00000000">
      <w:pPr>
        <w:pStyle w:val="Zkladntext1"/>
        <w:framePr w:w="9581" w:h="7810" w:hRule="exact" w:wrap="none" w:vAnchor="page" w:hAnchor="page" w:x="956" w:y="1797"/>
        <w:spacing w:after="260"/>
        <w:ind w:firstLine="760"/>
        <w:jc w:val="both"/>
      </w:pPr>
      <w:r>
        <w:t>Doložka dle § 41 zákona č. 128/2000 Sb., o obcích, ve znění pozdějších předpisů</w:t>
      </w:r>
    </w:p>
    <w:p w14:paraId="76BA2E2B" w14:textId="77777777" w:rsidR="0015377A" w:rsidRDefault="00000000">
      <w:pPr>
        <w:pStyle w:val="Zkladntext1"/>
        <w:framePr w:w="9581" w:h="7810" w:hRule="exact" w:wrap="none" w:vAnchor="page" w:hAnchor="page" w:x="956" w:y="1797"/>
        <w:ind w:firstLine="760"/>
        <w:jc w:val="both"/>
      </w:pPr>
      <w:r>
        <w:t>Schváleno usnesením Rady města Pardubice dne 05. 03. 2025 č. usnesení R/5152/2025.</w:t>
      </w:r>
    </w:p>
    <w:p w14:paraId="5F8A105F" w14:textId="77777777" w:rsidR="0015377A" w:rsidRDefault="00000000">
      <w:pPr>
        <w:pStyle w:val="Zkladntext1"/>
        <w:framePr w:wrap="none" w:vAnchor="page" w:hAnchor="page" w:x="1479" w:y="10399"/>
        <w:tabs>
          <w:tab w:val="left" w:leader="dot" w:pos="2952"/>
        </w:tabs>
        <w:spacing w:line="240" w:lineRule="auto"/>
        <w:jc w:val="both"/>
      </w:pPr>
      <w:r>
        <w:t>V Pardubicích dne</w:t>
      </w:r>
      <w:r>
        <w:tab/>
      </w:r>
    </w:p>
    <w:p w14:paraId="4EA2E3F4" w14:textId="77777777" w:rsidR="0015377A" w:rsidRDefault="00000000">
      <w:pPr>
        <w:pStyle w:val="Zkladntext1"/>
        <w:framePr w:wrap="none" w:vAnchor="page" w:hAnchor="page" w:x="6346" w:y="10399"/>
        <w:tabs>
          <w:tab w:val="left" w:leader="dot" w:pos="3115"/>
        </w:tabs>
        <w:spacing w:line="240" w:lineRule="auto"/>
      </w:pPr>
      <w:r>
        <w:t>V Pardubicích dne</w:t>
      </w:r>
      <w:r>
        <w:tab/>
      </w:r>
    </w:p>
    <w:p w14:paraId="5A0FE081" w14:textId="77777777" w:rsidR="0015377A" w:rsidRDefault="00000000">
      <w:pPr>
        <w:pStyle w:val="Zkladntext1"/>
        <w:framePr w:wrap="none" w:vAnchor="page" w:hAnchor="page" w:x="1388" w:y="11205"/>
        <w:spacing w:line="240" w:lineRule="auto"/>
        <w:ind w:left="96"/>
      </w:pPr>
      <w:r>
        <w:t xml:space="preserve">Za </w:t>
      </w:r>
      <w:r>
        <w:rPr>
          <w:i/>
          <w:iCs/>
        </w:rPr>
        <w:t>objednatele</w:t>
      </w:r>
    </w:p>
    <w:p w14:paraId="2E249F0A" w14:textId="77777777" w:rsidR="0015377A" w:rsidRDefault="00000000" w:rsidP="0074287D">
      <w:pPr>
        <w:pStyle w:val="Zkladntext1"/>
        <w:framePr w:w="4015" w:h="552" w:hRule="exact" w:wrap="none" w:vAnchor="page" w:hAnchor="page" w:x="1373" w:y="12813"/>
        <w:jc w:val="both"/>
      </w:pPr>
      <w:r>
        <w:t>Ing. Kateřina Skladanová vedoucí odboru majetku a investic</w:t>
      </w:r>
    </w:p>
    <w:p w14:paraId="4DF604DE" w14:textId="77777777" w:rsidR="0015377A" w:rsidRDefault="00000000">
      <w:pPr>
        <w:pStyle w:val="Zkladntext1"/>
        <w:framePr w:wrap="none" w:vAnchor="page" w:hAnchor="page" w:x="6336" w:y="11205"/>
        <w:spacing w:line="240" w:lineRule="auto"/>
        <w:ind w:left="5"/>
      </w:pPr>
      <w:r>
        <w:rPr>
          <w:i/>
          <w:iCs/>
        </w:rPr>
        <w:t>Za zhotovitele</w:t>
      </w:r>
    </w:p>
    <w:p w14:paraId="7225A85D" w14:textId="77777777" w:rsidR="0015377A" w:rsidRDefault="00000000">
      <w:pPr>
        <w:pStyle w:val="Zkladntext1"/>
        <w:framePr w:wrap="none" w:vAnchor="page" w:hAnchor="page" w:x="6341" w:y="13082"/>
        <w:spacing w:line="240" w:lineRule="auto"/>
      </w:pPr>
      <w:r>
        <w:t>jednatel společnosti</w:t>
      </w:r>
    </w:p>
    <w:p w14:paraId="29B8F152" w14:textId="77777777" w:rsidR="0015377A" w:rsidRDefault="00000000">
      <w:pPr>
        <w:pStyle w:val="Zhlavnebozpat0"/>
        <w:framePr w:wrap="none" w:vAnchor="page" w:hAnchor="page" w:x="9951" w:y="15583"/>
        <w:rPr>
          <w:sz w:val="24"/>
          <w:szCs w:val="24"/>
        </w:rPr>
      </w:pPr>
      <w:r>
        <w:rPr>
          <w:rFonts w:ascii="Times New Roman" w:eastAsia="Times New Roman" w:hAnsi="Times New Roman" w:cs="Times New Roman"/>
          <w:sz w:val="24"/>
          <w:szCs w:val="24"/>
        </w:rPr>
        <w:t>- 17-</w:t>
      </w:r>
    </w:p>
    <w:p w14:paraId="370EA23E" w14:textId="77777777" w:rsidR="0015377A" w:rsidRDefault="0015377A">
      <w:pPr>
        <w:spacing w:line="1" w:lineRule="exact"/>
        <w:sectPr w:rsidR="0015377A">
          <w:pgSz w:w="11900" w:h="16840"/>
          <w:pgMar w:top="360" w:right="360" w:bottom="360" w:left="360" w:header="0" w:footer="3" w:gutter="0"/>
          <w:cols w:space="720"/>
          <w:noEndnote/>
          <w:docGrid w:linePitch="360"/>
        </w:sectPr>
      </w:pPr>
    </w:p>
    <w:p w14:paraId="4772FAFE" w14:textId="77777777" w:rsidR="0015377A" w:rsidRDefault="00000000">
      <w:pPr>
        <w:spacing w:line="1" w:lineRule="exact"/>
      </w:pPr>
      <w:r>
        <w:rPr>
          <w:noProof/>
        </w:rPr>
        <w:lastRenderedPageBreak/>
        <mc:AlternateContent>
          <mc:Choice Requires="wps">
            <w:drawing>
              <wp:anchor distT="0" distB="0" distL="114300" distR="114300" simplePos="0" relativeHeight="251657216" behindDoc="1" locked="0" layoutInCell="1" allowOverlap="1" wp14:anchorId="2E2C2D4A" wp14:editId="6FD24274">
                <wp:simplePos x="0" y="0"/>
                <wp:positionH relativeFrom="page">
                  <wp:posOffset>3044825</wp:posOffset>
                </wp:positionH>
                <wp:positionV relativeFrom="page">
                  <wp:posOffset>8330565</wp:posOffset>
                </wp:positionV>
                <wp:extent cx="1459865" cy="0"/>
                <wp:effectExtent l="0" t="0" r="0" b="0"/>
                <wp:wrapNone/>
                <wp:docPr id="1" name="Shape 1"/>
                <wp:cNvGraphicFramePr/>
                <a:graphic xmlns:a="http://schemas.openxmlformats.org/drawingml/2006/main">
                  <a:graphicData uri="http://schemas.microsoft.com/office/word/2010/wordprocessingShape">
                    <wps:wsp>
                      <wps:cNvCnPr/>
                      <wps:spPr>
                        <a:xfrm>
                          <a:off x="0" y="0"/>
                          <a:ext cx="1459865" cy="0"/>
                        </a:xfrm>
                        <a:prstGeom prst="straightConnector1">
                          <a:avLst/>
                        </a:prstGeom>
                        <a:ln w="33655">
                          <a:solidFill/>
                        </a:ln>
                      </wps:spPr>
                      <wps:bodyPr/>
                    </wps:wsp>
                  </a:graphicData>
                </a:graphic>
              </wp:anchor>
            </w:drawing>
          </mc:Choice>
          <mc:Fallback>
            <w:pict>
              <v:shape o:spt="32" o:oned="true" path="m,l21600,21600e" style="position:absolute;margin-left:239.75pt;margin-top:655.95000000000005pt;width:114.95pt;height:0;z-index:-251658240;mso-position-horizontal-relative:page;mso-position-vertical-relative:page">
                <v:stroke weight="2.6499999999999999pt"/>
              </v:shape>
            </w:pict>
          </mc:Fallback>
        </mc:AlternateContent>
      </w:r>
      <w:r>
        <w:rPr>
          <w:noProof/>
        </w:rPr>
        <mc:AlternateContent>
          <mc:Choice Requires="wps">
            <w:drawing>
              <wp:anchor distT="0" distB="0" distL="114300" distR="114300" simplePos="0" relativeHeight="251658240" behindDoc="1" locked="0" layoutInCell="1" allowOverlap="1" wp14:anchorId="704C3C6C" wp14:editId="37B6E4CF">
                <wp:simplePos x="0" y="0"/>
                <wp:positionH relativeFrom="page">
                  <wp:posOffset>701040</wp:posOffset>
                </wp:positionH>
                <wp:positionV relativeFrom="page">
                  <wp:posOffset>8577580</wp:posOffset>
                </wp:positionV>
                <wp:extent cx="6160135" cy="0"/>
                <wp:effectExtent l="0" t="0" r="0" b="0"/>
                <wp:wrapNone/>
                <wp:docPr id="2" name="Shape 2"/>
                <wp:cNvGraphicFramePr/>
                <a:graphic xmlns:a="http://schemas.openxmlformats.org/drawingml/2006/main">
                  <a:graphicData uri="http://schemas.microsoft.com/office/word/2010/wordprocessingShape">
                    <wps:wsp>
                      <wps:cNvCnPr/>
                      <wps:spPr>
                        <a:xfrm>
                          <a:off x="0" y="0"/>
                          <a:ext cx="6160135" cy="0"/>
                        </a:xfrm>
                        <a:prstGeom prst="straightConnector1">
                          <a:avLst/>
                        </a:prstGeom>
                        <a:ln w="8890">
                          <a:solidFill/>
                        </a:ln>
                      </wps:spPr>
                      <wps:bodyPr/>
                    </wps:wsp>
                  </a:graphicData>
                </a:graphic>
              </wp:anchor>
            </w:drawing>
          </mc:Choice>
          <mc:Fallback>
            <w:pict>
              <v:shape o:spt="32" o:oned="true" path="m,l21600,21600e" style="position:absolute;margin-left:55.200000000000003pt;margin-top:675.39999999999998pt;width:485.05000000000001pt;height:0;z-index:-251658240;mso-position-horizontal-relative:page;mso-position-vertical-relative:page">
                <v:stroke weight="0.70000000000000007pt"/>
              </v:shape>
            </w:pict>
          </mc:Fallback>
        </mc:AlternateContent>
      </w:r>
    </w:p>
    <w:p w14:paraId="2113AD47" w14:textId="77777777" w:rsidR="0015377A" w:rsidRDefault="00000000">
      <w:pPr>
        <w:pStyle w:val="Zhlavnebozpat0"/>
        <w:framePr w:wrap="none" w:vAnchor="page" w:hAnchor="page" w:x="8843" w:y="664"/>
        <w:rPr>
          <w:sz w:val="44"/>
          <w:szCs w:val="44"/>
        </w:rPr>
      </w:pPr>
      <w:proofErr w:type="spellStart"/>
      <w:r>
        <w:rPr>
          <w:rFonts w:ascii="Verdana" w:eastAsia="Verdana" w:hAnsi="Verdana" w:cs="Verdana"/>
          <w:b/>
          <w:bCs/>
          <w:sz w:val="44"/>
          <w:szCs w:val="44"/>
          <w:lang w:val="en-US" w:eastAsia="en-US" w:bidi="en-US"/>
        </w:rPr>
        <w:t>techem</w:t>
      </w:r>
      <w:proofErr w:type="spellEnd"/>
    </w:p>
    <w:p w14:paraId="0AEB4FD1" w14:textId="77777777" w:rsidR="0015377A" w:rsidRDefault="00000000">
      <w:pPr>
        <w:pStyle w:val="Zkladntext20"/>
        <w:framePr w:wrap="none" w:vAnchor="page" w:hAnchor="page" w:x="8838" w:y="1432"/>
        <w:spacing w:line="240" w:lineRule="auto"/>
      </w:pPr>
      <w:r>
        <w:rPr>
          <w:color w:val="FF0000"/>
        </w:rPr>
        <w:t>Jsme blíž. Vidíme dál.</w:t>
      </w:r>
    </w:p>
    <w:p w14:paraId="0061C24C" w14:textId="77777777" w:rsidR="0015377A" w:rsidRDefault="00000000">
      <w:pPr>
        <w:pStyle w:val="Zkladntext20"/>
        <w:framePr w:w="7814" w:h="499" w:hRule="exact" w:wrap="none" w:vAnchor="page" w:hAnchor="page" w:x="1105" w:y="1706"/>
        <w:spacing w:line="240" w:lineRule="auto"/>
      </w:pPr>
      <w:proofErr w:type="spellStart"/>
      <w:r>
        <w:rPr>
          <w:b/>
          <w:bCs/>
          <w:lang w:val="en-US" w:eastAsia="en-US" w:bidi="en-US"/>
        </w:rPr>
        <w:t>Techem</w:t>
      </w:r>
      <w:proofErr w:type="spellEnd"/>
      <w:r>
        <w:rPr>
          <w:b/>
          <w:bCs/>
          <w:lang w:val="en-US" w:eastAsia="en-US" w:bidi="en-US"/>
        </w:rPr>
        <w:t xml:space="preserve">, </w:t>
      </w:r>
      <w:proofErr w:type="spellStart"/>
      <w:r>
        <w:rPr>
          <w:b/>
          <w:bCs/>
          <w:lang w:val="en-US" w:eastAsia="en-US" w:bidi="en-US"/>
        </w:rPr>
        <w:t>spol</w:t>
      </w:r>
      <w:proofErr w:type="spellEnd"/>
      <w:r>
        <w:rPr>
          <w:b/>
          <w:bCs/>
          <w:lang w:val="en-US" w:eastAsia="en-US" w:bidi="en-US"/>
        </w:rPr>
        <w:t>. s r. o.</w:t>
      </w:r>
    </w:p>
    <w:p w14:paraId="41678805" w14:textId="77777777" w:rsidR="0015377A" w:rsidRDefault="00000000">
      <w:pPr>
        <w:pStyle w:val="Jin0"/>
        <w:framePr w:w="7814" w:h="499" w:hRule="exact" w:wrap="none" w:vAnchor="page" w:hAnchor="page" w:x="1105" w:y="1706"/>
        <w:spacing w:line="240" w:lineRule="auto"/>
        <w:rPr>
          <w:sz w:val="14"/>
          <w:szCs w:val="14"/>
        </w:rPr>
      </w:pPr>
      <w:r>
        <w:rPr>
          <w:rFonts w:ascii="Lucida Sans Unicode" w:eastAsia="Lucida Sans Unicode" w:hAnsi="Lucida Sans Unicode" w:cs="Lucida Sans Unicode"/>
          <w:sz w:val="14"/>
          <w:szCs w:val="14"/>
        </w:rPr>
        <w:t xml:space="preserve">regionální </w:t>
      </w:r>
      <w:r>
        <w:rPr>
          <w:rFonts w:ascii="Lucida Sans Unicode" w:eastAsia="Lucida Sans Unicode" w:hAnsi="Lucida Sans Unicode" w:cs="Lucida Sans Unicode"/>
          <w:sz w:val="14"/>
          <w:szCs w:val="14"/>
          <w:lang w:val="en-US" w:eastAsia="en-US" w:bidi="en-US"/>
        </w:rPr>
        <w:t xml:space="preserve">centrum </w:t>
      </w:r>
      <w:r>
        <w:rPr>
          <w:rFonts w:ascii="Lucida Sans Unicode" w:eastAsia="Lucida Sans Unicode" w:hAnsi="Lucida Sans Unicode" w:cs="Lucida Sans Unicode"/>
          <w:sz w:val="14"/>
          <w:szCs w:val="14"/>
        </w:rPr>
        <w:t>Čechy-Východ</w:t>
      </w:r>
    </w:p>
    <w:p w14:paraId="3BD9FA51" w14:textId="77777777" w:rsidR="0015377A" w:rsidRDefault="00000000">
      <w:pPr>
        <w:framePr w:wrap="none" w:vAnchor="page" w:hAnchor="page" w:x="6" w:y="3175"/>
        <w:rPr>
          <w:sz w:val="2"/>
          <w:szCs w:val="2"/>
        </w:rPr>
      </w:pPr>
      <w:r>
        <w:rPr>
          <w:noProof/>
        </w:rPr>
        <w:drawing>
          <wp:inline distT="0" distB="0" distL="0" distR="0" wp14:anchorId="7E74B07D" wp14:editId="5DA39CB3">
            <wp:extent cx="4328160" cy="124333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4328160" cy="1243330"/>
                    </a:xfrm>
                    <a:prstGeom prst="rect">
                      <a:avLst/>
                    </a:prstGeom>
                  </pic:spPr>
                </pic:pic>
              </a:graphicData>
            </a:graphic>
          </wp:inline>
        </w:drawing>
      </w:r>
    </w:p>
    <w:p w14:paraId="3464B6C4" w14:textId="77777777" w:rsidR="0015377A" w:rsidRDefault="00000000">
      <w:pPr>
        <w:pStyle w:val="Nadpis30"/>
        <w:framePr w:w="7814" w:h="1570" w:hRule="exact" w:wrap="none" w:vAnchor="page" w:hAnchor="page" w:x="1105" w:y="5704"/>
        <w:spacing w:after="40"/>
        <w:ind w:left="2860"/>
        <w:jc w:val="left"/>
        <w:rPr>
          <w:sz w:val="32"/>
          <w:szCs w:val="32"/>
        </w:rPr>
      </w:pPr>
      <w:bookmarkStart w:id="21" w:name="bookmark46"/>
      <w:r>
        <w:rPr>
          <w:color w:val="FF0000"/>
          <w:sz w:val="32"/>
          <w:szCs w:val="32"/>
        </w:rPr>
        <w:t>Instalace ITN + vodoměrů</w:t>
      </w:r>
      <w:bookmarkEnd w:id="21"/>
    </w:p>
    <w:p w14:paraId="16C43FAB" w14:textId="77777777" w:rsidR="0015377A" w:rsidRDefault="00000000">
      <w:pPr>
        <w:pStyle w:val="Jin0"/>
        <w:framePr w:w="7814" w:h="1570" w:hRule="exact" w:wrap="none" w:vAnchor="page" w:hAnchor="page" w:x="1105" w:y="5704"/>
        <w:spacing w:after="40" w:line="240" w:lineRule="auto"/>
        <w:ind w:left="3440"/>
        <w:rPr>
          <w:sz w:val="24"/>
          <w:szCs w:val="24"/>
        </w:rPr>
      </w:pPr>
      <w:r>
        <w:rPr>
          <w:rFonts w:ascii="Lucida Sans Unicode" w:eastAsia="Lucida Sans Unicode" w:hAnsi="Lucida Sans Unicode" w:cs="Lucida Sans Unicode"/>
          <w:color w:val="FF0000"/>
          <w:sz w:val="24"/>
          <w:szCs w:val="24"/>
        </w:rPr>
        <w:t xml:space="preserve">Rádiový systém </w:t>
      </w:r>
      <w:proofErr w:type="spellStart"/>
      <w:r>
        <w:rPr>
          <w:rFonts w:ascii="Lucida Sans Unicode" w:eastAsia="Lucida Sans Unicode" w:hAnsi="Lucida Sans Unicode" w:cs="Lucida Sans Unicode"/>
          <w:color w:val="FF0000"/>
          <w:sz w:val="24"/>
          <w:szCs w:val="24"/>
        </w:rPr>
        <w:t>Techem</w:t>
      </w:r>
      <w:proofErr w:type="spellEnd"/>
    </w:p>
    <w:p w14:paraId="01CB3B06" w14:textId="77777777" w:rsidR="0015377A" w:rsidRDefault="00000000">
      <w:pPr>
        <w:pStyle w:val="Jin0"/>
        <w:framePr w:w="7814" w:h="1570" w:hRule="exact" w:wrap="none" w:vAnchor="page" w:hAnchor="page" w:x="1105" w:y="5704"/>
        <w:spacing w:after="40" w:line="223" w:lineRule="auto"/>
        <w:jc w:val="right"/>
        <w:rPr>
          <w:sz w:val="32"/>
          <w:szCs w:val="32"/>
        </w:rPr>
      </w:pPr>
      <w:r>
        <w:rPr>
          <w:rFonts w:ascii="Lucida Sans Unicode" w:eastAsia="Lucida Sans Unicode" w:hAnsi="Lucida Sans Unicode" w:cs="Lucida Sans Unicode"/>
          <w:sz w:val="32"/>
          <w:szCs w:val="32"/>
        </w:rPr>
        <w:t>Město Pardubice (viz tabulka příloha)</w:t>
      </w:r>
    </w:p>
    <w:p w14:paraId="6CA3F59F" w14:textId="77777777" w:rsidR="0015377A" w:rsidRDefault="00000000">
      <w:pPr>
        <w:pStyle w:val="Zkladntext1"/>
        <w:framePr w:w="7814" w:h="1570" w:hRule="exact" w:wrap="none" w:vAnchor="page" w:hAnchor="page" w:x="1105" w:y="5704"/>
        <w:spacing w:line="240" w:lineRule="auto"/>
        <w:ind w:left="3220"/>
      </w:pPr>
      <w:r>
        <w:rPr>
          <w:color w:val="FF0000"/>
        </w:rPr>
        <w:t xml:space="preserve">Nabídka instalace </w:t>
      </w:r>
      <w:proofErr w:type="spellStart"/>
      <w:r>
        <w:rPr>
          <w:color w:val="FF0000"/>
        </w:rPr>
        <w:t>ITN+vodoměrů</w:t>
      </w:r>
      <w:proofErr w:type="spellEnd"/>
    </w:p>
    <w:p w14:paraId="6912C78D" w14:textId="77777777" w:rsidR="0015377A" w:rsidRDefault="00000000">
      <w:pPr>
        <w:pStyle w:val="Nadpis40"/>
        <w:framePr w:w="7814" w:h="2962" w:hRule="exact" w:wrap="none" w:vAnchor="page" w:hAnchor="page" w:x="1105" w:y="7970"/>
        <w:spacing w:after="340" w:line="240" w:lineRule="auto"/>
        <w:ind w:left="3440"/>
        <w:jc w:val="left"/>
        <w:rPr>
          <w:sz w:val="26"/>
          <w:szCs w:val="26"/>
        </w:rPr>
      </w:pPr>
      <w:bookmarkStart w:id="22" w:name="bookmark48"/>
      <w:r>
        <w:rPr>
          <w:rFonts w:ascii="Arial" w:eastAsia="Arial" w:hAnsi="Arial" w:cs="Arial"/>
          <w:color w:val="FF0000"/>
          <w:sz w:val="26"/>
          <w:szCs w:val="26"/>
        </w:rPr>
        <w:t>Předkladatel nabídky</w:t>
      </w:r>
      <w:bookmarkEnd w:id="22"/>
    </w:p>
    <w:p w14:paraId="107E67A2" w14:textId="77777777" w:rsidR="0015377A" w:rsidRDefault="00000000">
      <w:pPr>
        <w:pStyle w:val="Nadpis40"/>
        <w:framePr w:w="7814" w:h="2962" w:hRule="exact" w:wrap="none" w:vAnchor="page" w:hAnchor="page" w:x="1105" w:y="7970"/>
        <w:spacing w:after="40" w:line="240" w:lineRule="auto"/>
        <w:ind w:left="3520"/>
        <w:jc w:val="left"/>
        <w:rPr>
          <w:sz w:val="26"/>
          <w:szCs w:val="26"/>
        </w:rPr>
      </w:pPr>
      <w:proofErr w:type="spellStart"/>
      <w:r>
        <w:rPr>
          <w:rFonts w:ascii="Arial" w:eastAsia="Arial" w:hAnsi="Arial" w:cs="Arial"/>
          <w:sz w:val="26"/>
          <w:szCs w:val="26"/>
        </w:rPr>
        <w:t>Techem</w:t>
      </w:r>
      <w:proofErr w:type="spellEnd"/>
      <w:r>
        <w:rPr>
          <w:rFonts w:ascii="Arial" w:eastAsia="Arial" w:hAnsi="Arial" w:cs="Arial"/>
          <w:sz w:val="26"/>
          <w:szCs w:val="26"/>
        </w:rPr>
        <w:t>, spol. s r.o.</w:t>
      </w:r>
    </w:p>
    <w:p w14:paraId="5C5A6B8C" w14:textId="77777777" w:rsidR="0015377A" w:rsidRDefault="00000000">
      <w:pPr>
        <w:pStyle w:val="Zkladntext20"/>
        <w:framePr w:w="7814" w:h="2962" w:hRule="exact" w:wrap="none" w:vAnchor="page" w:hAnchor="page" w:x="1105" w:y="7970"/>
        <w:spacing w:after="260" w:line="252" w:lineRule="auto"/>
        <w:jc w:val="center"/>
      </w:pPr>
      <w:r>
        <w:t>Počernická 96, Praha 10, PSČ 108 00</w:t>
      </w:r>
      <w:r>
        <w:br/>
        <w:t>IČ 49684370, DIČ CZ49684370</w:t>
      </w:r>
    </w:p>
    <w:p w14:paraId="13DCAE75" w14:textId="77777777" w:rsidR="0015377A" w:rsidRDefault="00000000">
      <w:pPr>
        <w:pStyle w:val="Zkladntext20"/>
        <w:framePr w:w="7814" w:h="2962" w:hRule="exact" w:wrap="none" w:vAnchor="page" w:hAnchor="page" w:x="1105" w:y="7970"/>
        <w:ind w:left="3160"/>
      </w:pPr>
      <w:r>
        <w:rPr>
          <w:b/>
          <w:bCs/>
        </w:rPr>
        <w:t>regionální centrum Čechy-Východ</w:t>
      </w:r>
    </w:p>
    <w:p w14:paraId="141D74C1" w14:textId="77777777" w:rsidR="0015377A" w:rsidRDefault="00000000">
      <w:pPr>
        <w:pStyle w:val="Zkladntext20"/>
        <w:framePr w:w="7814" w:h="2962" w:hRule="exact" w:wrap="none" w:vAnchor="page" w:hAnchor="page" w:x="1105" w:y="7970"/>
        <w:jc w:val="center"/>
      </w:pPr>
      <w:r>
        <w:t>Štefánikova 976, Pardubice 53002</w:t>
      </w:r>
      <w:r>
        <w:br/>
        <w:t>ve věcech smluvních a obchodních pověřena</w:t>
      </w:r>
      <w:r>
        <w:br/>
      </w:r>
      <w:r>
        <w:rPr>
          <w:b/>
          <w:bCs/>
        </w:rPr>
        <w:t>, obchodní manažer</w:t>
      </w:r>
    </w:p>
    <w:p w14:paraId="4914D712" w14:textId="77777777" w:rsidR="0015377A" w:rsidRDefault="00000000">
      <w:pPr>
        <w:pStyle w:val="Zkladntext50"/>
        <w:framePr w:w="7814" w:h="134" w:hRule="exact" w:wrap="none" w:vAnchor="page" w:hAnchor="page" w:x="1105" w:y="11795"/>
        <w:ind w:left="0"/>
        <w:jc w:val="center"/>
      </w:pPr>
      <w:r>
        <w:rPr>
          <w:u w:val="single"/>
        </w:rPr>
        <w:t>Fi7Al</w:t>
      </w:r>
      <w:r>
        <w:t>firmv.cz</w:t>
      </w:r>
    </w:p>
    <w:p w14:paraId="3F8BA7E7" w14:textId="77777777" w:rsidR="0015377A" w:rsidRDefault="00000000">
      <w:pPr>
        <w:pStyle w:val="Titulekobrzku0"/>
        <w:framePr w:w="1704" w:h="187" w:hRule="exact" w:wrap="none" w:vAnchor="page" w:hAnchor="page" w:x="5103" w:y="12367"/>
      </w:pPr>
      <w:r>
        <w:t>SPOLEHLIVÁ FIRMA</w:t>
      </w:r>
    </w:p>
    <w:p w14:paraId="6BB52501" w14:textId="77777777" w:rsidR="0015377A" w:rsidRDefault="00000000">
      <w:pPr>
        <w:framePr w:wrap="none" w:vAnchor="page" w:hAnchor="page" w:x="5473" w:y="12559"/>
        <w:rPr>
          <w:sz w:val="2"/>
          <w:szCs w:val="2"/>
        </w:rPr>
      </w:pPr>
      <w:r>
        <w:rPr>
          <w:noProof/>
        </w:rPr>
        <w:drawing>
          <wp:inline distT="0" distB="0" distL="0" distR="0" wp14:anchorId="68BF7171" wp14:editId="136FE3E8">
            <wp:extent cx="658495" cy="30480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pic:blipFill>
                  <pic:spPr>
                    <a:xfrm>
                      <a:off x="0" y="0"/>
                      <a:ext cx="658495" cy="304800"/>
                    </a:xfrm>
                    <a:prstGeom prst="rect">
                      <a:avLst/>
                    </a:prstGeom>
                  </pic:spPr>
                </pic:pic>
              </a:graphicData>
            </a:graphic>
          </wp:inline>
        </w:drawing>
      </w:r>
    </w:p>
    <w:p w14:paraId="1F597A45" w14:textId="77777777" w:rsidR="0015377A" w:rsidRDefault="00000000">
      <w:pPr>
        <w:pStyle w:val="Nadpis40"/>
        <w:framePr w:wrap="none" w:vAnchor="page" w:hAnchor="page" w:x="1105" w:y="13557"/>
        <w:spacing w:line="240" w:lineRule="auto"/>
        <w:jc w:val="left"/>
        <w:rPr>
          <w:sz w:val="26"/>
          <w:szCs w:val="26"/>
        </w:rPr>
      </w:pPr>
      <w:bookmarkStart w:id="23" w:name="bookmark51"/>
      <w:r>
        <w:rPr>
          <w:rFonts w:ascii="Arial" w:eastAsia="Arial" w:hAnsi="Arial" w:cs="Arial"/>
          <w:color w:val="FF0000"/>
          <w:sz w:val="26"/>
          <w:szCs w:val="26"/>
        </w:rPr>
        <w:t>ISO 9001:2015</w:t>
      </w:r>
      <w:bookmarkEnd w:id="23"/>
    </w:p>
    <w:p w14:paraId="46B479EA" w14:textId="77777777" w:rsidR="0015377A" w:rsidRDefault="00000000">
      <w:pPr>
        <w:pStyle w:val="Zkladntext30"/>
        <w:framePr w:wrap="none" w:vAnchor="page" w:hAnchor="page" w:x="9183" w:y="13557"/>
      </w:pPr>
      <w:r>
        <w:rPr>
          <w:b/>
          <w:bCs/>
          <w:color w:val="FF0000"/>
        </w:rPr>
        <w:t>člen ARTAV</w:t>
      </w:r>
    </w:p>
    <w:p w14:paraId="14B5DF7A" w14:textId="77777777" w:rsidR="0015377A" w:rsidRDefault="00000000">
      <w:pPr>
        <w:pStyle w:val="Zkladntext1"/>
        <w:framePr w:w="7814" w:h="787" w:hRule="exact" w:wrap="none" w:vAnchor="page" w:hAnchor="page" w:x="1105" w:y="14978"/>
        <w:spacing w:line="240" w:lineRule="auto"/>
        <w:ind w:left="3880"/>
        <w:rPr>
          <w:sz w:val="22"/>
          <w:szCs w:val="22"/>
        </w:rPr>
      </w:pPr>
      <w:r>
        <w:rPr>
          <w:color w:val="EC362A"/>
          <w:sz w:val="22"/>
          <w:szCs w:val="22"/>
        </w:rPr>
        <w:t>25 let jsme Vaší</w:t>
      </w:r>
    </w:p>
    <w:p w14:paraId="204AFA27" w14:textId="77777777" w:rsidR="0015377A" w:rsidRDefault="00000000">
      <w:pPr>
        <w:pStyle w:val="Nadpis10"/>
        <w:framePr w:w="7814" w:h="787" w:hRule="exact" w:wrap="none" w:vAnchor="page" w:hAnchor="page" w:x="1105" w:y="14978"/>
        <w:ind w:left="3880"/>
        <w:jc w:val="left"/>
      </w:pPr>
      <w:bookmarkStart w:id="24" w:name="bookmark53"/>
      <w:r>
        <w:t>energií</w:t>
      </w:r>
      <w:bookmarkEnd w:id="24"/>
    </w:p>
    <w:p w14:paraId="776B71CC" w14:textId="77777777" w:rsidR="0015377A" w:rsidRDefault="00000000">
      <w:pPr>
        <w:pStyle w:val="Zhlavnebozpat0"/>
        <w:framePr w:w="840" w:h="269" w:hRule="exact" w:wrap="none" w:vAnchor="page" w:hAnchor="page" w:x="9942" w:y="15779"/>
        <w:jc w:val="right"/>
        <w:rPr>
          <w:sz w:val="16"/>
          <w:szCs w:val="16"/>
        </w:rPr>
      </w:pPr>
      <w:r>
        <w:rPr>
          <w:rFonts w:ascii="Lucida Sans Unicode" w:eastAsia="Lucida Sans Unicode" w:hAnsi="Lucida Sans Unicode" w:cs="Lucida Sans Unicode"/>
          <w:sz w:val="16"/>
          <w:szCs w:val="16"/>
        </w:rPr>
        <w:t>strana 1/3</w:t>
      </w:r>
    </w:p>
    <w:p w14:paraId="6FF991D2" w14:textId="77777777" w:rsidR="0015377A" w:rsidRDefault="0015377A">
      <w:pPr>
        <w:spacing w:line="1" w:lineRule="exact"/>
        <w:sectPr w:rsidR="0015377A">
          <w:pgSz w:w="11900" w:h="16840"/>
          <w:pgMar w:top="360" w:right="360" w:bottom="360" w:left="360" w:header="0" w:footer="3" w:gutter="0"/>
          <w:cols w:space="720"/>
          <w:noEndnote/>
          <w:docGrid w:linePitch="360"/>
        </w:sectPr>
      </w:pPr>
    </w:p>
    <w:p w14:paraId="545C2916" w14:textId="77777777" w:rsidR="0015377A" w:rsidRDefault="0015377A">
      <w:pPr>
        <w:spacing w:line="1" w:lineRule="exact"/>
      </w:pPr>
    </w:p>
    <w:p w14:paraId="6EA11E4F" w14:textId="77777777" w:rsidR="0015377A" w:rsidRDefault="00000000">
      <w:pPr>
        <w:pStyle w:val="Zhlavnebozpat0"/>
        <w:framePr w:wrap="none" w:vAnchor="page" w:hAnchor="page" w:x="8841" w:y="664"/>
        <w:rPr>
          <w:sz w:val="44"/>
          <w:szCs w:val="44"/>
        </w:rPr>
      </w:pPr>
      <w:proofErr w:type="spellStart"/>
      <w:r>
        <w:rPr>
          <w:rFonts w:ascii="Verdana" w:eastAsia="Verdana" w:hAnsi="Verdana" w:cs="Verdana"/>
          <w:b/>
          <w:bCs/>
          <w:sz w:val="44"/>
          <w:szCs w:val="44"/>
          <w:lang w:val="en-US" w:eastAsia="en-US" w:bidi="en-US"/>
        </w:rPr>
        <w:t>techem</w:t>
      </w:r>
      <w:proofErr w:type="spellEnd"/>
    </w:p>
    <w:p w14:paraId="3614BD6D" w14:textId="77777777" w:rsidR="0015377A" w:rsidRDefault="00000000">
      <w:pPr>
        <w:pStyle w:val="Zkladntext20"/>
        <w:framePr w:w="9653" w:h="307" w:hRule="exact" w:wrap="none" w:vAnchor="page" w:hAnchor="page" w:x="1127" w:y="1413"/>
        <w:spacing w:line="240" w:lineRule="auto"/>
        <w:jc w:val="right"/>
      </w:pPr>
      <w:proofErr w:type="spellStart"/>
      <w:r>
        <w:rPr>
          <w:color w:val="FF0000"/>
          <w:lang w:val="en-US" w:eastAsia="en-US" w:bidi="en-US"/>
        </w:rPr>
        <w:t>Jsme</w:t>
      </w:r>
      <w:proofErr w:type="spellEnd"/>
      <w:r>
        <w:rPr>
          <w:color w:val="FF0000"/>
          <w:lang w:val="en-US" w:eastAsia="en-US" w:bidi="en-US"/>
        </w:rPr>
        <w:t xml:space="preserve"> </w:t>
      </w:r>
      <w:r>
        <w:rPr>
          <w:color w:val="FF0000"/>
        </w:rPr>
        <w:t>blíž. Vidíme dál.</w:t>
      </w:r>
    </w:p>
    <w:tbl>
      <w:tblPr>
        <w:tblOverlap w:val="never"/>
        <w:tblW w:w="0" w:type="auto"/>
        <w:tblLayout w:type="fixed"/>
        <w:tblCellMar>
          <w:left w:w="10" w:type="dxa"/>
          <w:right w:w="10" w:type="dxa"/>
        </w:tblCellMar>
        <w:tblLook w:val="0000" w:firstRow="0" w:lastRow="0" w:firstColumn="0" w:lastColumn="0" w:noHBand="0" w:noVBand="0"/>
      </w:tblPr>
      <w:tblGrid>
        <w:gridCol w:w="5957"/>
        <w:gridCol w:w="3696"/>
      </w:tblGrid>
      <w:tr w:rsidR="0015377A" w14:paraId="3D57FDF2" w14:textId="77777777">
        <w:tblPrEx>
          <w:tblCellMar>
            <w:top w:w="0" w:type="dxa"/>
            <w:bottom w:w="0" w:type="dxa"/>
          </w:tblCellMar>
        </w:tblPrEx>
        <w:trPr>
          <w:trHeight w:hRule="exact" w:val="4555"/>
        </w:trPr>
        <w:tc>
          <w:tcPr>
            <w:tcW w:w="5957" w:type="dxa"/>
            <w:tcBorders>
              <w:top w:val="single" w:sz="4" w:space="0" w:color="auto"/>
              <w:left w:val="single" w:sz="4" w:space="0" w:color="auto"/>
              <w:bottom w:val="single" w:sz="4" w:space="0" w:color="auto"/>
            </w:tcBorders>
            <w:shd w:val="clear" w:color="auto" w:fill="auto"/>
            <w:vAlign w:val="center"/>
          </w:tcPr>
          <w:p w14:paraId="54B3DAD5" w14:textId="77777777" w:rsidR="0015377A" w:rsidRDefault="00000000">
            <w:pPr>
              <w:pStyle w:val="Jin0"/>
              <w:framePr w:w="9653" w:h="4555" w:wrap="none" w:vAnchor="page" w:hAnchor="page" w:x="1127" w:y="2157"/>
              <w:spacing w:after="420" w:line="240" w:lineRule="auto"/>
              <w:ind w:left="160" w:firstLine="20"/>
              <w:rPr>
                <w:sz w:val="16"/>
                <w:szCs w:val="16"/>
              </w:rPr>
            </w:pPr>
            <w:proofErr w:type="spellStart"/>
            <w:r>
              <w:rPr>
                <w:b/>
                <w:bCs/>
                <w:color w:val="FF0000"/>
                <w:sz w:val="19"/>
                <w:szCs w:val="19"/>
                <w:lang w:val="en-US" w:eastAsia="en-US" w:bidi="en-US"/>
              </w:rPr>
              <w:t>Techem</w:t>
            </w:r>
            <w:proofErr w:type="spellEnd"/>
            <w:r>
              <w:rPr>
                <w:b/>
                <w:bCs/>
                <w:color w:val="FF0000"/>
                <w:sz w:val="19"/>
                <w:szCs w:val="19"/>
                <w:lang w:val="en-US" w:eastAsia="en-US" w:bidi="en-US"/>
              </w:rPr>
              <w:t xml:space="preserve"> ITN radio 4 </w:t>
            </w:r>
            <w:r>
              <w:rPr>
                <w:rFonts w:ascii="Lucida Sans Unicode" w:eastAsia="Lucida Sans Unicode" w:hAnsi="Lucida Sans Unicode" w:cs="Lucida Sans Unicode"/>
                <w:color w:val="FF0000"/>
                <w:sz w:val="17"/>
                <w:szCs w:val="17"/>
              </w:rPr>
              <w:t xml:space="preserve">dálkový odečet bez vstupu do bytu </w:t>
            </w:r>
            <w:r>
              <w:rPr>
                <w:rFonts w:ascii="Lucida Sans Unicode" w:eastAsia="Lucida Sans Unicode" w:hAnsi="Lucida Sans Unicode" w:cs="Lucida Sans Unicode"/>
                <w:sz w:val="16"/>
                <w:szCs w:val="16"/>
              </w:rPr>
              <w:t xml:space="preserve">Moderní </w:t>
            </w:r>
            <w:proofErr w:type="spellStart"/>
            <w:r>
              <w:rPr>
                <w:rFonts w:ascii="Lucida Sans Unicode" w:eastAsia="Lucida Sans Unicode" w:hAnsi="Lucida Sans Unicode" w:cs="Lucida Sans Unicode"/>
                <w:b/>
                <w:bCs/>
                <w:sz w:val="16"/>
                <w:szCs w:val="16"/>
              </w:rPr>
              <w:t>dvoučidlový</w:t>
            </w:r>
            <w:proofErr w:type="spellEnd"/>
            <w:r>
              <w:rPr>
                <w:rFonts w:ascii="Lucida Sans Unicode" w:eastAsia="Lucida Sans Unicode" w:hAnsi="Lucida Sans Unicode" w:cs="Lucida Sans Unicode"/>
                <w:b/>
                <w:bCs/>
                <w:sz w:val="16"/>
                <w:szCs w:val="16"/>
              </w:rPr>
              <w:t xml:space="preserve"> rádiový </w:t>
            </w:r>
            <w:r>
              <w:rPr>
                <w:rFonts w:ascii="Lucida Sans Unicode" w:eastAsia="Lucida Sans Unicode" w:hAnsi="Lucida Sans Unicode" w:cs="Lucida Sans Unicode"/>
                <w:sz w:val="16"/>
                <w:szCs w:val="16"/>
              </w:rPr>
              <w:t xml:space="preserve">přístroj se dvěma vysoce citlivými teplotními čidly pro přesnější měření teploty radiátoru </w:t>
            </w:r>
            <w:proofErr w:type="gramStart"/>
            <w:r>
              <w:rPr>
                <w:rFonts w:ascii="Lucida Sans Unicode" w:eastAsia="Lucida Sans Unicode" w:hAnsi="Lucida Sans Unicode" w:cs="Lucida Sans Unicode"/>
                <w:sz w:val="16"/>
                <w:szCs w:val="16"/>
              </w:rPr>
              <w:t>a</w:t>
            </w:r>
            <w:proofErr w:type="gramEnd"/>
            <w:r>
              <w:rPr>
                <w:rFonts w:ascii="Lucida Sans Unicode" w:eastAsia="Lucida Sans Unicode" w:hAnsi="Lucida Sans Unicode" w:cs="Lucida Sans Unicode"/>
                <w:sz w:val="16"/>
                <w:szCs w:val="16"/>
              </w:rPr>
              <w:t xml:space="preserve"> okolního prostředí. V kalendářním roce k dispozici až 24 hodnot stavů, vždy po </w:t>
            </w:r>
            <w:proofErr w:type="gramStart"/>
            <w:r>
              <w:rPr>
                <w:rFonts w:ascii="Lucida Sans Unicode" w:eastAsia="Lucida Sans Unicode" w:hAnsi="Lucida Sans Unicode" w:cs="Lucida Sans Unicode"/>
                <w:sz w:val="16"/>
                <w:szCs w:val="16"/>
              </w:rPr>
              <w:t>15-ti</w:t>
            </w:r>
            <w:proofErr w:type="gramEnd"/>
            <w:r>
              <w:rPr>
                <w:rFonts w:ascii="Lucida Sans Unicode" w:eastAsia="Lucida Sans Unicode" w:hAnsi="Lucida Sans Unicode" w:cs="Lucida Sans Unicode"/>
                <w:sz w:val="16"/>
                <w:szCs w:val="16"/>
              </w:rPr>
              <w:t xml:space="preserve"> dnech. Rozlišení letního a zimního období. Kvalitní a stabilní signál technologií </w:t>
            </w:r>
            <w:r>
              <w:rPr>
                <w:rFonts w:ascii="Lucida Sans Unicode" w:eastAsia="Lucida Sans Unicode" w:hAnsi="Lucida Sans Unicode" w:cs="Lucida Sans Unicode"/>
                <w:b/>
                <w:bCs/>
                <w:sz w:val="16"/>
                <w:szCs w:val="16"/>
              </w:rPr>
              <w:t xml:space="preserve">868MHz </w:t>
            </w:r>
            <w:r>
              <w:rPr>
                <w:rFonts w:ascii="Lucida Sans Unicode" w:eastAsia="Lucida Sans Unicode" w:hAnsi="Lucida Sans Unicode" w:cs="Lucida Sans Unicode"/>
                <w:sz w:val="16"/>
                <w:szCs w:val="16"/>
              </w:rPr>
              <w:t xml:space="preserve">se spolehlivým přenosem CRC technologií s kódováním. Elektronická samokontrola přístroje pro chybová hlášení a pokusy ovlivnění, elektronická a fyzická plomba. Odečty probíhají mimo uživatelskou jednotku není zapotřebí přítomnost uživatele, odpadá nutnost </w:t>
            </w:r>
            <w:proofErr w:type="spellStart"/>
            <w:r>
              <w:rPr>
                <w:rFonts w:ascii="Lucida Sans Unicode" w:eastAsia="Lucida Sans Unicode" w:hAnsi="Lucida Sans Unicode" w:cs="Lucida Sans Unicode"/>
                <w:sz w:val="16"/>
                <w:szCs w:val="16"/>
              </w:rPr>
              <w:t>meziodečtů</w:t>
            </w:r>
            <w:proofErr w:type="spellEnd"/>
            <w:r>
              <w:rPr>
                <w:rFonts w:ascii="Lucida Sans Unicode" w:eastAsia="Lucida Sans Unicode" w:hAnsi="Lucida Sans Unicode" w:cs="Lucida Sans Unicode"/>
                <w:sz w:val="16"/>
                <w:szCs w:val="16"/>
              </w:rPr>
              <w:t xml:space="preserve"> na místě. Životnost přístroje minimálně 10 let + rezerva.</w:t>
            </w:r>
          </w:p>
          <w:p w14:paraId="12DF0E39" w14:textId="77777777" w:rsidR="0015377A" w:rsidRDefault="00000000">
            <w:pPr>
              <w:pStyle w:val="Jin0"/>
              <w:framePr w:w="9653" w:h="4555" w:wrap="none" w:vAnchor="page" w:hAnchor="page" w:x="1127" w:y="2157"/>
              <w:spacing w:after="180" w:line="240" w:lineRule="auto"/>
              <w:ind w:firstLine="640"/>
              <w:rPr>
                <w:sz w:val="17"/>
                <w:szCs w:val="17"/>
              </w:rPr>
            </w:pPr>
            <w:r>
              <w:rPr>
                <w:rFonts w:ascii="Lucida Sans Unicode" w:eastAsia="Lucida Sans Unicode" w:hAnsi="Lucida Sans Unicode" w:cs="Lucida Sans Unicode"/>
                <w:sz w:val="17"/>
                <w:szCs w:val="17"/>
              </w:rPr>
              <w:t xml:space="preserve">Připraven pro </w:t>
            </w:r>
            <w:proofErr w:type="spellStart"/>
            <w:r>
              <w:rPr>
                <w:rFonts w:ascii="Lucida Sans Unicode" w:eastAsia="Lucida Sans Unicode" w:hAnsi="Lucida Sans Unicode" w:cs="Lucida Sans Unicode"/>
                <w:b/>
                <w:bCs/>
                <w:sz w:val="17"/>
                <w:szCs w:val="17"/>
              </w:rPr>
              <w:t>Techem</w:t>
            </w:r>
            <w:proofErr w:type="spellEnd"/>
            <w:r>
              <w:rPr>
                <w:rFonts w:ascii="Lucida Sans Unicode" w:eastAsia="Lucida Sans Unicode" w:hAnsi="Lucida Sans Unicode" w:cs="Lucida Sans Unicode"/>
                <w:b/>
                <w:bCs/>
                <w:sz w:val="17"/>
                <w:szCs w:val="17"/>
              </w:rPr>
              <w:t xml:space="preserve"> Portál</w:t>
            </w:r>
          </w:p>
          <w:p w14:paraId="12316951" w14:textId="77777777" w:rsidR="0015377A" w:rsidRDefault="00000000">
            <w:pPr>
              <w:pStyle w:val="Jin0"/>
              <w:framePr w:w="9653" w:h="4555" w:wrap="none" w:vAnchor="page" w:hAnchor="page" w:x="1127" w:y="2157"/>
              <w:spacing w:after="300" w:line="240" w:lineRule="auto"/>
              <w:ind w:firstLine="640"/>
              <w:rPr>
                <w:sz w:val="17"/>
                <w:szCs w:val="17"/>
              </w:rPr>
            </w:pPr>
            <w:r>
              <w:rPr>
                <w:rFonts w:ascii="Lucida Sans Unicode" w:eastAsia="Lucida Sans Unicode" w:hAnsi="Lucida Sans Unicode" w:cs="Lucida Sans Unicode"/>
                <w:b/>
                <w:bCs/>
                <w:sz w:val="17"/>
                <w:szCs w:val="17"/>
              </w:rPr>
              <w:t xml:space="preserve">EED </w:t>
            </w:r>
            <w:r>
              <w:rPr>
                <w:rFonts w:ascii="Lucida Sans Unicode" w:eastAsia="Lucida Sans Unicode" w:hAnsi="Lucida Sans Unicode" w:cs="Lucida Sans Unicode"/>
                <w:b/>
                <w:bCs/>
                <w:sz w:val="17"/>
                <w:szCs w:val="17"/>
                <w:lang w:val="en-US" w:eastAsia="en-US" w:bidi="en-US"/>
              </w:rPr>
              <w:t xml:space="preserve">ready </w:t>
            </w:r>
            <w:r>
              <w:rPr>
                <w:rFonts w:ascii="Lucida Sans Unicode" w:eastAsia="Lucida Sans Unicode" w:hAnsi="Lucida Sans Unicode" w:cs="Lucida Sans Unicode"/>
                <w:sz w:val="17"/>
                <w:szCs w:val="17"/>
              </w:rPr>
              <w:t>(soulad s Energetickou směrnicí)</w:t>
            </w:r>
          </w:p>
        </w:tc>
        <w:tc>
          <w:tcPr>
            <w:tcW w:w="3696" w:type="dxa"/>
            <w:tcBorders>
              <w:top w:val="single" w:sz="4" w:space="0" w:color="auto"/>
              <w:left w:val="single" w:sz="4" w:space="0" w:color="auto"/>
              <w:bottom w:val="single" w:sz="4" w:space="0" w:color="auto"/>
              <w:right w:val="single" w:sz="4" w:space="0" w:color="auto"/>
            </w:tcBorders>
            <w:shd w:val="clear" w:color="auto" w:fill="auto"/>
          </w:tcPr>
          <w:p w14:paraId="0CA1FC48" w14:textId="77777777" w:rsidR="0015377A" w:rsidRDefault="0015377A">
            <w:pPr>
              <w:framePr w:w="9653" w:h="4555" w:wrap="none" w:vAnchor="page" w:hAnchor="page" w:x="1127" w:y="2157"/>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5957"/>
        <w:gridCol w:w="3696"/>
      </w:tblGrid>
      <w:tr w:rsidR="0015377A" w14:paraId="56711C35" w14:textId="77777777">
        <w:tblPrEx>
          <w:tblCellMar>
            <w:top w:w="0" w:type="dxa"/>
            <w:bottom w:w="0" w:type="dxa"/>
          </w:tblCellMar>
        </w:tblPrEx>
        <w:trPr>
          <w:trHeight w:hRule="exact" w:val="293"/>
        </w:trPr>
        <w:tc>
          <w:tcPr>
            <w:tcW w:w="5957" w:type="dxa"/>
            <w:tcBorders>
              <w:top w:val="single" w:sz="4" w:space="0" w:color="auto"/>
              <w:left w:val="single" w:sz="4" w:space="0" w:color="auto"/>
            </w:tcBorders>
            <w:shd w:val="clear" w:color="auto" w:fill="auto"/>
            <w:vAlign w:val="bottom"/>
          </w:tcPr>
          <w:p w14:paraId="73B5F1B2" w14:textId="77777777" w:rsidR="0015377A" w:rsidRDefault="00000000">
            <w:pPr>
              <w:pStyle w:val="Jin0"/>
              <w:framePr w:w="9653" w:h="1162" w:wrap="none" w:vAnchor="page" w:hAnchor="page" w:x="1127" w:y="6861"/>
              <w:spacing w:line="240" w:lineRule="auto"/>
              <w:rPr>
                <w:sz w:val="17"/>
                <w:szCs w:val="17"/>
              </w:rPr>
            </w:pPr>
            <w:r>
              <w:rPr>
                <w:rFonts w:ascii="Lucida Sans Unicode" w:eastAsia="Lucida Sans Unicode" w:hAnsi="Lucida Sans Unicode" w:cs="Lucida Sans Unicode"/>
                <w:sz w:val="17"/>
                <w:szCs w:val="17"/>
              </w:rPr>
              <w:t>Celková cena dodávky a montáže bez DPH 1 ks</w:t>
            </w:r>
          </w:p>
        </w:tc>
        <w:tc>
          <w:tcPr>
            <w:tcW w:w="3696" w:type="dxa"/>
            <w:tcBorders>
              <w:top w:val="single" w:sz="4" w:space="0" w:color="auto"/>
              <w:left w:val="single" w:sz="4" w:space="0" w:color="auto"/>
              <w:right w:val="single" w:sz="4" w:space="0" w:color="auto"/>
            </w:tcBorders>
            <w:shd w:val="clear" w:color="auto" w:fill="auto"/>
            <w:vAlign w:val="bottom"/>
          </w:tcPr>
          <w:p w14:paraId="26063021" w14:textId="77777777" w:rsidR="0015377A" w:rsidRDefault="00000000">
            <w:pPr>
              <w:pStyle w:val="Jin0"/>
              <w:framePr w:w="9653" w:h="1162" w:wrap="none" w:vAnchor="page" w:hAnchor="page" w:x="1127" w:y="6861"/>
              <w:spacing w:line="240" w:lineRule="auto"/>
              <w:ind w:left="2800"/>
              <w:rPr>
                <w:sz w:val="17"/>
                <w:szCs w:val="17"/>
              </w:rPr>
            </w:pPr>
            <w:r>
              <w:rPr>
                <w:rFonts w:ascii="Lucida Sans Unicode" w:eastAsia="Lucida Sans Unicode" w:hAnsi="Lucida Sans Unicode" w:cs="Lucida Sans Unicode"/>
                <w:sz w:val="17"/>
                <w:szCs w:val="17"/>
              </w:rPr>
              <w:t>615,- Kč</w:t>
            </w:r>
          </w:p>
        </w:tc>
      </w:tr>
      <w:tr w:rsidR="0015377A" w14:paraId="4D10D12C" w14:textId="77777777">
        <w:tblPrEx>
          <w:tblCellMar>
            <w:top w:w="0" w:type="dxa"/>
            <w:bottom w:w="0" w:type="dxa"/>
          </w:tblCellMar>
        </w:tblPrEx>
        <w:trPr>
          <w:trHeight w:hRule="exact" w:val="288"/>
        </w:trPr>
        <w:tc>
          <w:tcPr>
            <w:tcW w:w="5957" w:type="dxa"/>
            <w:tcBorders>
              <w:top w:val="single" w:sz="4" w:space="0" w:color="auto"/>
              <w:left w:val="single" w:sz="4" w:space="0" w:color="auto"/>
            </w:tcBorders>
            <w:shd w:val="clear" w:color="auto" w:fill="auto"/>
          </w:tcPr>
          <w:p w14:paraId="4C53FC43" w14:textId="77777777" w:rsidR="0015377A" w:rsidRDefault="00000000">
            <w:pPr>
              <w:pStyle w:val="Jin0"/>
              <w:framePr w:w="9653" w:h="1162" w:wrap="none" w:vAnchor="page" w:hAnchor="page" w:x="1127" w:y="6861"/>
              <w:spacing w:line="240" w:lineRule="auto"/>
              <w:ind w:firstLine="160"/>
              <w:rPr>
                <w:sz w:val="17"/>
                <w:szCs w:val="17"/>
              </w:rPr>
            </w:pPr>
            <w:r>
              <w:rPr>
                <w:rFonts w:ascii="Lucida Sans Unicode" w:eastAsia="Lucida Sans Unicode" w:hAnsi="Lucida Sans Unicode" w:cs="Lucida Sans Unicode"/>
                <w:sz w:val="17"/>
                <w:szCs w:val="17"/>
              </w:rPr>
              <w:t>Počet</w:t>
            </w:r>
          </w:p>
        </w:tc>
        <w:tc>
          <w:tcPr>
            <w:tcW w:w="3696" w:type="dxa"/>
            <w:tcBorders>
              <w:top w:val="single" w:sz="4" w:space="0" w:color="auto"/>
              <w:left w:val="single" w:sz="4" w:space="0" w:color="auto"/>
              <w:right w:val="single" w:sz="4" w:space="0" w:color="auto"/>
            </w:tcBorders>
            <w:shd w:val="clear" w:color="auto" w:fill="auto"/>
          </w:tcPr>
          <w:p w14:paraId="4D017C77" w14:textId="77777777" w:rsidR="0015377A" w:rsidRDefault="00000000">
            <w:pPr>
              <w:pStyle w:val="Jin0"/>
              <w:framePr w:w="9653" w:h="1162" w:wrap="none" w:vAnchor="page" w:hAnchor="page" w:x="1127" w:y="6861"/>
              <w:spacing w:line="240" w:lineRule="auto"/>
              <w:jc w:val="right"/>
              <w:rPr>
                <w:sz w:val="17"/>
                <w:szCs w:val="17"/>
              </w:rPr>
            </w:pPr>
            <w:r>
              <w:rPr>
                <w:rFonts w:ascii="Lucida Sans Unicode" w:eastAsia="Lucida Sans Unicode" w:hAnsi="Lucida Sans Unicode" w:cs="Lucida Sans Unicode"/>
                <w:sz w:val="17"/>
                <w:szCs w:val="17"/>
              </w:rPr>
              <w:t>1</w:t>
            </w:r>
          </w:p>
        </w:tc>
      </w:tr>
      <w:tr w:rsidR="0015377A" w14:paraId="3E6D5EC5" w14:textId="77777777">
        <w:tblPrEx>
          <w:tblCellMar>
            <w:top w:w="0" w:type="dxa"/>
            <w:bottom w:w="0" w:type="dxa"/>
          </w:tblCellMar>
        </w:tblPrEx>
        <w:trPr>
          <w:trHeight w:hRule="exact" w:val="288"/>
        </w:trPr>
        <w:tc>
          <w:tcPr>
            <w:tcW w:w="5957" w:type="dxa"/>
            <w:tcBorders>
              <w:top w:val="single" w:sz="4" w:space="0" w:color="auto"/>
              <w:left w:val="single" w:sz="4" w:space="0" w:color="auto"/>
            </w:tcBorders>
            <w:shd w:val="clear" w:color="auto" w:fill="auto"/>
            <w:vAlign w:val="bottom"/>
          </w:tcPr>
          <w:p w14:paraId="19356D10" w14:textId="77777777" w:rsidR="0015377A" w:rsidRDefault="00000000">
            <w:pPr>
              <w:pStyle w:val="Jin0"/>
              <w:framePr w:w="9653" w:h="1162" w:wrap="none" w:vAnchor="page" w:hAnchor="page" w:x="1127" w:y="6861"/>
              <w:spacing w:line="240" w:lineRule="auto"/>
              <w:ind w:firstLine="160"/>
              <w:rPr>
                <w:sz w:val="17"/>
                <w:szCs w:val="17"/>
              </w:rPr>
            </w:pPr>
            <w:r>
              <w:rPr>
                <w:rFonts w:ascii="Lucida Sans Unicode" w:eastAsia="Lucida Sans Unicode" w:hAnsi="Lucida Sans Unicode" w:cs="Lucida Sans Unicode"/>
                <w:sz w:val="17"/>
                <w:szCs w:val="17"/>
              </w:rPr>
              <w:t>Celkem cena dodávky a montáže bez DPH</w:t>
            </w:r>
          </w:p>
        </w:tc>
        <w:tc>
          <w:tcPr>
            <w:tcW w:w="3696" w:type="dxa"/>
            <w:tcBorders>
              <w:top w:val="single" w:sz="4" w:space="0" w:color="auto"/>
              <w:left w:val="single" w:sz="4" w:space="0" w:color="auto"/>
              <w:right w:val="single" w:sz="4" w:space="0" w:color="auto"/>
            </w:tcBorders>
            <w:shd w:val="clear" w:color="auto" w:fill="auto"/>
            <w:vAlign w:val="bottom"/>
          </w:tcPr>
          <w:p w14:paraId="31A5BDC1" w14:textId="77777777" w:rsidR="0015377A" w:rsidRDefault="00000000">
            <w:pPr>
              <w:pStyle w:val="Jin0"/>
              <w:framePr w:w="9653" w:h="1162" w:wrap="none" w:vAnchor="page" w:hAnchor="page" w:x="1127" w:y="6861"/>
              <w:spacing w:line="240" w:lineRule="auto"/>
              <w:jc w:val="center"/>
              <w:rPr>
                <w:sz w:val="17"/>
                <w:szCs w:val="17"/>
              </w:rPr>
            </w:pPr>
            <w:r>
              <w:rPr>
                <w:rFonts w:ascii="Lucida Sans Unicode" w:eastAsia="Lucida Sans Unicode" w:hAnsi="Lucida Sans Unicode" w:cs="Lucida Sans Unicode"/>
                <w:sz w:val="17"/>
                <w:szCs w:val="17"/>
              </w:rPr>
              <w:t>615,- Kč</w:t>
            </w:r>
          </w:p>
        </w:tc>
      </w:tr>
      <w:tr w:rsidR="0015377A" w14:paraId="27B75A92" w14:textId="77777777">
        <w:tblPrEx>
          <w:tblCellMar>
            <w:top w:w="0" w:type="dxa"/>
            <w:bottom w:w="0" w:type="dxa"/>
          </w:tblCellMar>
        </w:tblPrEx>
        <w:trPr>
          <w:trHeight w:hRule="exact" w:val="293"/>
        </w:trPr>
        <w:tc>
          <w:tcPr>
            <w:tcW w:w="5957" w:type="dxa"/>
            <w:tcBorders>
              <w:top w:val="single" w:sz="4" w:space="0" w:color="auto"/>
              <w:left w:val="single" w:sz="4" w:space="0" w:color="auto"/>
              <w:bottom w:val="single" w:sz="4" w:space="0" w:color="auto"/>
            </w:tcBorders>
            <w:shd w:val="clear" w:color="auto" w:fill="auto"/>
          </w:tcPr>
          <w:p w14:paraId="04D97440" w14:textId="77777777" w:rsidR="0015377A" w:rsidRDefault="00000000">
            <w:pPr>
              <w:pStyle w:val="Jin0"/>
              <w:framePr w:w="9653" w:h="1162" w:wrap="none" w:vAnchor="page" w:hAnchor="page" w:x="1127" w:y="6861"/>
              <w:spacing w:line="240" w:lineRule="auto"/>
              <w:ind w:firstLine="160"/>
              <w:rPr>
                <w:sz w:val="17"/>
                <w:szCs w:val="17"/>
              </w:rPr>
            </w:pPr>
            <w:r>
              <w:rPr>
                <w:rFonts w:ascii="Lucida Sans Unicode" w:eastAsia="Lucida Sans Unicode" w:hAnsi="Lucida Sans Unicode" w:cs="Lucida Sans Unicode"/>
                <w:b/>
                <w:bCs/>
                <w:sz w:val="17"/>
                <w:szCs w:val="17"/>
              </w:rPr>
              <w:t xml:space="preserve">Celkem cena dodávky a montáže včetně DPH </w:t>
            </w:r>
            <w:proofErr w:type="gramStart"/>
            <w:r>
              <w:rPr>
                <w:rFonts w:ascii="Lucida Sans Unicode" w:eastAsia="Lucida Sans Unicode" w:hAnsi="Lucida Sans Unicode" w:cs="Lucida Sans Unicode"/>
                <w:b/>
                <w:bCs/>
                <w:sz w:val="17"/>
                <w:szCs w:val="17"/>
              </w:rPr>
              <w:t>12%</w:t>
            </w:r>
            <w:proofErr w:type="gramEnd"/>
          </w:p>
        </w:tc>
        <w:tc>
          <w:tcPr>
            <w:tcW w:w="3696" w:type="dxa"/>
            <w:tcBorders>
              <w:top w:val="single" w:sz="4" w:space="0" w:color="auto"/>
              <w:left w:val="single" w:sz="4" w:space="0" w:color="auto"/>
              <w:bottom w:val="single" w:sz="4" w:space="0" w:color="auto"/>
              <w:right w:val="single" w:sz="4" w:space="0" w:color="auto"/>
            </w:tcBorders>
            <w:shd w:val="clear" w:color="auto" w:fill="auto"/>
          </w:tcPr>
          <w:p w14:paraId="254D7612" w14:textId="77777777" w:rsidR="0015377A" w:rsidRDefault="00000000">
            <w:pPr>
              <w:pStyle w:val="Jin0"/>
              <w:framePr w:w="9653" w:h="1162" w:wrap="none" w:vAnchor="page" w:hAnchor="page" w:x="1127" w:y="6861"/>
              <w:spacing w:line="240" w:lineRule="auto"/>
              <w:ind w:left="1780"/>
              <w:rPr>
                <w:sz w:val="17"/>
                <w:szCs w:val="17"/>
              </w:rPr>
            </w:pPr>
            <w:r>
              <w:rPr>
                <w:rFonts w:ascii="Lucida Sans Unicode" w:eastAsia="Lucida Sans Unicode" w:hAnsi="Lucida Sans Unicode" w:cs="Lucida Sans Unicode"/>
                <w:b/>
                <w:bCs/>
                <w:sz w:val="17"/>
                <w:szCs w:val="17"/>
              </w:rPr>
              <w:t>688,80,-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5957"/>
        <w:gridCol w:w="3696"/>
      </w:tblGrid>
      <w:tr w:rsidR="0015377A" w14:paraId="69EAFCB5" w14:textId="77777777">
        <w:tblPrEx>
          <w:tblCellMar>
            <w:top w:w="0" w:type="dxa"/>
            <w:bottom w:w="0" w:type="dxa"/>
          </w:tblCellMar>
        </w:tblPrEx>
        <w:trPr>
          <w:trHeight w:hRule="exact" w:val="293"/>
        </w:trPr>
        <w:tc>
          <w:tcPr>
            <w:tcW w:w="5957" w:type="dxa"/>
            <w:tcBorders>
              <w:top w:val="single" w:sz="4" w:space="0" w:color="auto"/>
              <w:left w:val="single" w:sz="4" w:space="0" w:color="auto"/>
            </w:tcBorders>
            <w:shd w:val="clear" w:color="auto" w:fill="auto"/>
          </w:tcPr>
          <w:p w14:paraId="401A5833" w14:textId="77777777" w:rsidR="0015377A" w:rsidRDefault="00000000">
            <w:pPr>
              <w:pStyle w:val="Jin0"/>
              <w:framePr w:w="9653" w:h="5448" w:wrap="none" w:vAnchor="page" w:hAnchor="page" w:x="1127" w:y="8666"/>
              <w:spacing w:line="240" w:lineRule="auto"/>
              <w:rPr>
                <w:sz w:val="17"/>
                <w:szCs w:val="17"/>
              </w:rPr>
            </w:pPr>
            <w:r>
              <w:rPr>
                <w:rFonts w:ascii="Lucida Sans Unicode" w:eastAsia="Lucida Sans Unicode" w:hAnsi="Lucida Sans Unicode" w:cs="Lucida Sans Unicode"/>
                <w:b/>
                <w:bCs/>
                <w:sz w:val="17"/>
                <w:szCs w:val="17"/>
              </w:rPr>
              <w:t>Položka</w:t>
            </w:r>
          </w:p>
        </w:tc>
        <w:tc>
          <w:tcPr>
            <w:tcW w:w="3696" w:type="dxa"/>
            <w:tcBorders>
              <w:top w:val="single" w:sz="4" w:space="0" w:color="auto"/>
              <w:left w:val="single" w:sz="4" w:space="0" w:color="auto"/>
              <w:right w:val="single" w:sz="4" w:space="0" w:color="auto"/>
            </w:tcBorders>
            <w:shd w:val="clear" w:color="auto" w:fill="auto"/>
          </w:tcPr>
          <w:p w14:paraId="4DB6691B" w14:textId="77777777" w:rsidR="0015377A" w:rsidRDefault="00000000">
            <w:pPr>
              <w:pStyle w:val="Jin0"/>
              <w:framePr w:w="9653" w:h="5448" w:wrap="none" w:vAnchor="page" w:hAnchor="page" w:x="1127" w:y="8666"/>
              <w:spacing w:line="240" w:lineRule="auto"/>
              <w:jc w:val="center"/>
              <w:rPr>
                <w:sz w:val="17"/>
                <w:szCs w:val="17"/>
              </w:rPr>
            </w:pPr>
            <w:r>
              <w:rPr>
                <w:rFonts w:ascii="Lucida Sans Unicode" w:eastAsia="Lucida Sans Unicode" w:hAnsi="Lucida Sans Unicode" w:cs="Lucida Sans Unicode"/>
                <w:b/>
                <w:bCs/>
                <w:sz w:val="17"/>
                <w:szCs w:val="17"/>
              </w:rPr>
              <w:t>Cena / ks</w:t>
            </w:r>
          </w:p>
        </w:tc>
      </w:tr>
      <w:tr w:rsidR="0015377A" w14:paraId="3E9485FA" w14:textId="77777777">
        <w:tblPrEx>
          <w:tblCellMar>
            <w:top w:w="0" w:type="dxa"/>
            <w:bottom w:w="0" w:type="dxa"/>
          </w:tblCellMar>
        </w:tblPrEx>
        <w:trPr>
          <w:trHeight w:hRule="exact" w:val="3998"/>
        </w:trPr>
        <w:tc>
          <w:tcPr>
            <w:tcW w:w="5957" w:type="dxa"/>
            <w:tcBorders>
              <w:top w:val="single" w:sz="4" w:space="0" w:color="auto"/>
              <w:left w:val="single" w:sz="4" w:space="0" w:color="auto"/>
            </w:tcBorders>
            <w:shd w:val="clear" w:color="auto" w:fill="auto"/>
          </w:tcPr>
          <w:p w14:paraId="76EDAC07" w14:textId="77777777" w:rsidR="0015377A" w:rsidRDefault="00000000">
            <w:pPr>
              <w:pStyle w:val="Jin0"/>
              <w:framePr w:w="9653" w:h="5448" w:wrap="none" w:vAnchor="page" w:hAnchor="page" w:x="1127" w:y="8666"/>
              <w:spacing w:before="260" w:after="180" w:line="240" w:lineRule="auto"/>
              <w:ind w:left="160" w:firstLine="20"/>
              <w:rPr>
                <w:sz w:val="16"/>
                <w:szCs w:val="16"/>
              </w:rPr>
            </w:pPr>
            <w:proofErr w:type="spellStart"/>
            <w:r>
              <w:rPr>
                <w:b/>
                <w:bCs/>
                <w:color w:val="FF0000"/>
                <w:sz w:val="19"/>
                <w:szCs w:val="19"/>
              </w:rPr>
              <w:t>Techem</w:t>
            </w:r>
            <w:proofErr w:type="spellEnd"/>
            <w:r>
              <w:rPr>
                <w:b/>
                <w:bCs/>
                <w:color w:val="FF0000"/>
                <w:sz w:val="19"/>
                <w:szCs w:val="19"/>
              </w:rPr>
              <w:t xml:space="preserve"> AP </w:t>
            </w:r>
            <w:r>
              <w:rPr>
                <w:b/>
                <w:bCs/>
                <w:color w:val="FF0000"/>
                <w:sz w:val="19"/>
                <w:szCs w:val="19"/>
                <w:lang w:val="en-US" w:eastAsia="en-US" w:bidi="en-US"/>
              </w:rPr>
              <w:t xml:space="preserve">radio </w:t>
            </w:r>
            <w:r>
              <w:rPr>
                <w:b/>
                <w:bCs/>
                <w:color w:val="FF0000"/>
                <w:sz w:val="19"/>
                <w:szCs w:val="19"/>
              </w:rPr>
              <w:t xml:space="preserve">4 </w:t>
            </w:r>
            <w:r>
              <w:rPr>
                <w:rFonts w:ascii="Lucida Sans Unicode" w:eastAsia="Lucida Sans Unicode" w:hAnsi="Lucida Sans Unicode" w:cs="Lucida Sans Unicode"/>
                <w:color w:val="FF0000"/>
                <w:sz w:val="17"/>
                <w:szCs w:val="17"/>
              </w:rPr>
              <w:t xml:space="preserve">dálkový odečet bez vstupu do bytu </w:t>
            </w:r>
            <w:r>
              <w:rPr>
                <w:rFonts w:ascii="Lucida Sans Unicode" w:eastAsia="Lucida Sans Unicode" w:hAnsi="Lucida Sans Unicode" w:cs="Lucida Sans Unicode"/>
                <w:sz w:val="16"/>
                <w:szCs w:val="16"/>
              </w:rPr>
              <w:t xml:space="preserve">provedení </w:t>
            </w:r>
            <w:proofErr w:type="gramStart"/>
            <w:r>
              <w:rPr>
                <w:rFonts w:ascii="Lucida Sans Unicode" w:eastAsia="Lucida Sans Unicode" w:hAnsi="Lucida Sans Unicode" w:cs="Lucida Sans Unicode"/>
                <w:sz w:val="16"/>
                <w:szCs w:val="16"/>
                <w:lang w:val="en-US" w:eastAsia="en-US" w:bidi="en-US"/>
              </w:rPr>
              <w:t>110mm</w:t>
            </w:r>
            <w:proofErr w:type="gramEnd"/>
            <w:r>
              <w:rPr>
                <w:rFonts w:ascii="Lucida Sans Unicode" w:eastAsia="Lucida Sans Unicode" w:hAnsi="Lucida Sans Unicode" w:cs="Lucida Sans Unicode"/>
                <w:sz w:val="16"/>
                <w:szCs w:val="16"/>
                <w:lang w:val="en-US" w:eastAsia="en-US" w:bidi="en-US"/>
              </w:rPr>
              <w:t xml:space="preserve">, </w:t>
            </w:r>
            <w:r>
              <w:rPr>
                <w:rFonts w:ascii="Lucida Sans Unicode" w:eastAsia="Lucida Sans Unicode" w:hAnsi="Lucida Sans Unicode" w:cs="Lucida Sans Unicode"/>
                <w:sz w:val="16"/>
                <w:szCs w:val="16"/>
              </w:rPr>
              <w:t xml:space="preserve">DN15, Q3:2,5, G3/4B, Bytový vodoměr s precizní </w:t>
            </w:r>
            <w:proofErr w:type="spellStart"/>
            <w:r>
              <w:rPr>
                <w:rFonts w:ascii="Lucida Sans Unicode" w:eastAsia="Lucida Sans Unicode" w:hAnsi="Lucida Sans Unicode" w:cs="Lucida Sans Unicode"/>
                <w:sz w:val="16"/>
                <w:szCs w:val="16"/>
              </w:rPr>
              <w:t>jednovtokovou</w:t>
            </w:r>
            <w:proofErr w:type="spellEnd"/>
            <w:r>
              <w:rPr>
                <w:rFonts w:ascii="Lucida Sans Unicode" w:eastAsia="Lucida Sans Unicode" w:hAnsi="Lucida Sans Unicode" w:cs="Lucida Sans Unicode"/>
                <w:sz w:val="16"/>
                <w:szCs w:val="16"/>
              </w:rPr>
              <w:t xml:space="preserve"> technologií s rádiovým odečtem bez vstupu do bytů. Vysoká přesnost a stabilita měření. V kalendářním roce k dispozici až 24 hodnot stavů, vždy po 15 -ti dnech. Kvalitní a stabilní signál technologií 868MHz se spolehlivým přenosem CRC technologií s kódováním. Kontrola směru průtoku a hlášení o možné manipulaci s vodoměrem. Životnost rádiového modulu </w:t>
            </w:r>
            <w:r>
              <w:rPr>
                <w:rFonts w:ascii="Lucida Sans Unicode" w:eastAsia="Lucida Sans Unicode" w:hAnsi="Lucida Sans Unicode" w:cs="Lucida Sans Unicode"/>
                <w:sz w:val="16"/>
                <w:szCs w:val="16"/>
                <w:lang w:val="en-US" w:eastAsia="en-US" w:bidi="en-US"/>
              </w:rPr>
              <w:t xml:space="preserve">radio </w:t>
            </w:r>
            <w:r>
              <w:rPr>
                <w:rFonts w:ascii="Lucida Sans Unicode" w:eastAsia="Lucida Sans Unicode" w:hAnsi="Lucida Sans Unicode" w:cs="Lucida Sans Unicode"/>
                <w:sz w:val="16"/>
                <w:szCs w:val="16"/>
              </w:rPr>
              <w:t>4 minimálně 10 let + rezerva (při další výměně se mění pouze vodoměr)</w:t>
            </w:r>
          </w:p>
          <w:p w14:paraId="16ED878D" w14:textId="77777777" w:rsidR="0015377A" w:rsidRDefault="00000000">
            <w:pPr>
              <w:pStyle w:val="Jin0"/>
              <w:framePr w:w="9653" w:h="5448" w:wrap="none" w:vAnchor="page" w:hAnchor="page" w:x="1127" w:y="8666"/>
              <w:spacing w:after="180" w:line="240" w:lineRule="auto"/>
              <w:ind w:firstLine="540"/>
              <w:rPr>
                <w:sz w:val="17"/>
                <w:szCs w:val="17"/>
              </w:rPr>
            </w:pPr>
            <w:r>
              <w:rPr>
                <w:rFonts w:ascii="Lucida Sans Unicode" w:eastAsia="Lucida Sans Unicode" w:hAnsi="Lucida Sans Unicode" w:cs="Lucida Sans Unicode"/>
                <w:sz w:val="17"/>
                <w:szCs w:val="17"/>
              </w:rPr>
              <w:t xml:space="preserve">P </w:t>
            </w:r>
            <w:proofErr w:type="spellStart"/>
            <w:r>
              <w:rPr>
                <w:rFonts w:ascii="Lucida Sans Unicode" w:eastAsia="Lucida Sans Unicode" w:hAnsi="Lucida Sans Unicode" w:cs="Lucida Sans Unicode"/>
                <w:sz w:val="17"/>
                <w:szCs w:val="17"/>
              </w:rPr>
              <w:t>řipraven</w:t>
            </w:r>
            <w:proofErr w:type="spellEnd"/>
            <w:r>
              <w:rPr>
                <w:rFonts w:ascii="Lucida Sans Unicode" w:eastAsia="Lucida Sans Unicode" w:hAnsi="Lucida Sans Unicode" w:cs="Lucida Sans Unicode"/>
                <w:sz w:val="17"/>
                <w:szCs w:val="17"/>
              </w:rPr>
              <w:t xml:space="preserve"> pro </w:t>
            </w:r>
            <w:proofErr w:type="spellStart"/>
            <w:r>
              <w:rPr>
                <w:rFonts w:ascii="Lucida Sans Unicode" w:eastAsia="Lucida Sans Unicode" w:hAnsi="Lucida Sans Unicode" w:cs="Lucida Sans Unicode"/>
                <w:b/>
                <w:bCs/>
                <w:sz w:val="17"/>
                <w:szCs w:val="17"/>
              </w:rPr>
              <w:t>Techem</w:t>
            </w:r>
            <w:proofErr w:type="spellEnd"/>
            <w:r>
              <w:rPr>
                <w:rFonts w:ascii="Lucida Sans Unicode" w:eastAsia="Lucida Sans Unicode" w:hAnsi="Lucida Sans Unicode" w:cs="Lucida Sans Unicode"/>
                <w:b/>
                <w:bCs/>
                <w:sz w:val="17"/>
                <w:szCs w:val="17"/>
              </w:rPr>
              <w:t xml:space="preserve"> Portál</w:t>
            </w:r>
          </w:p>
          <w:p w14:paraId="3175DB34" w14:textId="77777777" w:rsidR="0015377A" w:rsidRDefault="00000000">
            <w:pPr>
              <w:pStyle w:val="Jin0"/>
              <w:framePr w:w="9653" w:h="5448" w:wrap="none" w:vAnchor="page" w:hAnchor="page" w:x="1127" w:y="8666"/>
              <w:spacing w:after="180" w:line="240" w:lineRule="auto"/>
              <w:ind w:firstLine="540"/>
              <w:rPr>
                <w:sz w:val="17"/>
                <w:szCs w:val="17"/>
              </w:rPr>
            </w:pPr>
            <w:r>
              <w:rPr>
                <w:rFonts w:ascii="Lucida Sans Unicode" w:eastAsia="Lucida Sans Unicode" w:hAnsi="Lucida Sans Unicode" w:cs="Lucida Sans Unicode"/>
                <w:b/>
                <w:bCs/>
                <w:sz w:val="17"/>
                <w:szCs w:val="17"/>
              </w:rPr>
              <w:t xml:space="preserve">EED </w:t>
            </w:r>
            <w:r>
              <w:rPr>
                <w:rFonts w:ascii="Lucida Sans Unicode" w:eastAsia="Lucida Sans Unicode" w:hAnsi="Lucida Sans Unicode" w:cs="Lucida Sans Unicode"/>
                <w:b/>
                <w:bCs/>
                <w:sz w:val="17"/>
                <w:szCs w:val="17"/>
                <w:lang w:val="en-US" w:eastAsia="en-US" w:bidi="en-US"/>
              </w:rPr>
              <w:t xml:space="preserve">ready </w:t>
            </w:r>
            <w:r>
              <w:rPr>
                <w:rFonts w:ascii="Lucida Sans Unicode" w:eastAsia="Lucida Sans Unicode" w:hAnsi="Lucida Sans Unicode" w:cs="Lucida Sans Unicode"/>
                <w:sz w:val="17"/>
                <w:szCs w:val="17"/>
              </w:rPr>
              <w:t>soulad s energetickou směrnicí EU</w:t>
            </w:r>
          </w:p>
        </w:tc>
        <w:tc>
          <w:tcPr>
            <w:tcW w:w="3696" w:type="dxa"/>
            <w:tcBorders>
              <w:top w:val="single" w:sz="4" w:space="0" w:color="auto"/>
              <w:left w:val="single" w:sz="4" w:space="0" w:color="auto"/>
              <w:right w:val="single" w:sz="4" w:space="0" w:color="auto"/>
            </w:tcBorders>
            <w:shd w:val="clear" w:color="auto" w:fill="auto"/>
            <w:textDirection w:val="tbRl"/>
          </w:tcPr>
          <w:p w14:paraId="11672F76" w14:textId="77777777" w:rsidR="0015377A" w:rsidRDefault="00000000">
            <w:pPr>
              <w:pStyle w:val="Jin0"/>
              <w:framePr w:w="9653" w:h="5448" w:wrap="none" w:vAnchor="page" w:hAnchor="page" w:x="1127" w:y="8666"/>
              <w:spacing w:before="2000" w:line="240" w:lineRule="auto"/>
              <w:ind w:firstLine="560"/>
              <w:rPr>
                <w:sz w:val="17"/>
                <w:szCs w:val="17"/>
              </w:rPr>
            </w:pPr>
            <w:r>
              <w:rPr>
                <w:rFonts w:ascii="Lucida Sans Unicode" w:eastAsia="Lucida Sans Unicode" w:hAnsi="Lucida Sans Unicode" w:cs="Lucida Sans Unicode"/>
                <w:color w:val="7E7157"/>
                <w:sz w:val="17"/>
                <w:szCs w:val="17"/>
              </w:rPr>
              <w:t xml:space="preserve">1 </w:t>
            </w:r>
            <w:proofErr w:type="spellStart"/>
            <w:r>
              <w:rPr>
                <w:rFonts w:ascii="Lucida Sans Unicode" w:eastAsia="Lucida Sans Unicode" w:hAnsi="Lucida Sans Unicode" w:cs="Lucida Sans Unicode"/>
                <w:i/>
                <w:iCs/>
                <w:color w:val="968F8B"/>
                <w:sz w:val="17"/>
                <w:szCs w:val="17"/>
              </w:rPr>
              <w:t>JýHH</w:t>
            </w:r>
            <w:proofErr w:type="spellEnd"/>
          </w:p>
        </w:tc>
      </w:tr>
      <w:tr w:rsidR="0015377A" w14:paraId="3E75D355" w14:textId="77777777">
        <w:tblPrEx>
          <w:tblCellMar>
            <w:top w:w="0" w:type="dxa"/>
            <w:bottom w:w="0" w:type="dxa"/>
          </w:tblCellMar>
        </w:tblPrEx>
        <w:trPr>
          <w:trHeight w:hRule="exact" w:val="288"/>
        </w:trPr>
        <w:tc>
          <w:tcPr>
            <w:tcW w:w="5957" w:type="dxa"/>
            <w:tcBorders>
              <w:top w:val="single" w:sz="4" w:space="0" w:color="auto"/>
              <w:left w:val="single" w:sz="4" w:space="0" w:color="auto"/>
            </w:tcBorders>
            <w:shd w:val="clear" w:color="auto" w:fill="auto"/>
            <w:vAlign w:val="bottom"/>
          </w:tcPr>
          <w:p w14:paraId="62E4A5EE" w14:textId="77777777" w:rsidR="0015377A" w:rsidRDefault="00000000">
            <w:pPr>
              <w:pStyle w:val="Jin0"/>
              <w:framePr w:w="9653" w:h="5448" w:wrap="none" w:vAnchor="page" w:hAnchor="page" w:x="1127" w:y="8666"/>
              <w:spacing w:line="240" w:lineRule="auto"/>
              <w:ind w:firstLine="160"/>
              <w:rPr>
                <w:sz w:val="17"/>
                <w:szCs w:val="17"/>
              </w:rPr>
            </w:pPr>
            <w:r>
              <w:rPr>
                <w:rFonts w:ascii="Lucida Sans Unicode" w:eastAsia="Lucida Sans Unicode" w:hAnsi="Lucida Sans Unicode" w:cs="Lucida Sans Unicode"/>
                <w:sz w:val="17"/>
                <w:szCs w:val="17"/>
              </w:rPr>
              <w:t>Celková cena dodávky a montáže bez DPH 1 ks</w:t>
            </w:r>
          </w:p>
        </w:tc>
        <w:tc>
          <w:tcPr>
            <w:tcW w:w="3696" w:type="dxa"/>
            <w:tcBorders>
              <w:top w:val="single" w:sz="4" w:space="0" w:color="auto"/>
              <w:left w:val="single" w:sz="4" w:space="0" w:color="auto"/>
              <w:right w:val="single" w:sz="4" w:space="0" w:color="auto"/>
            </w:tcBorders>
            <w:shd w:val="clear" w:color="auto" w:fill="auto"/>
            <w:vAlign w:val="bottom"/>
          </w:tcPr>
          <w:p w14:paraId="78BE7AB1" w14:textId="77777777" w:rsidR="0015377A" w:rsidRDefault="00000000">
            <w:pPr>
              <w:pStyle w:val="Jin0"/>
              <w:framePr w:w="9653" w:h="5448" w:wrap="none" w:vAnchor="page" w:hAnchor="page" w:x="1127" w:y="8666"/>
              <w:spacing w:line="240" w:lineRule="auto"/>
              <w:ind w:left="2800"/>
              <w:rPr>
                <w:sz w:val="17"/>
                <w:szCs w:val="17"/>
              </w:rPr>
            </w:pPr>
            <w:r>
              <w:rPr>
                <w:rFonts w:ascii="Lucida Sans Unicode" w:eastAsia="Lucida Sans Unicode" w:hAnsi="Lucida Sans Unicode" w:cs="Lucida Sans Unicode"/>
                <w:sz w:val="17"/>
                <w:szCs w:val="17"/>
              </w:rPr>
              <w:t>875,- Kč</w:t>
            </w:r>
          </w:p>
        </w:tc>
      </w:tr>
      <w:tr w:rsidR="0015377A" w14:paraId="16ED73EA" w14:textId="77777777">
        <w:tblPrEx>
          <w:tblCellMar>
            <w:top w:w="0" w:type="dxa"/>
            <w:bottom w:w="0" w:type="dxa"/>
          </w:tblCellMar>
        </w:tblPrEx>
        <w:trPr>
          <w:trHeight w:hRule="exact" w:val="288"/>
        </w:trPr>
        <w:tc>
          <w:tcPr>
            <w:tcW w:w="5957" w:type="dxa"/>
            <w:tcBorders>
              <w:top w:val="single" w:sz="4" w:space="0" w:color="auto"/>
              <w:left w:val="single" w:sz="4" w:space="0" w:color="auto"/>
            </w:tcBorders>
            <w:shd w:val="clear" w:color="auto" w:fill="auto"/>
          </w:tcPr>
          <w:p w14:paraId="4939479C" w14:textId="77777777" w:rsidR="0015377A" w:rsidRDefault="00000000">
            <w:pPr>
              <w:pStyle w:val="Jin0"/>
              <w:framePr w:w="9653" w:h="5448" w:wrap="none" w:vAnchor="page" w:hAnchor="page" w:x="1127" w:y="8666"/>
              <w:spacing w:line="240" w:lineRule="auto"/>
              <w:ind w:firstLine="160"/>
              <w:rPr>
                <w:sz w:val="17"/>
                <w:szCs w:val="17"/>
              </w:rPr>
            </w:pPr>
            <w:r>
              <w:rPr>
                <w:rFonts w:ascii="Lucida Sans Unicode" w:eastAsia="Lucida Sans Unicode" w:hAnsi="Lucida Sans Unicode" w:cs="Lucida Sans Unicode"/>
                <w:sz w:val="17"/>
                <w:szCs w:val="17"/>
              </w:rPr>
              <w:t>Počet vodoměrů</w:t>
            </w:r>
          </w:p>
        </w:tc>
        <w:tc>
          <w:tcPr>
            <w:tcW w:w="3696" w:type="dxa"/>
            <w:tcBorders>
              <w:top w:val="single" w:sz="4" w:space="0" w:color="auto"/>
              <w:left w:val="single" w:sz="4" w:space="0" w:color="auto"/>
              <w:right w:val="single" w:sz="4" w:space="0" w:color="auto"/>
            </w:tcBorders>
            <w:shd w:val="clear" w:color="auto" w:fill="auto"/>
          </w:tcPr>
          <w:p w14:paraId="357CFC72" w14:textId="77777777" w:rsidR="0015377A" w:rsidRDefault="00000000">
            <w:pPr>
              <w:pStyle w:val="Jin0"/>
              <w:framePr w:w="9653" w:h="5448" w:wrap="none" w:vAnchor="page" w:hAnchor="page" w:x="1127" w:y="8666"/>
              <w:spacing w:line="240" w:lineRule="auto"/>
              <w:jc w:val="right"/>
              <w:rPr>
                <w:sz w:val="17"/>
                <w:szCs w:val="17"/>
              </w:rPr>
            </w:pPr>
            <w:r>
              <w:rPr>
                <w:rFonts w:ascii="Lucida Sans Unicode" w:eastAsia="Lucida Sans Unicode" w:hAnsi="Lucida Sans Unicode" w:cs="Lucida Sans Unicode"/>
                <w:sz w:val="17"/>
                <w:szCs w:val="17"/>
              </w:rPr>
              <w:t>1</w:t>
            </w:r>
          </w:p>
        </w:tc>
      </w:tr>
      <w:tr w:rsidR="0015377A" w14:paraId="3077B800" w14:textId="77777777">
        <w:tblPrEx>
          <w:tblCellMar>
            <w:top w:w="0" w:type="dxa"/>
            <w:bottom w:w="0" w:type="dxa"/>
          </w:tblCellMar>
        </w:tblPrEx>
        <w:trPr>
          <w:trHeight w:hRule="exact" w:val="283"/>
        </w:trPr>
        <w:tc>
          <w:tcPr>
            <w:tcW w:w="5957" w:type="dxa"/>
            <w:tcBorders>
              <w:top w:val="single" w:sz="4" w:space="0" w:color="auto"/>
              <w:left w:val="single" w:sz="4" w:space="0" w:color="auto"/>
            </w:tcBorders>
            <w:shd w:val="clear" w:color="auto" w:fill="auto"/>
            <w:vAlign w:val="bottom"/>
          </w:tcPr>
          <w:p w14:paraId="2E848AF6" w14:textId="77777777" w:rsidR="0015377A" w:rsidRDefault="00000000">
            <w:pPr>
              <w:pStyle w:val="Jin0"/>
              <w:framePr w:w="9653" w:h="5448" w:wrap="none" w:vAnchor="page" w:hAnchor="page" w:x="1127" w:y="8666"/>
              <w:spacing w:line="240" w:lineRule="auto"/>
              <w:ind w:firstLine="160"/>
              <w:rPr>
                <w:sz w:val="17"/>
                <w:szCs w:val="17"/>
              </w:rPr>
            </w:pPr>
            <w:r>
              <w:rPr>
                <w:rFonts w:ascii="Lucida Sans Unicode" w:eastAsia="Lucida Sans Unicode" w:hAnsi="Lucida Sans Unicode" w:cs="Lucida Sans Unicode"/>
                <w:sz w:val="17"/>
                <w:szCs w:val="17"/>
              </w:rPr>
              <w:t>Celkem cena dodávky a montáže bez DPH</w:t>
            </w:r>
          </w:p>
        </w:tc>
        <w:tc>
          <w:tcPr>
            <w:tcW w:w="3696" w:type="dxa"/>
            <w:tcBorders>
              <w:top w:val="single" w:sz="4" w:space="0" w:color="auto"/>
              <w:left w:val="single" w:sz="4" w:space="0" w:color="auto"/>
              <w:right w:val="single" w:sz="4" w:space="0" w:color="auto"/>
            </w:tcBorders>
            <w:shd w:val="clear" w:color="auto" w:fill="auto"/>
            <w:vAlign w:val="bottom"/>
          </w:tcPr>
          <w:p w14:paraId="2DD3C6A0" w14:textId="77777777" w:rsidR="0015377A" w:rsidRDefault="00000000">
            <w:pPr>
              <w:pStyle w:val="Jin0"/>
              <w:framePr w:w="9653" w:h="5448" w:wrap="none" w:vAnchor="page" w:hAnchor="page" w:x="1127" w:y="8666"/>
              <w:spacing w:line="240" w:lineRule="auto"/>
              <w:ind w:left="2800"/>
              <w:rPr>
                <w:sz w:val="17"/>
                <w:szCs w:val="17"/>
              </w:rPr>
            </w:pPr>
            <w:r>
              <w:rPr>
                <w:rFonts w:ascii="Lucida Sans Unicode" w:eastAsia="Lucida Sans Unicode" w:hAnsi="Lucida Sans Unicode" w:cs="Lucida Sans Unicode"/>
                <w:sz w:val="17"/>
                <w:szCs w:val="17"/>
              </w:rPr>
              <w:t>875,- Kč</w:t>
            </w:r>
          </w:p>
        </w:tc>
      </w:tr>
      <w:tr w:rsidR="0015377A" w14:paraId="13FC5276" w14:textId="77777777">
        <w:tblPrEx>
          <w:tblCellMar>
            <w:top w:w="0" w:type="dxa"/>
            <w:bottom w:w="0" w:type="dxa"/>
          </w:tblCellMar>
        </w:tblPrEx>
        <w:trPr>
          <w:trHeight w:hRule="exact" w:val="298"/>
        </w:trPr>
        <w:tc>
          <w:tcPr>
            <w:tcW w:w="5957" w:type="dxa"/>
            <w:tcBorders>
              <w:top w:val="single" w:sz="4" w:space="0" w:color="auto"/>
              <w:left w:val="single" w:sz="4" w:space="0" w:color="auto"/>
              <w:bottom w:val="single" w:sz="4" w:space="0" w:color="auto"/>
            </w:tcBorders>
            <w:shd w:val="clear" w:color="auto" w:fill="auto"/>
            <w:vAlign w:val="bottom"/>
          </w:tcPr>
          <w:p w14:paraId="7BDAA399" w14:textId="77777777" w:rsidR="0015377A" w:rsidRDefault="00000000">
            <w:pPr>
              <w:pStyle w:val="Jin0"/>
              <w:framePr w:w="9653" w:h="5448" w:wrap="none" w:vAnchor="page" w:hAnchor="page" w:x="1127" w:y="8666"/>
              <w:spacing w:line="240" w:lineRule="auto"/>
              <w:ind w:firstLine="160"/>
              <w:rPr>
                <w:sz w:val="17"/>
                <w:szCs w:val="17"/>
              </w:rPr>
            </w:pPr>
            <w:r>
              <w:rPr>
                <w:rFonts w:ascii="Lucida Sans Unicode" w:eastAsia="Lucida Sans Unicode" w:hAnsi="Lucida Sans Unicode" w:cs="Lucida Sans Unicode"/>
                <w:b/>
                <w:bCs/>
                <w:sz w:val="17"/>
                <w:szCs w:val="17"/>
              </w:rPr>
              <w:t xml:space="preserve">Celkem cena dodávky a montáže včetně DPH </w:t>
            </w:r>
            <w:proofErr w:type="gramStart"/>
            <w:r>
              <w:rPr>
                <w:rFonts w:ascii="Lucida Sans Unicode" w:eastAsia="Lucida Sans Unicode" w:hAnsi="Lucida Sans Unicode" w:cs="Lucida Sans Unicode"/>
                <w:b/>
                <w:bCs/>
                <w:sz w:val="17"/>
                <w:szCs w:val="17"/>
              </w:rPr>
              <w:t>15%</w:t>
            </w:r>
            <w:proofErr w:type="gramEnd"/>
          </w:p>
        </w:tc>
        <w:tc>
          <w:tcPr>
            <w:tcW w:w="3696" w:type="dxa"/>
            <w:tcBorders>
              <w:top w:val="single" w:sz="4" w:space="0" w:color="auto"/>
              <w:left w:val="single" w:sz="4" w:space="0" w:color="auto"/>
              <w:bottom w:val="single" w:sz="4" w:space="0" w:color="auto"/>
              <w:right w:val="single" w:sz="4" w:space="0" w:color="auto"/>
            </w:tcBorders>
            <w:shd w:val="clear" w:color="auto" w:fill="auto"/>
            <w:vAlign w:val="bottom"/>
          </w:tcPr>
          <w:p w14:paraId="0DC32F5A" w14:textId="77777777" w:rsidR="0015377A" w:rsidRDefault="00000000">
            <w:pPr>
              <w:pStyle w:val="Jin0"/>
              <w:framePr w:w="9653" w:h="5448" w:wrap="none" w:vAnchor="page" w:hAnchor="page" w:x="1127" w:y="8666"/>
              <w:spacing w:line="240" w:lineRule="auto"/>
              <w:jc w:val="right"/>
              <w:rPr>
                <w:sz w:val="17"/>
                <w:szCs w:val="17"/>
              </w:rPr>
            </w:pPr>
            <w:r>
              <w:rPr>
                <w:rFonts w:ascii="Lucida Sans Unicode" w:eastAsia="Lucida Sans Unicode" w:hAnsi="Lucida Sans Unicode" w:cs="Lucida Sans Unicode"/>
                <w:b/>
                <w:bCs/>
                <w:sz w:val="17"/>
                <w:szCs w:val="17"/>
              </w:rPr>
              <w:t>980,- Kč</w:t>
            </w:r>
          </w:p>
        </w:tc>
      </w:tr>
    </w:tbl>
    <w:p w14:paraId="51F42646" w14:textId="77777777" w:rsidR="0015377A" w:rsidRDefault="00000000">
      <w:pPr>
        <w:pStyle w:val="Nadpis50"/>
        <w:framePr w:wrap="none" w:vAnchor="page" w:hAnchor="page" w:x="1127" w:y="14589"/>
        <w:spacing w:after="0"/>
      </w:pPr>
      <w:bookmarkStart w:id="25" w:name="bookmark55"/>
      <w:r>
        <w:t xml:space="preserve">Nabídka </w:t>
      </w:r>
      <w:r>
        <w:rPr>
          <w:lang w:val="en-US" w:eastAsia="en-US" w:bidi="en-US"/>
        </w:rPr>
        <w:t xml:space="preserve">pro </w:t>
      </w:r>
      <w:r>
        <w:t xml:space="preserve">všechny </w:t>
      </w:r>
      <w:proofErr w:type="spellStart"/>
      <w:r>
        <w:rPr>
          <w:lang w:val="en-US" w:eastAsia="en-US" w:bidi="en-US"/>
        </w:rPr>
        <w:t>domy</w:t>
      </w:r>
      <w:proofErr w:type="spellEnd"/>
      <w:r>
        <w:rPr>
          <w:lang w:val="en-US" w:eastAsia="en-US" w:bidi="en-US"/>
        </w:rPr>
        <w:t xml:space="preserve"> v </w:t>
      </w:r>
      <w:r>
        <w:t xml:space="preserve">přiložené </w:t>
      </w:r>
      <w:proofErr w:type="spellStart"/>
      <w:r>
        <w:rPr>
          <w:lang w:val="en-US" w:eastAsia="en-US" w:bidi="en-US"/>
        </w:rPr>
        <w:t>tabulce</w:t>
      </w:r>
      <w:proofErr w:type="spellEnd"/>
      <w:r>
        <w:rPr>
          <w:lang w:val="en-US" w:eastAsia="en-US" w:bidi="en-US"/>
        </w:rPr>
        <w:t>.</w:t>
      </w:r>
      <w:bookmarkEnd w:id="25"/>
    </w:p>
    <w:p w14:paraId="1E6D281E" w14:textId="77777777" w:rsidR="0015377A" w:rsidRDefault="00000000">
      <w:pPr>
        <w:pStyle w:val="Zhlavnebozpat0"/>
        <w:framePr w:wrap="none" w:vAnchor="page" w:hAnchor="page" w:x="9940" w:y="15779"/>
        <w:rPr>
          <w:sz w:val="16"/>
          <w:szCs w:val="16"/>
        </w:rPr>
      </w:pPr>
      <w:proofErr w:type="spellStart"/>
      <w:r>
        <w:rPr>
          <w:rFonts w:ascii="Lucida Sans Unicode" w:eastAsia="Lucida Sans Unicode" w:hAnsi="Lucida Sans Unicode" w:cs="Lucida Sans Unicode"/>
          <w:sz w:val="16"/>
          <w:szCs w:val="16"/>
          <w:lang w:val="en-US" w:eastAsia="en-US" w:bidi="en-US"/>
        </w:rPr>
        <w:t>strana</w:t>
      </w:r>
      <w:proofErr w:type="spellEnd"/>
      <w:r>
        <w:rPr>
          <w:rFonts w:ascii="Lucida Sans Unicode" w:eastAsia="Lucida Sans Unicode" w:hAnsi="Lucida Sans Unicode" w:cs="Lucida Sans Unicode"/>
          <w:sz w:val="16"/>
          <w:szCs w:val="16"/>
          <w:lang w:val="en-US" w:eastAsia="en-US" w:bidi="en-US"/>
        </w:rPr>
        <w:t xml:space="preserve"> 2/3</w:t>
      </w:r>
    </w:p>
    <w:p w14:paraId="5CA8D4D3" w14:textId="77777777" w:rsidR="0015377A" w:rsidRDefault="0015377A">
      <w:pPr>
        <w:spacing w:line="1" w:lineRule="exact"/>
        <w:sectPr w:rsidR="0015377A">
          <w:pgSz w:w="11900" w:h="16840"/>
          <w:pgMar w:top="360" w:right="360" w:bottom="360" w:left="360" w:header="0" w:footer="3" w:gutter="0"/>
          <w:cols w:space="720"/>
          <w:noEndnote/>
          <w:docGrid w:linePitch="360"/>
        </w:sectPr>
      </w:pPr>
    </w:p>
    <w:p w14:paraId="53F978E5" w14:textId="77777777" w:rsidR="0015377A" w:rsidRDefault="0015377A">
      <w:pPr>
        <w:spacing w:line="1" w:lineRule="exact"/>
      </w:pPr>
    </w:p>
    <w:p w14:paraId="249FC5A8" w14:textId="77777777" w:rsidR="0015377A" w:rsidRDefault="00000000">
      <w:pPr>
        <w:pStyle w:val="Zhlavnebozpat0"/>
        <w:framePr w:w="1906" w:h="552" w:hRule="exact" w:wrap="none" w:vAnchor="page" w:hAnchor="page" w:x="8841" w:y="664"/>
        <w:jc w:val="center"/>
        <w:rPr>
          <w:sz w:val="44"/>
          <w:szCs w:val="44"/>
        </w:rPr>
      </w:pPr>
      <w:proofErr w:type="spellStart"/>
      <w:r>
        <w:rPr>
          <w:rFonts w:ascii="Verdana" w:eastAsia="Verdana" w:hAnsi="Verdana" w:cs="Verdana"/>
          <w:b/>
          <w:bCs/>
          <w:sz w:val="44"/>
          <w:szCs w:val="44"/>
        </w:rPr>
        <w:t>techem</w:t>
      </w:r>
      <w:proofErr w:type="spellEnd"/>
    </w:p>
    <w:p w14:paraId="206E770E" w14:textId="77777777" w:rsidR="0015377A" w:rsidRDefault="00000000">
      <w:pPr>
        <w:pStyle w:val="Zkladntext20"/>
        <w:framePr w:wrap="none" w:vAnchor="page" w:hAnchor="page" w:x="8836" w:y="1432"/>
        <w:spacing w:line="240" w:lineRule="auto"/>
      </w:pPr>
      <w:r>
        <w:rPr>
          <w:color w:val="FF0000"/>
        </w:rPr>
        <w:t>Jsme blíž. Vidíme dál.</w:t>
      </w:r>
    </w:p>
    <w:p w14:paraId="48DA1054" w14:textId="77777777" w:rsidR="0015377A" w:rsidRDefault="00000000">
      <w:pPr>
        <w:pStyle w:val="Jin0"/>
        <w:framePr w:wrap="none" w:vAnchor="page" w:hAnchor="page" w:x="1103" w:y="1715"/>
        <w:spacing w:line="240" w:lineRule="auto"/>
        <w:rPr>
          <w:sz w:val="22"/>
          <w:szCs w:val="22"/>
        </w:rPr>
      </w:pPr>
      <w:r>
        <w:rPr>
          <w:rFonts w:ascii="Verdana" w:eastAsia="Verdana" w:hAnsi="Verdana" w:cs="Verdana"/>
          <w:b/>
          <w:bCs/>
          <w:color w:val="FF0000"/>
          <w:sz w:val="22"/>
          <w:szCs w:val="22"/>
        </w:rPr>
        <w:t>Obchodní podmínky</w:t>
      </w:r>
    </w:p>
    <w:p w14:paraId="70B141DA" w14:textId="77777777" w:rsidR="0015377A" w:rsidRDefault="00000000">
      <w:pPr>
        <w:pStyle w:val="Zkladntext20"/>
        <w:framePr w:w="2131" w:h="1128" w:hRule="exact" w:wrap="none" w:vAnchor="page" w:hAnchor="page" w:x="1103" w:y="2200"/>
      </w:pPr>
      <w:r>
        <w:rPr>
          <w:b/>
          <w:bCs/>
        </w:rPr>
        <w:t>Datum nabídky Platnost nabídky Termín instalace Zpracoval:</w:t>
      </w:r>
    </w:p>
    <w:p w14:paraId="5B383225" w14:textId="77777777" w:rsidR="0015377A" w:rsidRDefault="00000000">
      <w:pPr>
        <w:pStyle w:val="Zkladntext20"/>
        <w:framePr w:w="1402" w:h="835" w:hRule="exact" w:wrap="none" w:vAnchor="page" w:hAnchor="page" w:x="3234" w:y="2200"/>
        <w:spacing w:line="240" w:lineRule="auto"/>
      </w:pPr>
      <w:r>
        <w:t>28.1.2025</w:t>
      </w:r>
    </w:p>
    <w:p w14:paraId="15E8894A" w14:textId="77777777" w:rsidR="0015377A" w:rsidRDefault="00000000">
      <w:pPr>
        <w:pStyle w:val="Zkladntext20"/>
        <w:framePr w:w="1402" w:h="835" w:hRule="exact" w:wrap="none" w:vAnchor="page" w:hAnchor="page" w:x="3234" w:y="2200"/>
        <w:spacing w:line="240" w:lineRule="auto"/>
      </w:pPr>
      <w:r>
        <w:t>do 31. 12.2025</w:t>
      </w:r>
    </w:p>
    <w:p w14:paraId="14E7992D" w14:textId="77777777" w:rsidR="0015377A" w:rsidRDefault="00000000">
      <w:pPr>
        <w:pStyle w:val="Zkladntext20"/>
        <w:framePr w:w="1402" w:h="835" w:hRule="exact" w:wrap="none" w:vAnchor="page" w:hAnchor="page" w:x="3234" w:y="2200"/>
        <w:spacing w:line="240" w:lineRule="auto"/>
      </w:pPr>
      <w:r>
        <w:t>do 31.12.2025</w:t>
      </w:r>
    </w:p>
    <w:p w14:paraId="13EC1D28" w14:textId="77777777" w:rsidR="0015377A" w:rsidRDefault="00000000">
      <w:pPr>
        <w:pStyle w:val="Zhlavnebozpat0"/>
        <w:framePr w:w="840" w:h="269" w:hRule="exact" w:wrap="none" w:vAnchor="page" w:hAnchor="page" w:x="9940" w:y="15779"/>
        <w:jc w:val="right"/>
        <w:rPr>
          <w:sz w:val="16"/>
          <w:szCs w:val="16"/>
        </w:rPr>
      </w:pPr>
      <w:r>
        <w:rPr>
          <w:rFonts w:ascii="Lucida Sans Unicode" w:eastAsia="Lucida Sans Unicode" w:hAnsi="Lucida Sans Unicode" w:cs="Lucida Sans Unicode"/>
          <w:sz w:val="16"/>
          <w:szCs w:val="16"/>
        </w:rPr>
        <w:t>strana 3/3</w:t>
      </w:r>
    </w:p>
    <w:p w14:paraId="642737C8" w14:textId="77777777" w:rsidR="0015377A" w:rsidRDefault="0015377A">
      <w:pPr>
        <w:spacing w:line="1" w:lineRule="exact"/>
        <w:sectPr w:rsidR="0015377A">
          <w:pgSz w:w="11900" w:h="16840"/>
          <w:pgMar w:top="360" w:right="360" w:bottom="360" w:left="360" w:header="0" w:footer="3" w:gutter="0"/>
          <w:cols w:space="720"/>
          <w:noEndnote/>
          <w:docGrid w:linePitch="360"/>
        </w:sectPr>
      </w:pPr>
    </w:p>
    <w:p w14:paraId="4F93F2F5" w14:textId="77777777" w:rsidR="0015377A" w:rsidRDefault="0015377A">
      <w:pPr>
        <w:spacing w:line="1" w:lineRule="exact"/>
      </w:pPr>
    </w:p>
    <w:p w14:paraId="79DC9224" w14:textId="77777777" w:rsidR="0015377A" w:rsidRDefault="00000000">
      <w:pPr>
        <w:pStyle w:val="Nadpis20"/>
        <w:framePr w:wrap="none" w:vAnchor="page" w:hAnchor="page" w:x="1003" w:y="1161"/>
      </w:pPr>
      <w:bookmarkStart w:id="26" w:name="bookmark57"/>
      <w:r>
        <w:t>Město Pardubice</w:t>
      </w:r>
      <w:bookmarkEnd w:id="26"/>
    </w:p>
    <w:tbl>
      <w:tblPr>
        <w:tblOverlap w:val="never"/>
        <w:tblW w:w="0" w:type="auto"/>
        <w:tblLayout w:type="fixed"/>
        <w:tblCellMar>
          <w:left w:w="10" w:type="dxa"/>
          <w:right w:w="10" w:type="dxa"/>
        </w:tblCellMar>
        <w:tblLook w:val="0000" w:firstRow="0" w:lastRow="0" w:firstColumn="0" w:lastColumn="0" w:noHBand="0" w:noVBand="0"/>
      </w:tblPr>
      <w:tblGrid>
        <w:gridCol w:w="1186"/>
        <w:gridCol w:w="1790"/>
        <w:gridCol w:w="907"/>
        <w:gridCol w:w="1032"/>
        <w:gridCol w:w="1037"/>
        <w:gridCol w:w="1229"/>
        <w:gridCol w:w="878"/>
        <w:gridCol w:w="3269"/>
        <w:gridCol w:w="3470"/>
      </w:tblGrid>
      <w:tr w:rsidR="0015377A" w14:paraId="30AABC24" w14:textId="77777777">
        <w:tblPrEx>
          <w:tblCellMar>
            <w:top w:w="0" w:type="dxa"/>
            <w:bottom w:w="0" w:type="dxa"/>
          </w:tblCellMar>
        </w:tblPrEx>
        <w:trPr>
          <w:trHeight w:hRule="exact" w:val="278"/>
        </w:trPr>
        <w:tc>
          <w:tcPr>
            <w:tcW w:w="1186" w:type="dxa"/>
            <w:tcBorders>
              <w:top w:val="single" w:sz="4" w:space="0" w:color="auto"/>
              <w:left w:val="single" w:sz="4" w:space="0" w:color="auto"/>
            </w:tcBorders>
            <w:shd w:val="clear" w:color="auto" w:fill="auto"/>
            <w:vAlign w:val="bottom"/>
          </w:tcPr>
          <w:p w14:paraId="1DDF79EC" w14:textId="77777777" w:rsidR="0015377A" w:rsidRDefault="00000000">
            <w:pPr>
              <w:pStyle w:val="Jin0"/>
              <w:framePr w:w="14798" w:h="7032" w:wrap="none" w:vAnchor="page" w:hAnchor="page" w:x="1003" w:y="1675"/>
              <w:spacing w:line="240" w:lineRule="auto"/>
              <w:ind w:firstLine="440"/>
              <w:rPr>
                <w:sz w:val="19"/>
                <w:szCs w:val="19"/>
              </w:rPr>
            </w:pPr>
            <w:r>
              <w:rPr>
                <w:rFonts w:ascii="Calibri" w:eastAsia="Calibri" w:hAnsi="Calibri" w:cs="Calibri"/>
                <w:b/>
                <w:bCs/>
                <w:sz w:val="19"/>
                <w:szCs w:val="19"/>
              </w:rPr>
              <w:t>č.p.</w:t>
            </w:r>
          </w:p>
        </w:tc>
        <w:tc>
          <w:tcPr>
            <w:tcW w:w="1790" w:type="dxa"/>
            <w:tcBorders>
              <w:top w:val="single" w:sz="4" w:space="0" w:color="auto"/>
              <w:left w:val="single" w:sz="4" w:space="0" w:color="auto"/>
            </w:tcBorders>
            <w:shd w:val="clear" w:color="auto" w:fill="auto"/>
            <w:vAlign w:val="bottom"/>
          </w:tcPr>
          <w:p w14:paraId="21551C8A" w14:textId="77777777" w:rsidR="0015377A" w:rsidRDefault="00000000">
            <w:pPr>
              <w:pStyle w:val="Jin0"/>
              <w:framePr w:w="14798" w:h="7032" w:wrap="none" w:vAnchor="page" w:hAnchor="page" w:x="1003" w:y="1675"/>
              <w:spacing w:line="240" w:lineRule="auto"/>
              <w:ind w:firstLine="620"/>
              <w:rPr>
                <w:sz w:val="19"/>
                <w:szCs w:val="19"/>
              </w:rPr>
            </w:pPr>
            <w:r>
              <w:rPr>
                <w:rFonts w:ascii="Calibri" w:eastAsia="Calibri" w:hAnsi="Calibri" w:cs="Calibri"/>
                <w:b/>
                <w:bCs/>
                <w:sz w:val="19"/>
                <w:szCs w:val="19"/>
              </w:rPr>
              <w:t>adresa</w:t>
            </w:r>
          </w:p>
        </w:tc>
        <w:tc>
          <w:tcPr>
            <w:tcW w:w="907" w:type="dxa"/>
            <w:tcBorders>
              <w:top w:val="single" w:sz="4" w:space="0" w:color="auto"/>
              <w:left w:val="single" w:sz="4" w:space="0" w:color="auto"/>
            </w:tcBorders>
            <w:shd w:val="clear" w:color="auto" w:fill="auto"/>
            <w:vAlign w:val="bottom"/>
          </w:tcPr>
          <w:p w14:paraId="5934B0C0"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b/>
                <w:bCs/>
                <w:sz w:val="19"/>
                <w:szCs w:val="19"/>
              </w:rPr>
              <w:t>HZ číslo</w:t>
            </w:r>
          </w:p>
        </w:tc>
        <w:tc>
          <w:tcPr>
            <w:tcW w:w="1032" w:type="dxa"/>
            <w:tcBorders>
              <w:top w:val="single" w:sz="4" w:space="0" w:color="auto"/>
              <w:left w:val="single" w:sz="4" w:space="0" w:color="auto"/>
            </w:tcBorders>
            <w:shd w:val="clear" w:color="auto" w:fill="auto"/>
            <w:vAlign w:val="bottom"/>
          </w:tcPr>
          <w:p w14:paraId="556D8EB0" w14:textId="77777777" w:rsidR="0015377A" w:rsidRDefault="00000000">
            <w:pPr>
              <w:pStyle w:val="Jin0"/>
              <w:framePr w:w="14798" w:h="7032" w:wrap="none" w:vAnchor="page" w:hAnchor="page" w:x="1003" w:y="1675"/>
              <w:spacing w:line="240" w:lineRule="auto"/>
              <w:ind w:firstLine="180"/>
              <w:rPr>
                <w:sz w:val="19"/>
                <w:szCs w:val="19"/>
              </w:rPr>
            </w:pPr>
            <w:r>
              <w:rPr>
                <w:rFonts w:ascii="Calibri" w:eastAsia="Calibri" w:hAnsi="Calibri" w:cs="Calibri"/>
                <w:b/>
                <w:bCs/>
                <w:sz w:val="19"/>
                <w:szCs w:val="19"/>
              </w:rPr>
              <w:t>VDM SV</w:t>
            </w:r>
          </w:p>
        </w:tc>
        <w:tc>
          <w:tcPr>
            <w:tcW w:w="1037" w:type="dxa"/>
            <w:tcBorders>
              <w:top w:val="single" w:sz="4" w:space="0" w:color="auto"/>
              <w:left w:val="single" w:sz="4" w:space="0" w:color="auto"/>
            </w:tcBorders>
            <w:shd w:val="clear" w:color="auto" w:fill="auto"/>
            <w:vAlign w:val="bottom"/>
          </w:tcPr>
          <w:p w14:paraId="6707E714"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b/>
                <w:bCs/>
                <w:sz w:val="19"/>
                <w:szCs w:val="19"/>
              </w:rPr>
              <w:t>VDM TUV</w:t>
            </w:r>
          </w:p>
        </w:tc>
        <w:tc>
          <w:tcPr>
            <w:tcW w:w="1229" w:type="dxa"/>
            <w:tcBorders>
              <w:top w:val="single" w:sz="4" w:space="0" w:color="auto"/>
              <w:left w:val="single" w:sz="4" w:space="0" w:color="auto"/>
            </w:tcBorders>
            <w:shd w:val="clear" w:color="auto" w:fill="auto"/>
            <w:vAlign w:val="bottom"/>
          </w:tcPr>
          <w:p w14:paraId="3538CEBF"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b/>
                <w:bCs/>
                <w:sz w:val="19"/>
                <w:szCs w:val="19"/>
              </w:rPr>
              <w:t>ITN</w:t>
            </w:r>
          </w:p>
        </w:tc>
        <w:tc>
          <w:tcPr>
            <w:tcW w:w="878" w:type="dxa"/>
            <w:tcBorders>
              <w:top w:val="single" w:sz="4" w:space="0" w:color="auto"/>
              <w:left w:val="single" w:sz="4" w:space="0" w:color="auto"/>
            </w:tcBorders>
            <w:shd w:val="clear" w:color="auto" w:fill="auto"/>
            <w:vAlign w:val="bottom"/>
          </w:tcPr>
          <w:p w14:paraId="5F603F1D"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b/>
                <w:bCs/>
                <w:sz w:val="19"/>
                <w:szCs w:val="19"/>
              </w:rPr>
              <w:t>MT</w:t>
            </w:r>
          </w:p>
        </w:tc>
        <w:tc>
          <w:tcPr>
            <w:tcW w:w="3269" w:type="dxa"/>
            <w:tcBorders>
              <w:top w:val="single" w:sz="4" w:space="0" w:color="auto"/>
              <w:left w:val="single" w:sz="4" w:space="0" w:color="auto"/>
            </w:tcBorders>
            <w:shd w:val="clear" w:color="auto" w:fill="auto"/>
            <w:vAlign w:val="bottom"/>
          </w:tcPr>
          <w:p w14:paraId="0A62318D"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b/>
                <w:bCs/>
                <w:sz w:val="19"/>
                <w:szCs w:val="19"/>
              </w:rPr>
              <w:t>Cena celkem za vodoměry vč. montáže</w:t>
            </w:r>
          </w:p>
        </w:tc>
        <w:tc>
          <w:tcPr>
            <w:tcW w:w="3470" w:type="dxa"/>
            <w:tcBorders>
              <w:top w:val="single" w:sz="4" w:space="0" w:color="auto"/>
              <w:left w:val="single" w:sz="4" w:space="0" w:color="auto"/>
              <w:right w:val="single" w:sz="4" w:space="0" w:color="auto"/>
            </w:tcBorders>
            <w:shd w:val="clear" w:color="auto" w:fill="auto"/>
            <w:vAlign w:val="bottom"/>
          </w:tcPr>
          <w:p w14:paraId="7413A4EB"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b/>
                <w:bCs/>
                <w:sz w:val="19"/>
                <w:szCs w:val="19"/>
              </w:rPr>
              <w:t>Cena celkem za ITN vč. montáže</w:t>
            </w:r>
          </w:p>
        </w:tc>
      </w:tr>
      <w:tr w:rsidR="0015377A" w14:paraId="7EC54014" w14:textId="77777777">
        <w:tblPrEx>
          <w:tblCellMar>
            <w:top w:w="0" w:type="dxa"/>
            <w:bottom w:w="0" w:type="dxa"/>
          </w:tblCellMar>
        </w:tblPrEx>
        <w:trPr>
          <w:trHeight w:hRule="exact" w:val="250"/>
        </w:trPr>
        <w:tc>
          <w:tcPr>
            <w:tcW w:w="1186" w:type="dxa"/>
            <w:tcBorders>
              <w:top w:val="single" w:sz="4" w:space="0" w:color="auto"/>
              <w:left w:val="single" w:sz="4" w:space="0" w:color="auto"/>
            </w:tcBorders>
            <w:shd w:val="clear" w:color="auto" w:fill="auto"/>
            <w:vAlign w:val="bottom"/>
          </w:tcPr>
          <w:p w14:paraId="210072CB"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25</w:t>
            </w:r>
          </w:p>
        </w:tc>
        <w:tc>
          <w:tcPr>
            <w:tcW w:w="1790" w:type="dxa"/>
            <w:tcBorders>
              <w:top w:val="single" w:sz="4" w:space="0" w:color="auto"/>
              <w:left w:val="single" w:sz="4" w:space="0" w:color="auto"/>
            </w:tcBorders>
            <w:shd w:val="clear" w:color="auto" w:fill="auto"/>
            <w:vAlign w:val="bottom"/>
          </w:tcPr>
          <w:p w14:paraId="294094B0"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Dražkovice</w:t>
            </w:r>
          </w:p>
        </w:tc>
        <w:tc>
          <w:tcPr>
            <w:tcW w:w="907" w:type="dxa"/>
            <w:tcBorders>
              <w:top w:val="single" w:sz="4" w:space="0" w:color="auto"/>
              <w:left w:val="single" w:sz="4" w:space="0" w:color="auto"/>
            </w:tcBorders>
            <w:shd w:val="clear" w:color="auto" w:fill="auto"/>
            <w:vAlign w:val="bottom"/>
          </w:tcPr>
          <w:p w14:paraId="2D94ED98" w14:textId="77777777" w:rsidR="0015377A" w:rsidRDefault="00000000">
            <w:pPr>
              <w:pStyle w:val="Jin0"/>
              <w:framePr w:w="14798" w:h="7032" w:wrap="none" w:vAnchor="page" w:hAnchor="page" w:x="1003" w:y="1675"/>
              <w:spacing w:line="240" w:lineRule="auto"/>
              <w:jc w:val="center"/>
              <w:rPr>
                <w:sz w:val="11"/>
                <w:szCs w:val="11"/>
              </w:rPr>
            </w:pPr>
            <w:r>
              <w:rPr>
                <w:rFonts w:ascii="Times New Roman" w:eastAsia="Times New Roman" w:hAnsi="Times New Roman" w:cs="Times New Roman"/>
                <w:b/>
                <w:bCs/>
                <w:sz w:val="11"/>
                <w:szCs w:val="11"/>
              </w:rPr>
              <w:t>XXX</w:t>
            </w:r>
          </w:p>
        </w:tc>
        <w:tc>
          <w:tcPr>
            <w:tcW w:w="1032" w:type="dxa"/>
            <w:tcBorders>
              <w:top w:val="single" w:sz="4" w:space="0" w:color="auto"/>
              <w:left w:val="single" w:sz="4" w:space="0" w:color="auto"/>
            </w:tcBorders>
            <w:shd w:val="clear" w:color="auto" w:fill="auto"/>
            <w:vAlign w:val="bottom"/>
          </w:tcPr>
          <w:p w14:paraId="456BA8E6" w14:textId="77777777" w:rsidR="0015377A" w:rsidRDefault="00000000">
            <w:pPr>
              <w:pStyle w:val="Jin0"/>
              <w:framePr w:w="14798" w:h="7032" w:wrap="none" w:vAnchor="page" w:hAnchor="page" w:x="1003" w:y="1675"/>
              <w:spacing w:line="240" w:lineRule="auto"/>
              <w:ind w:firstLine="420"/>
              <w:rPr>
                <w:sz w:val="19"/>
                <w:szCs w:val="19"/>
              </w:rPr>
            </w:pPr>
            <w:r>
              <w:rPr>
                <w:rFonts w:ascii="Calibri" w:eastAsia="Calibri" w:hAnsi="Calibri" w:cs="Calibri"/>
                <w:sz w:val="19"/>
                <w:szCs w:val="19"/>
              </w:rPr>
              <w:t>12</w:t>
            </w:r>
          </w:p>
        </w:tc>
        <w:tc>
          <w:tcPr>
            <w:tcW w:w="1037" w:type="dxa"/>
            <w:tcBorders>
              <w:top w:val="single" w:sz="4" w:space="0" w:color="auto"/>
              <w:left w:val="single" w:sz="4" w:space="0" w:color="auto"/>
            </w:tcBorders>
            <w:shd w:val="clear" w:color="auto" w:fill="auto"/>
          </w:tcPr>
          <w:p w14:paraId="4E3B60BC" w14:textId="77777777" w:rsidR="0015377A" w:rsidRDefault="0015377A">
            <w:pPr>
              <w:framePr w:w="14798" w:h="7032" w:wrap="none" w:vAnchor="page" w:hAnchor="page" w:x="1003" w:y="1675"/>
              <w:rPr>
                <w:sz w:val="10"/>
                <w:szCs w:val="10"/>
              </w:rPr>
            </w:pPr>
          </w:p>
        </w:tc>
        <w:tc>
          <w:tcPr>
            <w:tcW w:w="1229" w:type="dxa"/>
            <w:tcBorders>
              <w:top w:val="single" w:sz="4" w:space="0" w:color="auto"/>
              <w:left w:val="single" w:sz="4" w:space="0" w:color="auto"/>
            </w:tcBorders>
            <w:shd w:val="clear" w:color="auto" w:fill="auto"/>
          </w:tcPr>
          <w:p w14:paraId="56FAFCB0" w14:textId="77777777" w:rsidR="0015377A" w:rsidRDefault="0015377A">
            <w:pPr>
              <w:framePr w:w="14798" w:h="7032" w:wrap="none" w:vAnchor="page" w:hAnchor="page" w:x="1003" w:y="1675"/>
              <w:rPr>
                <w:sz w:val="10"/>
                <w:szCs w:val="10"/>
              </w:rPr>
            </w:pPr>
          </w:p>
        </w:tc>
        <w:tc>
          <w:tcPr>
            <w:tcW w:w="878" w:type="dxa"/>
            <w:tcBorders>
              <w:top w:val="single" w:sz="4" w:space="0" w:color="auto"/>
              <w:left w:val="single" w:sz="4" w:space="0" w:color="auto"/>
            </w:tcBorders>
            <w:shd w:val="clear" w:color="auto" w:fill="auto"/>
          </w:tcPr>
          <w:p w14:paraId="75BCD775"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vAlign w:val="bottom"/>
          </w:tcPr>
          <w:p w14:paraId="68A29671"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10,500</w:t>
            </w:r>
          </w:p>
        </w:tc>
        <w:tc>
          <w:tcPr>
            <w:tcW w:w="3470" w:type="dxa"/>
            <w:tcBorders>
              <w:top w:val="single" w:sz="4" w:space="0" w:color="auto"/>
              <w:left w:val="single" w:sz="4" w:space="0" w:color="auto"/>
              <w:right w:val="single" w:sz="4" w:space="0" w:color="auto"/>
            </w:tcBorders>
            <w:shd w:val="clear" w:color="auto" w:fill="auto"/>
          </w:tcPr>
          <w:p w14:paraId="40725F77" w14:textId="77777777" w:rsidR="0015377A" w:rsidRDefault="0015377A">
            <w:pPr>
              <w:framePr w:w="14798" w:h="7032" w:wrap="none" w:vAnchor="page" w:hAnchor="page" w:x="1003" w:y="1675"/>
              <w:rPr>
                <w:sz w:val="10"/>
                <w:szCs w:val="10"/>
              </w:rPr>
            </w:pPr>
          </w:p>
        </w:tc>
      </w:tr>
      <w:tr w:rsidR="0015377A" w14:paraId="2F43217F" w14:textId="77777777">
        <w:tblPrEx>
          <w:tblCellMar>
            <w:top w:w="0" w:type="dxa"/>
            <w:bottom w:w="0" w:type="dxa"/>
          </w:tblCellMar>
        </w:tblPrEx>
        <w:trPr>
          <w:trHeight w:hRule="exact" w:val="250"/>
        </w:trPr>
        <w:tc>
          <w:tcPr>
            <w:tcW w:w="1186" w:type="dxa"/>
            <w:tcBorders>
              <w:top w:val="single" w:sz="4" w:space="0" w:color="auto"/>
              <w:left w:val="single" w:sz="4" w:space="0" w:color="auto"/>
            </w:tcBorders>
            <w:shd w:val="clear" w:color="auto" w:fill="auto"/>
            <w:vAlign w:val="bottom"/>
          </w:tcPr>
          <w:p w14:paraId="70383606"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47</w:t>
            </w:r>
          </w:p>
        </w:tc>
        <w:tc>
          <w:tcPr>
            <w:tcW w:w="1790" w:type="dxa"/>
            <w:tcBorders>
              <w:top w:val="single" w:sz="4" w:space="0" w:color="auto"/>
              <w:left w:val="single" w:sz="4" w:space="0" w:color="auto"/>
            </w:tcBorders>
            <w:shd w:val="clear" w:color="auto" w:fill="auto"/>
            <w:vAlign w:val="bottom"/>
          </w:tcPr>
          <w:p w14:paraId="377D80A3"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Doubravice</w:t>
            </w:r>
          </w:p>
        </w:tc>
        <w:tc>
          <w:tcPr>
            <w:tcW w:w="907" w:type="dxa"/>
            <w:tcBorders>
              <w:top w:val="single" w:sz="4" w:space="0" w:color="auto"/>
              <w:left w:val="single" w:sz="4" w:space="0" w:color="auto"/>
            </w:tcBorders>
            <w:shd w:val="clear" w:color="auto" w:fill="auto"/>
            <w:vAlign w:val="bottom"/>
          </w:tcPr>
          <w:p w14:paraId="64BCBBD0"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424/777</w:t>
            </w:r>
          </w:p>
        </w:tc>
        <w:tc>
          <w:tcPr>
            <w:tcW w:w="1032" w:type="dxa"/>
            <w:tcBorders>
              <w:top w:val="single" w:sz="4" w:space="0" w:color="auto"/>
              <w:left w:val="single" w:sz="4" w:space="0" w:color="auto"/>
            </w:tcBorders>
            <w:shd w:val="clear" w:color="auto" w:fill="auto"/>
            <w:vAlign w:val="bottom"/>
          </w:tcPr>
          <w:p w14:paraId="377E0928" w14:textId="77777777" w:rsidR="0015377A" w:rsidRDefault="00000000">
            <w:pPr>
              <w:pStyle w:val="Jin0"/>
              <w:framePr w:w="14798" w:h="7032" w:wrap="none" w:vAnchor="page" w:hAnchor="page" w:x="1003" w:y="1675"/>
              <w:spacing w:line="240" w:lineRule="auto"/>
              <w:ind w:firstLine="460"/>
              <w:rPr>
                <w:sz w:val="19"/>
                <w:szCs w:val="19"/>
              </w:rPr>
            </w:pPr>
            <w:r>
              <w:rPr>
                <w:rFonts w:ascii="Calibri" w:eastAsia="Calibri" w:hAnsi="Calibri" w:cs="Calibri"/>
                <w:sz w:val="19"/>
                <w:szCs w:val="19"/>
              </w:rPr>
              <w:t>6</w:t>
            </w:r>
          </w:p>
        </w:tc>
        <w:tc>
          <w:tcPr>
            <w:tcW w:w="1037" w:type="dxa"/>
            <w:tcBorders>
              <w:top w:val="single" w:sz="4" w:space="0" w:color="auto"/>
              <w:left w:val="single" w:sz="4" w:space="0" w:color="auto"/>
            </w:tcBorders>
            <w:shd w:val="clear" w:color="auto" w:fill="auto"/>
          </w:tcPr>
          <w:p w14:paraId="79322143" w14:textId="77777777" w:rsidR="0015377A" w:rsidRDefault="0015377A">
            <w:pPr>
              <w:framePr w:w="14798" w:h="7032" w:wrap="none" w:vAnchor="page" w:hAnchor="page" w:x="1003" w:y="1675"/>
              <w:rPr>
                <w:sz w:val="10"/>
                <w:szCs w:val="10"/>
              </w:rPr>
            </w:pPr>
          </w:p>
        </w:tc>
        <w:tc>
          <w:tcPr>
            <w:tcW w:w="1229" w:type="dxa"/>
            <w:tcBorders>
              <w:top w:val="single" w:sz="4" w:space="0" w:color="auto"/>
              <w:left w:val="single" w:sz="4" w:space="0" w:color="auto"/>
            </w:tcBorders>
            <w:shd w:val="clear" w:color="auto" w:fill="auto"/>
            <w:vAlign w:val="bottom"/>
          </w:tcPr>
          <w:p w14:paraId="13331076"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19</w:t>
            </w:r>
          </w:p>
        </w:tc>
        <w:tc>
          <w:tcPr>
            <w:tcW w:w="878" w:type="dxa"/>
            <w:tcBorders>
              <w:top w:val="single" w:sz="4" w:space="0" w:color="auto"/>
              <w:left w:val="single" w:sz="4" w:space="0" w:color="auto"/>
            </w:tcBorders>
            <w:shd w:val="clear" w:color="auto" w:fill="auto"/>
          </w:tcPr>
          <w:p w14:paraId="290B41EE"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vAlign w:val="bottom"/>
          </w:tcPr>
          <w:p w14:paraId="2FED10BE"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5,250</w:t>
            </w:r>
          </w:p>
        </w:tc>
        <w:tc>
          <w:tcPr>
            <w:tcW w:w="3470" w:type="dxa"/>
            <w:tcBorders>
              <w:top w:val="single" w:sz="4" w:space="0" w:color="auto"/>
              <w:left w:val="single" w:sz="4" w:space="0" w:color="auto"/>
              <w:right w:val="single" w:sz="4" w:space="0" w:color="auto"/>
            </w:tcBorders>
            <w:shd w:val="clear" w:color="auto" w:fill="auto"/>
            <w:vAlign w:val="bottom"/>
          </w:tcPr>
          <w:p w14:paraId="34A8153A"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11685</w:t>
            </w:r>
          </w:p>
        </w:tc>
      </w:tr>
      <w:tr w:rsidR="0015377A" w14:paraId="31F9985B" w14:textId="77777777">
        <w:tblPrEx>
          <w:tblCellMar>
            <w:top w:w="0" w:type="dxa"/>
            <w:bottom w:w="0" w:type="dxa"/>
          </w:tblCellMar>
        </w:tblPrEx>
        <w:trPr>
          <w:trHeight w:hRule="exact" w:val="250"/>
        </w:trPr>
        <w:tc>
          <w:tcPr>
            <w:tcW w:w="1186" w:type="dxa"/>
            <w:tcBorders>
              <w:top w:val="single" w:sz="4" w:space="0" w:color="auto"/>
              <w:left w:val="single" w:sz="4" w:space="0" w:color="auto"/>
            </w:tcBorders>
            <w:shd w:val="clear" w:color="auto" w:fill="auto"/>
            <w:vAlign w:val="bottom"/>
          </w:tcPr>
          <w:p w14:paraId="3D68CD4B"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48</w:t>
            </w:r>
          </w:p>
        </w:tc>
        <w:tc>
          <w:tcPr>
            <w:tcW w:w="1790" w:type="dxa"/>
            <w:tcBorders>
              <w:top w:val="single" w:sz="4" w:space="0" w:color="auto"/>
              <w:left w:val="single" w:sz="4" w:space="0" w:color="auto"/>
            </w:tcBorders>
            <w:shd w:val="clear" w:color="auto" w:fill="auto"/>
            <w:vAlign w:val="bottom"/>
          </w:tcPr>
          <w:p w14:paraId="78988D03"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Doubravice</w:t>
            </w:r>
          </w:p>
        </w:tc>
        <w:tc>
          <w:tcPr>
            <w:tcW w:w="907" w:type="dxa"/>
            <w:tcBorders>
              <w:top w:val="single" w:sz="4" w:space="0" w:color="auto"/>
              <w:left w:val="single" w:sz="4" w:space="0" w:color="auto"/>
            </w:tcBorders>
            <w:shd w:val="clear" w:color="auto" w:fill="auto"/>
            <w:vAlign w:val="bottom"/>
          </w:tcPr>
          <w:p w14:paraId="0F6692F8"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424/1120</w:t>
            </w:r>
          </w:p>
        </w:tc>
        <w:tc>
          <w:tcPr>
            <w:tcW w:w="1032" w:type="dxa"/>
            <w:tcBorders>
              <w:top w:val="single" w:sz="4" w:space="0" w:color="auto"/>
              <w:left w:val="single" w:sz="4" w:space="0" w:color="auto"/>
            </w:tcBorders>
            <w:shd w:val="clear" w:color="auto" w:fill="auto"/>
            <w:vAlign w:val="bottom"/>
          </w:tcPr>
          <w:p w14:paraId="6D20F6B4"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1</w:t>
            </w:r>
          </w:p>
        </w:tc>
        <w:tc>
          <w:tcPr>
            <w:tcW w:w="1037" w:type="dxa"/>
            <w:tcBorders>
              <w:top w:val="single" w:sz="4" w:space="0" w:color="auto"/>
              <w:left w:val="single" w:sz="4" w:space="0" w:color="auto"/>
            </w:tcBorders>
            <w:shd w:val="clear" w:color="auto" w:fill="auto"/>
          </w:tcPr>
          <w:p w14:paraId="24A54397" w14:textId="77777777" w:rsidR="0015377A" w:rsidRDefault="0015377A">
            <w:pPr>
              <w:framePr w:w="14798" w:h="7032" w:wrap="none" w:vAnchor="page" w:hAnchor="page" w:x="1003" w:y="1675"/>
              <w:rPr>
                <w:sz w:val="10"/>
                <w:szCs w:val="10"/>
              </w:rPr>
            </w:pPr>
          </w:p>
        </w:tc>
        <w:tc>
          <w:tcPr>
            <w:tcW w:w="1229" w:type="dxa"/>
            <w:tcBorders>
              <w:top w:val="single" w:sz="4" w:space="0" w:color="auto"/>
              <w:left w:val="single" w:sz="4" w:space="0" w:color="auto"/>
            </w:tcBorders>
            <w:shd w:val="clear" w:color="auto" w:fill="auto"/>
          </w:tcPr>
          <w:p w14:paraId="731EB66B" w14:textId="77777777" w:rsidR="0015377A" w:rsidRDefault="0015377A">
            <w:pPr>
              <w:framePr w:w="14798" w:h="7032" w:wrap="none" w:vAnchor="page" w:hAnchor="page" w:x="1003" w:y="1675"/>
              <w:rPr>
                <w:sz w:val="10"/>
                <w:szCs w:val="10"/>
              </w:rPr>
            </w:pPr>
          </w:p>
        </w:tc>
        <w:tc>
          <w:tcPr>
            <w:tcW w:w="878" w:type="dxa"/>
            <w:tcBorders>
              <w:top w:val="single" w:sz="4" w:space="0" w:color="auto"/>
              <w:left w:val="single" w:sz="4" w:space="0" w:color="auto"/>
            </w:tcBorders>
            <w:shd w:val="clear" w:color="auto" w:fill="auto"/>
          </w:tcPr>
          <w:p w14:paraId="7C491A68"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vAlign w:val="bottom"/>
          </w:tcPr>
          <w:p w14:paraId="1B870B95"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875</w:t>
            </w:r>
          </w:p>
        </w:tc>
        <w:tc>
          <w:tcPr>
            <w:tcW w:w="3470" w:type="dxa"/>
            <w:tcBorders>
              <w:top w:val="single" w:sz="4" w:space="0" w:color="auto"/>
              <w:left w:val="single" w:sz="4" w:space="0" w:color="auto"/>
              <w:right w:val="single" w:sz="4" w:space="0" w:color="auto"/>
            </w:tcBorders>
            <w:shd w:val="clear" w:color="auto" w:fill="auto"/>
          </w:tcPr>
          <w:p w14:paraId="26D41A16" w14:textId="77777777" w:rsidR="0015377A" w:rsidRDefault="0015377A">
            <w:pPr>
              <w:framePr w:w="14798" w:h="7032" w:wrap="none" w:vAnchor="page" w:hAnchor="page" w:x="1003" w:y="1675"/>
              <w:rPr>
                <w:sz w:val="10"/>
                <w:szCs w:val="10"/>
              </w:rPr>
            </w:pPr>
          </w:p>
        </w:tc>
      </w:tr>
      <w:tr w:rsidR="0015377A" w14:paraId="43012F3E" w14:textId="77777777">
        <w:tblPrEx>
          <w:tblCellMar>
            <w:top w:w="0" w:type="dxa"/>
            <w:bottom w:w="0" w:type="dxa"/>
          </w:tblCellMar>
        </w:tblPrEx>
        <w:trPr>
          <w:trHeight w:hRule="exact" w:val="250"/>
        </w:trPr>
        <w:tc>
          <w:tcPr>
            <w:tcW w:w="1186" w:type="dxa"/>
            <w:tcBorders>
              <w:top w:val="single" w:sz="4" w:space="0" w:color="auto"/>
              <w:left w:val="single" w:sz="4" w:space="0" w:color="auto"/>
            </w:tcBorders>
            <w:shd w:val="clear" w:color="auto" w:fill="auto"/>
            <w:vAlign w:val="bottom"/>
          </w:tcPr>
          <w:p w14:paraId="4F56B725" w14:textId="77777777" w:rsidR="0015377A" w:rsidRDefault="00000000">
            <w:pPr>
              <w:pStyle w:val="Jin0"/>
              <w:framePr w:w="14798" w:h="7032" w:wrap="none" w:vAnchor="page" w:hAnchor="page" w:x="1003" w:y="1675"/>
              <w:spacing w:line="240" w:lineRule="auto"/>
              <w:ind w:firstLine="500"/>
              <w:jc w:val="both"/>
              <w:rPr>
                <w:sz w:val="19"/>
                <w:szCs w:val="19"/>
              </w:rPr>
            </w:pPr>
            <w:r>
              <w:rPr>
                <w:rFonts w:ascii="Calibri" w:eastAsia="Calibri" w:hAnsi="Calibri" w:cs="Calibri"/>
                <w:sz w:val="19"/>
                <w:szCs w:val="19"/>
              </w:rPr>
              <w:t>84</w:t>
            </w:r>
          </w:p>
        </w:tc>
        <w:tc>
          <w:tcPr>
            <w:tcW w:w="1790" w:type="dxa"/>
            <w:tcBorders>
              <w:top w:val="single" w:sz="4" w:space="0" w:color="auto"/>
              <w:left w:val="single" w:sz="4" w:space="0" w:color="auto"/>
            </w:tcBorders>
            <w:shd w:val="clear" w:color="auto" w:fill="auto"/>
            <w:vAlign w:val="bottom"/>
          </w:tcPr>
          <w:p w14:paraId="4CBCE959"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Havlíčkova</w:t>
            </w:r>
          </w:p>
        </w:tc>
        <w:tc>
          <w:tcPr>
            <w:tcW w:w="907" w:type="dxa"/>
            <w:tcBorders>
              <w:top w:val="single" w:sz="4" w:space="0" w:color="auto"/>
              <w:left w:val="single" w:sz="4" w:space="0" w:color="auto"/>
            </w:tcBorders>
            <w:shd w:val="clear" w:color="auto" w:fill="auto"/>
            <w:vAlign w:val="bottom"/>
          </w:tcPr>
          <w:p w14:paraId="0650CC2F" w14:textId="77777777" w:rsidR="0015377A" w:rsidRDefault="00000000">
            <w:pPr>
              <w:pStyle w:val="Jin0"/>
              <w:framePr w:w="14798" w:h="7032" w:wrap="none" w:vAnchor="page" w:hAnchor="page" w:x="1003" w:y="1675"/>
              <w:spacing w:line="240" w:lineRule="auto"/>
              <w:jc w:val="center"/>
              <w:rPr>
                <w:sz w:val="11"/>
                <w:szCs w:val="11"/>
              </w:rPr>
            </w:pPr>
            <w:r>
              <w:rPr>
                <w:rFonts w:ascii="Times New Roman" w:eastAsia="Times New Roman" w:hAnsi="Times New Roman" w:cs="Times New Roman"/>
                <w:b/>
                <w:bCs/>
                <w:sz w:val="11"/>
                <w:szCs w:val="11"/>
              </w:rPr>
              <w:t>XXX</w:t>
            </w:r>
          </w:p>
        </w:tc>
        <w:tc>
          <w:tcPr>
            <w:tcW w:w="1032" w:type="dxa"/>
            <w:tcBorders>
              <w:top w:val="single" w:sz="4" w:space="0" w:color="auto"/>
              <w:left w:val="single" w:sz="4" w:space="0" w:color="auto"/>
            </w:tcBorders>
            <w:shd w:val="clear" w:color="auto" w:fill="auto"/>
            <w:vAlign w:val="bottom"/>
          </w:tcPr>
          <w:p w14:paraId="64B5DA2C" w14:textId="77777777" w:rsidR="0015377A" w:rsidRDefault="00000000">
            <w:pPr>
              <w:pStyle w:val="Jin0"/>
              <w:framePr w:w="14798" w:h="7032" w:wrap="none" w:vAnchor="page" w:hAnchor="page" w:x="1003" w:y="1675"/>
              <w:spacing w:line="240" w:lineRule="auto"/>
              <w:ind w:firstLine="420"/>
              <w:rPr>
                <w:sz w:val="19"/>
                <w:szCs w:val="19"/>
              </w:rPr>
            </w:pPr>
            <w:r>
              <w:rPr>
                <w:rFonts w:ascii="Calibri" w:eastAsia="Calibri" w:hAnsi="Calibri" w:cs="Calibri"/>
                <w:sz w:val="19"/>
                <w:szCs w:val="19"/>
              </w:rPr>
              <w:t>35</w:t>
            </w:r>
          </w:p>
        </w:tc>
        <w:tc>
          <w:tcPr>
            <w:tcW w:w="1037" w:type="dxa"/>
            <w:tcBorders>
              <w:top w:val="single" w:sz="4" w:space="0" w:color="auto"/>
              <w:left w:val="single" w:sz="4" w:space="0" w:color="auto"/>
            </w:tcBorders>
            <w:shd w:val="clear" w:color="auto" w:fill="auto"/>
          </w:tcPr>
          <w:p w14:paraId="2F7FC58B" w14:textId="77777777" w:rsidR="0015377A" w:rsidRDefault="0015377A">
            <w:pPr>
              <w:framePr w:w="14798" w:h="7032" w:wrap="none" w:vAnchor="page" w:hAnchor="page" w:x="1003" w:y="1675"/>
              <w:rPr>
                <w:sz w:val="10"/>
                <w:szCs w:val="10"/>
              </w:rPr>
            </w:pPr>
          </w:p>
        </w:tc>
        <w:tc>
          <w:tcPr>
            <w:tcW w:w="1229" w:type="dxa"/>
            <w:tcBorders>
              <w:top w:val="single" w:sz="4" w:space="0" w:color="auto"/>
              <w:left w:val="single" w:sz="4" w:space="0" w:color="auto"/>
            </w:tcBorders>
            <w:shd w:val="clear" w:color="auto" w:fill="auto"/>
          </w:tcPr>
          <w:p w14:paraId="53CA2D20" w14:textId="77777777" w:rsidR="0015377A" w:rsidRDefault="0015377A">
            <w:pPr>
              <w:framePr w:w="14798" w:h="7032" w:wrap="none" w:vAnchor="page" w:hAnchor="page" w:x="1003" w:y="1675"/>
              <w:rPr>
                <w:sz w:val="10"/>
                <w:szCs w:val="10"/>
              </w:rPr>
            </w:pPr>
          </w:p>
        </w:tc>
        <w:tc>
          <w:tcPr>
            <w:tcW w:w="878" w:type="dxa"/>
            <w:tcBorders>
              <w:top w:val="single" w:sz="4" w:space="0" w:color="auto"/>
              <w:left w:val="single" w:sz="4" w:space="0" w:color="auto"/>
            </w:tcBorders>
            <w:shd w:val="clear" w:color="auto" w:fill="auto"/>
          </w:tcPr>
          <w:p w14:paraId="0E321758"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vAlign w:val="bottom"/>
          </w:tcPr>
          <w:p w14:paraId="32B641F8"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30,625</w:t>
            </w:r>
          </w:p>
        </w:tc>
        <w:tc>
          <w:tcPr>
            <w:tcW w:w="3470" w:type="dxa"/>
            <w:tcBorders>
              <w:top w:val="single" w:sz="4" w:space="0" w:color="auto"/>
              <w:left w:val="single" w:sz="4" w:space="0" w:color="auto"/>
              <w:right w:val="single" w:sz="4" w:space="0" w:color="auto"/>
            </w:tcBorders>
            <w:shd w:val="clear" w:color="auto" w:fill="auto"/>
          </w:tcPr>
          <w:p w14:paraId="150D8703" w14:textId="77777777" w:rsidR="0015377A" w:rsidRDefault="0015377A">
            <w:pPr>
              <w:framePr w:w="14798" w:h="7032" w:wrap="none" w:vAnchor="page" w:hAnchor="page" w:x="1003" w:y="1675"/>
              <w:rPr>
                <w:sz w:val="10"/>
                <w:szCs w:val="10"/>
              </w:rPr>
            </w:pPr>
          </w:p>
        </w:tc>
      </w:tr>
      <w:tr w:rsidR="0015377A" w14:paraId="0E7E77B5" w14:textId="77777777">
        <w:tblPrEx>
          <w:tblCellMar>
            <w:top w:w="0" w:type="dxa"/>
            <w:bottom w:w="0" w:type="dxa"/>
          </w:tblCellMar>
        </w:tblPrEx>
        <w:trPr>
          <w:trHeight w:hRule="exact" w:val="250"/>
        </w:trPr>
        <w:tc>
          <w:tcPr>
            <w:tcW w:w="1186" w:type="dxa"/>
            <w:tcBorders>
              <w:top w:val="single" w:sz="4" w:space="0" w:color="auto"/>
              <w:left w:val="single" w:sz="4" w:space="0" w:color="auto"/>
            </w:tcBorders>
            <w:shd w:val="clear" w:color="auto" w:fill="auto"/>
            <w:vAlign w:val="bottom"/>
          </w:tcPr>
          <w:p w14:paraId="1F7E3D5C"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97</w:t>
            </w:r>
          </w:p>
        </w:tc>
        <w:tc>
          <w:tcPr>
            <w:tcW w:w="1790" w:type="dxa"/>
            <w:tcBorders>
              <w:top w:val="single" w:sz="4" w:space="0" w:color="auto"/>
              <w:left w:val="single" w:sz="4" w:space="0" w:color="auto"/>
            </w:tcBorders>
            <w:shd w:val="clear" w:color="auto" w:fill="auto"/>
            <w:vAlign w:val="bottom"/>
          </w:tcPr>
          <w:p w14:paraId="4904B21C"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K Rozvodně</w:t>
            </w:r>
          </w:p>
        </w:tc>
        <w:tc>
          <w:tcPr>
            <w:tcW w:w="907" w:type="dxa"/>
            <w:tcBorders>
              <w:top w:val="single" w:sz="4" w:space="0" w:color="auto"/>
              <w:left w:val="single" w:sz="4" w:space="0" w:color="auto"/>
            </w:tcBorders>
            <w:shd w:val="clear" w:color="auto" w:fill="auto"/>
            <w:vAlign w:val="bottom"/>
          </w:tcPr>
          <w:p w14:paraId="5431C525"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424/753</w:t>
            </w:r>
          </w:p>
        </w:tc>
        <w:tc>
          <w:tcPr>
            <w:tcW w:w="1032" w:type="dxa"/>
            <w:tcBorders>
              <w:top w:val="single" w:sz="4" w:space="0" w:color="auto"/>
              <w:left w:val="single" w:sz="4" w:space="0" w:color="auto"/>
            </w:tcBorders>
            <w:shd w:val="clear" w:color="auto" w:fill="auto"/>
            <w:vAlign w:val="bottom"/>
          </w:tcPr>
          <w:p w14:paraId="146508A4" w14:textId="77777777" w:rsidR="0015377A" w:rsidRDefault="00000000">
            <w:pPr>
              <w:pStyle w:val="Jin0"/>
              <w:framePr w:w="14798" w:h="7032" w:wrap="none" w:vAnchor="page" w:hAnchor="page" w:x="1003" w:y="1675"/>
              <w:spacing w:line="240" w:lineRule="auto"/>
              <w:ind w:firstLine="420"/>
              <w:rPr>
                <w:sz w:val="19"/>
                <w:szCs w:val="19"/>
              </w:rPr>
            </w:pPr>
            <w:r>
              <w:rPr>
                <w:rFonts w:ascii="Calibri" w:eastAsia="Calibri" w:hAnsi="Calibri" w:cs="Calibri"/>
                <w:sz w:val="19"/>
                <w:szCs w:val="19"/>
              </w:rPr>
              <w:t>72</w:t>
            </w:r>
          </w:p>
        </w:tc>
        <w:tc>
          <w:tcPr>
            <w:tcW w:w="1037" w:type="dxa"/>
            <w:tcBorders>
              <w:top w:val="single" w:sz="4" w:space="0" w:color="auto"/>
              <w:left w:val="single" w:sz="4" w:space="0" w:color="auto"/>
            </w:tcBorders>
            <w:shd w:val="clear" w:color="auto" w:fill="auto"/>
            <w:vAlign w:val="bottom"/>
          </w:tcPr>
          <w:p w14:paraId="03093A26" w14:textId="77777777" w:rsidR="0015377A" w:rsidRDefault="00000000">
            <w:pPr>
              <w:pStyle w:val="Jin0"/>
              <w:framePr w:w="14798" w:h="7032" w:wrap="none" w:vAnchor="page" w:hAnchor="page" w:x="1003" w:y="1675"/>
              <w:spacing w:line="240" w:lineRule="auto"/>
              <w:ind w:firstLine="420"/>
              <w:rPr>
                <w:sz w:val="19"/>
                <w:szCs w:val="19"/>
              </w:rPr>
            </w:pPr>
            <w:r>
              <w:rPr>
                <w:rFonts w:ascii="Calibri" w:eastAsia="Calibri" w:hAnsi="Calibri" w:cs="Calibri"/>
                <w:sz w:val="19"/>
                <w:szCs w:val="19"/>
              </w:rPr>
              <w:t>72</w:t>
            </w:r>
          </w:p>
        </w:tc>
        <w:tc>
          <w:tcPr>
            <w:tcW w:w="1229" w:type="dxa"/>
            <w:tcBorders>
              <w:top w:val="single" w:sz="4" w:space="0" w:color="auto"/>
              <w:left w:val="single" w:sz="4" w:space="0" w:color="auto"/>
            </w:tcBorders>
            <w:shd w:val="clear" w:color="auto" w:fill="auto"/>
          </w:tcPr>
          <w:p w14:paraId="14086A9F" w14:textId="77777777" w:rsidR="0015377A" w:rsidRDefault="0015377A">
            <w:pPr>
              <w:framePr w:w="14798" w:h="7032" w:wrap="none" w:vAnchor="page" w:hAnchor="page" w:x="1003" w:y="1675"/>
              <w:rPr>
                <w:sz w:val="10"/>
                <w:szCs w:val="10"/>
              </w:rPr>
            </w:pPr>
          </w:p>
        </w:tc>
        <w:tc>
          <w:tcPr>
            <w:tcW w:w="878" w:type="dxa"/>
            <w:tcBorders>
              <w:top w:val="single" w:sz="4" w:space="0" w:color="auto"/>
              <w:left w:val="single" w:sz="4" w:space="0" w:color="auto"/>
            </w:tcBorders>
            <w:shd w:val="clear" w:color="auto" w:fill="auto"/>
          </w:tcPr>
          <w:p w14:paraId="21EF0CB0"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vAlign w:val="bottom"/>
          </w:tcPr>
          <w:p w14:paraId="6AC68BE2"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126,000</w:t>
            </w:r>
          </w:p>
        </w:tc>
        <w:tc>
          <w:tcPr>
            <w:tcW w:w="3470" w:type="dxa"/>
            <w:tcBorders>
              <w:top w:val="single" w:sz="4" w:space="0" w:color="auto"/>
              <w:left w:val="single" w:sz="4" w:space="0" w:color="auto"/>
              <w:right w:val="single" w:sz="4" w:space="0" w:color="auto"/>
            </w:tcBorders>
            <w:shd w:val="clear" w:color="auto" w:fill="auto"/>
          </w:tcPr>
          <w:p w14:paraId="5DF15609" w14:textId="77777777" w:rsidR="0015377A" w:rsidRDefault="0015377A">
            <w:pPr>
              <w:framePr w:w="14798" w:h="7032" w:wrap="none" w:vAnchor="page" w:hAnchor="page" w:x="1003" w:y="1675"/>
              <w:rPr>
                <w:sz w:val="10"/>
                <w:szCs w:val="10"/>
              </w:rPr>
            </w:pPr>
          </w:p>
        </w:tc>
      </w:tr>
      <w:tr w:rsidR="0015377A" w14:paraId="07658A9A" w14:textId="77777777">
        <w:tblPrEx>
          <w:tblCellMar>
            <w:top w:w="0" w:type="dxa"/>
            <w:bottom w:w="0" w:type="dxa"/>
          </w:tblCellMar>
        </w:tblPrEx>
        <w:trPr>
          <w:trHeight w:hRule="exact" w:val="250"/>
        </w:trPr>
        <w:tc>
          <w:tcPr>
            <w:tcW w:w="1186" w:type="dxa"/>
            <w:tcBorders>
              <w:top w:val="single" w:sz="4" w:space="0" w:color="auto"/>
              <w:left w:val="single" w:sz="4" w:space="0" w:color="auto"/>
            </w:tcBorders>
            <w:shd w:val="clear" w:color="auto" w:fill="auto"/>
            <w:vAlign w:val="bottom"/>
          </w:tcPr>
          <w:p w14:paraId="24C30577"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159-163</w:t>
            </w:r>
          </w:p>
        </w:tc>
        <w:tc>
          <w:tcPr>
            <w:tcW w:w="1790" w:type="dxa"/>
            <w:tcBorders>
              <w:top w:val="single" w:sz="4" w:space="0" w:color="auto"/>
              <w:left w:val="single" w:sz="4" w:space="0" w:color="auto"/>
            </w:tcBorders>
            <w:shd w:val="clear" w:color="auto" w:fill="auto"/>
            <w:vAlign w:val="bottom"/>
          </w:tcPr>
          <w:p w14:paraId="68B56E3C"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Ohrazenická</w:t>
            </w:r>
          </w:p>
        </w:tc>
        <w:tc>
          <w:tcPr>
            <w:tcW w:w="907" w:type="dxa"/>
            <w:tcBorders>
              <w:top w:val="single" w:sz="4" w:space="0" w:color="auto"/>
              <w:left w:val="single" w:sz="4" w:space="0" w:color="auto"/>
            </w:tcBorders>
            <w:shd w:val="clear" w:color="auto" w:fill="auto"/>
            <w:vAlign w:val="bottom"/>
          </w:tcPr>
          <w:p w14:paraId="1352E2FE"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424/765</w:t>
            </w:r>
          </w:p>
        </w:tc>
        <w:tc>
          <w:tcPr>
            <w:tcW w:w="1032" w:type="dxa"/>
            <w:tcBorders>
              <w:top w:val="single" w:sz="4" w:space="0" w:color="auto"/>
              <w:left w:val="single" w:sz="4" w:space="0" w:color="auto"/>
            </w:tcBorders>
            <w:shd w:val="clear" w:color="auto" w:fill="auto"/>
            <w:vAlign w:val="bottom"/>
          </w:tcPr>
          <w:p w14:paraId="6DDAF307"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105</w:t>
            </w:r>
          </w:p>
        </w:tc>
        <w:tc>
          <w:tcPr>
            <w:tcW w:w="1037" w:type="dxa"/>
            <w:tcBorders>
              <w:top w:val="single" w:sz="4" w:space="0" w:color="auto"/>
              <w:left w:val="single" w:sz="4" w:space="0" w:color="auto"/>
            </w:tcBorders>
            <w:shd w:val="clear" w:color="auto" w:fill="auto"/>
            <w:vAlign w:val="bottom"/>
          </w:tcPr>
          <w:p w14:paraId="03AA3BB3"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105</w:t>
            </w:r>
          </w:p>
        </w:tc>
        <w:tc>
          <w:tcPr>
            <w:tcW w:w="1229" w:type="dxa"/>
            <w:tcBorders>
              <w:top w:val="single" w:sz="4" w:space="0" w:color="auto"/>
              <w:left w:val="single" w:sz="4" w:space="0" w:color="auto"/>
            </w:tcBorders>
            <w:shd w:val="clear" w:color="auto" w:fill="auto"/>
          </w:tcPr>
          <w:p w14:paraId="34C0E1B9" w14:textId="77777777" w:rsidR="0015377A" w:rsidRDefault="0015377A">
            <w:pPr>
              <w:framePr w:w="14798" w:h="7032" w:wrap="none" w:vAnchor="page" w:hAnchor="page" w:x="1003" w:y="1675"/>
              <w:rPr>
                <w:sz w:val="10"/>
                <w:szCs w:val="10"/>
              </w:rPr>
            </w:pPr>
          </w:p>
        </w:tc>
        <w:tc>
          <w:tcPr>
            <w:tcW w:w="878" w:type="dxa"/>
            <w:tcBorders>
              <w:top w:val="single" w:sz="4" w:space="0" w:color="auto"/>
              <w:left w:val="single" w:sz="4" w:space="0" w:color="auto"/>
            </w:tcBorders>
            <w:shd w:val="clear" w:color="auto" w:fill="auto"/>
          </w:tcPr>
          <w:p w14:paraId="66A049AD"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vAlign w:val="bottom"/>
          </w:tcPr>
          <w:p w14:paraId="2E375906"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183,750</w:t>
            </w:r>
          </w:p>
        </w:tc>
        <w:tc>
          <w:tcPr>
            <w:tcW w:w="3470" w:type="dxa"/>
            <w:tcBorders>
              <w:top w:val="single" w:sz="4" w:space="0" w:color="auto"/>
              <w:left w:val="single" w:sz="4" w:space="0" w:color="auto"/>
              <w:right w:val="single" w:sz="4" w:space="0" w:color="auto"/>
            </w:tcBorders>
            <w:shd w:val="clear" w:color="auto" w:fill="auto"/>
          </w:tcPr>
          <w:p w14:paraId="1C5F1998" w14:textId="77777777" w:rsidR="0015377A" w:rsidRDefault="0015377A">
            <w:pPr>
              <w:framePr w:w="14798" w:h="7032" w:wrap="none" w:vAnchor="page" w:hAnchor="page" w:x="1003" w:y="1675"/>
              <w:rPr>
                <w:sz w:val="10"/>
                <w:szCs w:val="10"/>
              </w:rPr>
            </w:pPr>
          </w:p>
        </w:tc>
      </w:tr>
      <w:tr w:rsidR="0015377A" w14:paraId="7609DCA0" w14:textId="77777777">
        <w:tblPrEx>
          <w:tblCellMar>
            <w:top w:w="0" w:type="dxa"/>
            <w:bottom w:w="0" w:type="dxa"/>
          </w:tblCellMar>
        </w:tblPrEx>
        <w:trPr>
          <w:trHeight w:hRule="exact" w:val="250"/>
        </w:trPr>
        <w:tc>
          <w:tcPr>
            <w:tcW w:w="1186" w:type="dxa"/>
            <w:tcBorders>
              <w:top w:val="single" w:sz="4" w:space="0" w:color="auto"/>
              <w:left w:val="single" w:sz="4" w:space="0" w:color="auto"/>
            </w:tcBorders>
            <w:shd w:val="clear" w:color="auto" w:fill="auto"/>
            <w:vAlign w:val="bottom"/>
          </w:tcPr>
          <w:p w14:paraId="5D82FA21" w14:textId="77777777" w:rsidR="0015377A" w:rsidRDefault="00000000">
            <w:pPr>
              <w:pStyle w:val="Jin0"/>
              <w:framePr w:w="14798" w:h="7032" w:wrap="none" w:vAnchor="page" w:hAnchor="page" w:x="1003" w:y="1675"/>
              <w:spacing w:line="240" w:lineRule="auto"/>
              <w:ind w:firstLine="440"/>
              <w:jc w:val="both"/>
              <w:rPr>
                <w:sz w:val="19"/>
                <w:szCs w:val="19"/>
              </w:rPr>
            </w:pPr>
            <w:r>
              <w:rPr>
                <w:rFonts w:ascii="Calibri" w:eastAsia="Calibri" w:hAnsi="Calibri" w:cs="Calibri"/>
                <w:sz w:val="19"/>
                <w:szCs w:val="19"/>
              </w:rPr>
              <w:t>223</w:t>
            </w:r>
          </w:p>
        </w:tc>
        <w:tc>
          <w:tcPr>
            <w:tcW w:w="1790" w:type="dxa"/>
            <w:tcBorders>
              <w:top w:val="single" w:sz="4" w:space="0" w:color="auto"/>
              <w:left w:val="single" w:sz="4" w:space="0" w:color="auto"/>
            </w:tcBorders>
            <w:shd w:val="clear" w:color="auto" w:fill="auto"/>
            <w:vAlign w:val="bottom"/>
          </w:tcPr>
          <w:p w14:paraId="04C2A912"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Na Záboří</w:t>
            </w:r>
          </w:p>
        </w:tc>
        <w:tc>
          <w:tcPr>
            <w:tcW w:w="907" w:type="dxa"/>
            <w:tcBorders>
              <w:top w:val="single" w:sz="4" w:space="0" w:color="auto"/>
              <w:left w:val="single" w:sz="4" w:space="0" w:color="auto"/>
            </w:tcBorders>
            <w:shd w:val="clear" w:color="auto" w:fill="auto"/>
            <w:vAlign w:val="bottom"/>
          </w:tcPr>
          <w:p w14:paraId="3ADCCC4A"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424/750</w:t>
            </w:r>
          </w:p>
        </w:tc>
        <w:tc>
          <w:tcPr>
            <w:tcW w:w="1032" w:type="dxa"/>
            <w:tcBorders>
              <w:top w:val="single" w:sz="4" w:space="0" w:color="auto"/>
              <w:left w:val="single" w:sz="4" w:space="0" w:color="auto"/>
            </w:tcBorders>
            <w:shd w:val="clear" w:color="auto" w:fill="auto"/>
            <w:vAlign w:val="bottom"/>
          </w:tcPr>
          <w:p w14:paraId="439607ED" w14:textId="77777777" w:rsidR="0015377A" w:rsidRDefault="00000000">
            <w:pPr>
              <w:pStyle w:val="Jin0"/>
              <w:framePr w:w="14798" w:h="7032" w:wrap="none" w:vAnchor="page" w:hAnchor="page" w:x="1003" w:y="1675"/>
              <w:spacing w:line="240" w:lineRule="auto"/>
              <w:ind w:firstLine="420"/>
              <w:rPr>
                <w:sz w:val="19"/>
                <w:szCs w:val="19"/>
              </w:rPr>
            </w:pPr>
            <w:r>
              <w:rPr>
                <w:rFonts w:ascii="Calibri" w:eastAsia="Calibri" w:hAnsi="Calibri" w:cs="Calibri"/>
                <w:sz w:val="19"/>
                <w:szCs w:val="19"/>
              </w:rPr>
              <w:t>80</w:t>
            </w:r>
          </w:p>
        </w:tc>
        <w:tc>
          <w:tcPr>
            <w:tcW w:w="1037" w:type="dxa"/>
            <w:tcBorders>
              <w:top w:val="single" w:sz="4" w:space="0" w:color="auto"/>
              <w:left w:val="single" w:sz="4" w:space="0" w:color="auto"/>
            </w:tcBorders>
            <w:shd w:val="clear" w:color="auto" w:fill="auto"/>
          </w:tcPr>
          <w:p w14:paraId="6DBAEF27" w14:textId="77777777" w:rsidR="0015377A" w:rsidRDefault="0015377A">
            <w:pPr>
              <w:framePr w:w="14798" w:h="7032" w:wrap="none" w:vAnchor="page" w:hAnchor="page" w:x="1003" w:y="1675"/>
              <w:rPr>
                <w:sz w:val="10"/>
                <w:szCs w:val="10"/>
              </w:rPr>
            </w:pPr>
          </w:p>
        </w:tc>
        <w:tc>
          <w:tcPr>
            <w:tcW w:w="1229" w:type="dxa"/>
            <w:tcBorders>
              <w:top w:val="single" w:sz="4" w:space="0" w:color="auto"/>
              <w:left w:val="single" w:sz="4" w:space="0" w:color="auto"/>
            </w:tcBorders>
            <w:shd w:val="clear" w:color="auto" w:fill="auto"/>
          </w:tcPr>
          <w:p w14:paraId="3775A620" w14:textId="77777777" w:rsidR="0015377A" w:rsidRDefault="0015377A">
            <w:pPr>
              <w:framePr w:w="14798" w:h="7032" w:wrap="none" w:vAnchor="page" w:hAnchor="page" w:x="1003" w:y="1675"/>
              <w:rPr>
                <w:sz w:val="10"/>
                <w:szCs w:val="10"/>
              </w:rPr>
            </w:pPr>
          </w:p>
        </w:tc>
        <w:tc>
          <w:tcPr>
            <w:tcW w:w="878" w:type="dxa"/>
            <w:tcBorders>
              <w:top w:val="single" w:sz="4" w:space="0" w:color="auto"/>
              <w:left w:val="single" w:sz="4" w:space="0" w:color="auto"/>
            </w:tcBorders>
            <w:shd w:val="clear" w:color="auto" w:fill="auto"/>
          </w:tcPr>
          <w:p w14:paraId="3772F650"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vAlign w:val="bottom"/>
          </w:tcPr>
          <w:p w14:paraId="506028FD"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70,000</w:t>
            </w:r>
          </w:p>
        </w:tc>
        <w:tc>
          <w:tcPr>
            <w:tcW w:w="3470" w:type="dxa"/>
            <w:tcBorders>
              <w:top w:val="single" w:sz="4" w:space="0" w:color="auto"/>
              <w:left w:val="single" w:sz="4" w:space="0" w:color="auto"/>
              <w:right w:val="single" w:sz="4" w:space="0" w:color="auto"/>
            </w:tcBorders>
            <w:shd w:val="clear" w:color="auto" w:fill="auto"/>
          </w:tcPr>
          <w:p w14:paraId="14114828" w14:textId="77777777" w:rsidR="0015377A" w:rsidRDefault="0015377A">
            <w:pPr>
              <w:framePr w:w="14798" w:h="7032" w:wrap="none" w:vAnchor="page" w:hAnchor="page" w:x="1003" w:y="1675"/>
              <w:rPr>
                <w:sz w:val="10"/>
                <w:szCs w:val="10"/>
              </w:rPr>
            </w:pPr>
          </w:p>
        </w:tc>
      </w:tr>
      <w:tr w:rsidR="0015377A" w14:paraId="2D88A35B" w14:textId="77777777">
        <w:tblPrEx>
          <w:tblCellMar>
            <w:top w:w="0" w:type="dxa"/>
            <w:bottom w:w="0" w:type="dxa"/>
          </w:tblCellMar>
        </w:tblPrEx>
        <w:trPr>
          <w:trHeight w:hRule="exact" w:val="250"/>
        </w:trPr>
        <w:tc>
          <w:tcPr>
            <w:tcW w:w="1186" w:type="dxa"/>
            <w:tcBorders>
              <w:top w:val="single" w:sz="4" w:space="0" w:color="auto"/>
              <w:left w:val="single" w:sz="4" w:space="0" w:color="auto"/>
            </w:tcBorders>
            <w:shd w:val="clear" w:color="auto" w:fill="auto"/>
            <w:vAlign w:val="bottom"/>
          </w:tcPr>
          <w:p w14:paraId="7361EBDF" w14:textId="77777777" w:rsidR="0015377A" w:rsidRDefault="00000000">
            <w:pPr>
              <w:pStyle w:val="Jin0"/>
              <w:framePr w:w="14798" w:h="7032" w:wrap="none" w:vAnchor="page" w:hAnchor="page" w:x="1003" w:y="1675"/>
              <w:spacing w:line="240" w:lineRule="auto"/>
              <w:ind w:firstLine="440"/>
              <w:jc w:val="both"/>
              <w:rPr>
                <w:sz w:val="19"/>
                <w:szCs w:val="19"/>
              </w:rPr>
            </w:pPr>
            <w:r>
              <w:rPr>
                <w:rFonts w:ascii="Calibri" w:eastAsia="Calibri" w:hAnsi="Calibri" w:cs="Calibri"/>
                <w:sz w:val="19"/>
                <w:szCs w:val="19"/>
              </w:rPr>
              <w:t>388</w:t>
            </w:r>
          </w:p>
        </w:tc>
        <w:tc>
          <w:tcPr>
            <w:tcW w:w="1790" w:type="dxa"/>
            <w:tcBorders>
              <w:top w:val="single" w:sz="4" w:space="0" w:color="auto"/>
              <w:left w:val="single" w:sz="4" w:space="0" w:color="auto"/>
            </w:tcBorders>
            <w:shd w:val="clear" w:color="auto" w:fill="auto"/>
            <w:vAlign w:val="bottom"/>
          </w:tcPr>
          <w:p w14:paraId="0EA2ACB2" w14:textId="77777777" w:rsidR="0015377A" w:rsidRDefault="00000000">
            <w:pPr>
              <w:pStyle w:val="Jin0"/>
              <w:framePr w:w="14798" w:h="7032" w:wrap="none" w:vAnchor="page" w:hAnchor="page" w:x="1003" w:y="1675"/>
              <w:spacing w:line="240" w:lineRule="auto"/>
              <w:rPr>
                <w:sz w:val="19"/>
                <w:szCs w:val="19"/>
              </w:rPr>
            </w:pPr>
            <w:proofErr w:type="gramStart"/>
            <w:r>
              <w:rPr>
                <w:rFonts w:ascii="Calibri" w:eastAsia="Calibri" w:hAnsi="Calibri" w:cs="Calibri"/>
                <w:sz w:val="19"/>
                <w:szCs w:val="19"/>
              </w:rPr>
              <w:t>Sladkovského - byty</w:t>
            </w:r>
            <w:proofErr w:type="gramEnd"/>
          </w:p>
        </w:tc>
        <w:tc>
          <w:tcPr>
            <w:tcW w:w="907" w:type="dxa"/>
            <w:tcBorders>
              <w:top w:val="single" w:sz="4" w:space="0" w:color="auto"/>
              <w:left w:val="single" w:sz="4" w:space="0" w:color="auto"/>
            </w:tcBorders>
            <w:shd w:val="clear" w:color="auto" w:fill="auto"/>
            <w:vAlign w:val="bottom"/>
          </w:tcPr>
          <w:p w14:paraId="11C7E4AF"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424/778</w:t>
            </w:r>
          </w:p>
        </w:tc>
        <w:tc>
          <w:tcPr>
            <w:tcW w:w="1032" w:type="dxa"/>
            <w:tcBorders>
              <w:top w:val="single" w:sz="4" w:space="0" w:color="auto"/>
              <w:left w:val="single" w:sz="4" w:space="0" w:color="auto"/>
            </w:tcBorders>
            <w:shd w:val="clear" w:color="auto" w:fill="auto"/>
            <w:vAlign w:val="bottom"/>
          </w:tcPr>
          <w:p w14:paraId="3C9CD402"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5</w:t>
            </w:r>
          </w:p>
        </w:tc>
        <w:tc>
          <w:tcPr>
            <w:tcW w:w="1037" w:type="dxa"/>
            <w:tcBorders>
              <w:top w:val="single" w:sz="4" w:space="0" w:color="auto"/>
              <w:left w:val="single" w:sz="4" w:space="0" w:color="auto"/>
            </w:tcBorders>
            <w:shd w:val="clear" w:color="auto" w:fill="auto"/>
          </w:tcPr>
          <w:p w14:paraId="677E20AC" w14:textId="77777777" w:rsidR="0015377A" w:rsidRDefault="0015377A">
            <w:pPr>
              <w:framePr w:w="14798" w:h="7032" w:wrap="none" w:vAnchor="page" w:hAnchor="page" w:x="1003" w:y="1675"/>
              <w:rPr>
                <w:sz w:val="10"/>
                <w:szCs w:val="10"/>
              </w:rPr>
            </w:pPr>
          </w:p>
        </w:tc>
        <w:tc>
          <w:tcPr>
            <w:tcW w:w="1229" w:type="dxa"/>
            <w:tcBorders>
              <w:top w:val="single" w:sz="4" w:space="0" w:color="auto"/>
              <w:left w:val="single" w:sz="4" w:space="0" w:color="auto"/>
            </w:tcBorders>
            <w:shd w:val="clear" w:color="auto" w:fill="auto"/>
          </w:tcPr>
          <w:p w14:paraId="6CB85F6B" w14:textId="77777777" w:rsidR="0015377A" w:rsidRDefault="0015377A">
            <w:pPr>
              <w:framePr w:w="14798" w:h="7032" w:wrap="none" w:vAnchor="page" w:hAnchor="page" w:x="1003" w:y="1675"/>
              <w:rPr>
                <w:sz w:val="10"/>
                <w:szCs w:val="10"/>
              </w:rPr>
            </w:pPr>
          </w:p>
        </w:tc>
        <w:tc>
          <w:tcPr>
            <w:tcW w:w="878" w:type="dxa"/>
            <w:tcBorders>
              <w:top w:val="single" w:sz="4" w:space="0" w:color="auto"/>
              <w:left w:val="single" w:sz="4" w:space="0" w:color="auto"/>
            </w:tcBorders>
            <w:shd w:val="clear" w:color="auto" w:fill="auto"/>
          </w:tcPr>
          <w:p w14:paraId="78316C27"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vAlign w:val="bottom"/>
          </w:tcPr>
          <w:p w14:paraId="1B0EFDBF"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4,375</w:t>
            </w:r>
          </w:p>
        </w:tc>
        <w:tc>
          <w:tcPr>
            <w:tcW w:w="3470" w:type="dxa"/>
            <w:tcBorders>
              <w:top w:val="single" w:sz="4" w:space="0" w:color="auto"/>
              <w:left w:val="single" w:sz="4" w:space="0" w:color="auto"/>
              <w:right w:val="single" w:sz="4" w:space="0" w:color="auto"/>
            </w:tcBorders>
            <w:shd w:val="clear" w:color="auto" w:fill="auto"/>
          </w:tcPr>
          <w:p w14:paraId="29293951" w14:textId="77777777" w:rsidR="0015377A" w:rsidRDefault="0015377A">
            <w:pPr>
              <w:framePr w:w="14798" w:h="7032" w:wrap="none" w:vAnchor="page" w:hAnchor="page" w:x="1003" w:y="1675"/>
              <w:rPr>
                <w:sz w:val="10"/>
                <w:szCs w:val="10"/>
              </w:rPr>
            </w:pPr>
          </w:p>
        </w:tc>
      </w:tr>
      <w:tr w:rsidR="0015377A" w14:paraId="666D45EC" w14:textId="77777777">
        <w:tblPrEx>
          <w:tblCellMar>
            <w:top w:w="0" w:type="dxa"/>
            <w:bottom w:w="0" w:type="dxa"/>
          </w:tblCellMar>
        </w:tblPrEx>
        <w:trPr>
          <w:trHeight w:hRule="exact" w:val="250"/>
        </w:trPr>
        <w:tc>
          <w:tcPr>
            <w:tcW w:w="1186" w:type="dxa"/>
            <w:tcBorders>
              <w:top w:val="single" w:sz="4" w:space="0" w:color="auto"/>
              <w:left w:val="single" w:sz="4" w:space="0" w:color="auto"/>
            </w:tcBorders>
            <w:shd w:val="clear" w:color="auto" w:fill="auto"/>
            <w:vAlign w:val="bottom"/>
          </w:tcPr>
          <w:p w14:paraId="6DEFA61C" w14:textId="77777777" w:rsidR="0015377A" w:rsidRDefault="00000000">
            <w:pPr>
              <w:pStyle w:val="Jin0"/>
              <w:framePr w:w="14798" w:h="7032" w:wrap="none" w:vAnchor="page" w:hAnchor="page" w:x="1003" w:y="1675"/>
              <w:spacing w:line="240" w:lineRule="auto"/>
              <w:ind w:firstLine="440"/>
              <w:jc w:val="both"/>
              <w:rPr>
                <w:sz w:val="19"/>
                <w:szCs w:val="19"/>
              </w:rPr>
            </w:pPr>
            <w:r>
              <w:rPr>
                <w:rFonts w:ascii="Calibri" w:eastAsia="Calibri" w:hAnsi="Calibri" w:cs="Calibri"/>
                <w:sz w:val="19"/>
                <w:szCs w:val="19"/>
              </w:rPr>
              <w:t>388</w:t>
            </w:r>
          </w:p>
        </w:tc>
        <w:tc>
          <w:tcPr>
            <w:tcW w:w="1790" w:type="dxa"/>
            <w:tcBorders>
              <w:top w:val="single" w:sz="4" w:space="0" w:color="auto"/>
              <w:left w:val="single" w:sz="4" w:space="0" w:color="auto"/>
            </w:tcBorders>
            <w:shd w:val="clear" w:color="auto" w:fill="auto"/>
            <w:vAlign w:val="bottom"/>
          </w:tcPr>
          <w:p w14:paraId="1DC46806" w14:textId="77777777" w:rsidR="0015377A" w:rsidRDefault="00000000">
            <w:pPr>
              <w:pStyle w:val="Jin0"/>
              <w:framePr w:w="14798" w:h="7032" w:wrap="none" w:vAnchor="page" w:hAnchor="page" w:x="1003" w:y="1675"/>
              <w:spacing w:line="240" w:lineRule="auto"/>
              <w:rPr>
                <w:sz w:val="19"/>
                <w:szCs w:val="19"/>
              </w:rPr>
            </w:pPr>
            <w:proofErr w:type="gramStart"/>
            <w:r>
              <w:rPr>
                <w:rFonts w:ascii="Calibri" w:eastAsia="Calibri" w:hAnsi="Calibri" w:cs="Calibri"/>
                <w:sz w:val="19"/>
                <w:szCs w:val="19"/>
              </w:rPr>
              <w:t>Sladkovského -NP</w:t>
            </w:r>
            <w:proofErr w:type="gramEnd"/>
          </w:p>
        </w:tc>
        <w:tc>
          <w:tcPr>
            <w:tcW w:w="907" w:type="dxa"/>
            <w:tcBorders>
              <w:top w:val="single" w:sz="4" w:space="0" w:color="auto"/>
              <w:left w:val="single" w:sz="4" w:space="0" w:color="auto"/>
            </w:tcBorders>
            <w:shd w:val="clear" w:color="auto" w:fill="auto"/>
            <w:vAlign w:val="bottom"/>
          </w:tcPr>
          <w:p w14:paraId="12D77EBB"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424/779</w:t>
            </w:r>
          </w:p>
        </w:tc>
        <w:tc>
          <w:tcPr>
            <w:tcW w:w="1032" w:type="dxa"/>
            <w:tcBorders>
              <w:top w:val="single" w:sz="4" w:space="0" w:color="auto"/>
              <w:left w:val="single" w:sz="4" w:space="0" w:color="auto"/>
            </w:tcBorders>
            <w:shd w:val="clear" w:color="auto" w:fill="auto"/>
            <w:vAlign w:val="bottom"/>
          </w:tcPr>
          <w:p w14:paraId="70258986"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1</w:t>
            </w:r>
          </w:p>
        </w:tc>
        <w:tc>
          <w:tcPr>
            <w:tcW w:w="1037" w:type="dxa"/>
            <w:tcBorders>
              <w:top w:val="single" w:sz="4" w:space="0" w:color="auto"/>
              <w:left w:val="single" w:sz="4" w:space="0" w:color="auto"/>
            </w:tcBorders>
            <w:shd w:val="clear" w:color="auto" w:fill="auto"/>
          </w:tcPr>
          <w:p w14:paraId="6B19BF5B" w14:textId="77777777" w:rsidR="0015377A" w:rsidRDefault="0015377A">
            <w:pPr>
              <w:framePr w:w="14798" w:h="7032" w:wrap="none" w:vAnchor="page" w:hAnchor="page" w:x="1003" w:y="1675"/>
              <w:rPr>
                <w:sz w:val="10"/>
                <w:szCs w:val="10"/>
              </w:rPr>
            </w:pPr>
          </w:p>
        </w:tc>
        <w:tc>
          <w:tcPr>
            <w:tcW w:w="1229" w:type="dxa"/>
            <w:tcBorders>
              <w:top w:val="single" w:sz="4" w:space="0" w:color="auto"/>
              <w:left w:val="single" w:sz="4" w:space="0" w:color="auto"/>
            </w:tcBorders>
            <w:shd w:val="clear" w:color="auto" w:fill="auto"/>
          </w:tcPr>
          <w:p w14:paraId="55CEF2A1" w14:textId="77777777" w:rsidR="0015377A" w:rsidRDefault="0015377A">
            <w:pPr>
              <w:framePr w:w="14798" w:h="7032" w:wrap="none" w:vAnchor="page" w:hAnchor="page" w:x="1003" w:y="1675"/>
              <w:rPr>
                <w:sz w:val="10"/>
                <w:szCs w:val="10"/>
              </w:rPr>
            </w:pPr>
          </w:p>
        </w:tc>
        <w:tc>
          <w:tcPr>
            <w:tcW w:w="878" w:type="dxa"/>
            <w:tcBorders>
              <w:top w:val="single" w:sz="4" w:space="0" w:color="auto"/>
              <w:left w:val="single" w:sz="4" w:space="0" w:color="auto"/>
            </w:tcBorders>
            <w:shd w:val="clear" w:color="auto" w:fill="auto"/>
          </w:tcPr>
          <w:p w14:paraId="7F3EEBF7"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vAlign w:val="bottom"/>
          </w:tcPr>
          <w:p w14:paraId="2BEF6EFF"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875</w:t>
            </w:r>
          </w:p>
        </w:tc>
        <w:tc>
          <w:tcPr>
            <w:tcW w:w="3470" w:type="dxa"/>
            <w:tcBorders>
              <w:top w:val="single" w:sz="4" w:space="0" w:color="auto"/>
              <w:left w:val="single" w:sz="4" w:space="0" w:color="auto"/>
              <w:right w:val="single" w:sz="4" w:space="0" w:color="auto"/>
            </w:tcBorders>
            <w:shd w:val="clear" w:color="auto" w:fill="auto"/>
          </w:tcPr>
          <w:p w14:paraId="1B8207AD" w14:textId="77777777" w:rsidR="0015377A" w:rsidRDefault="0015377A">
            <w:pPr>
              <w:framePr w:w="14798" w:h="7032" w:wrap="none" w:vAnchor="page" w:hAnchor="page" w:x="1003" w:y="1675"/>
              <w:rPr>
                <w:sz w:val="10"/>
                <w:szCs w:val="10"/>
              </w:rPr>
            </w:pPr>
          </w:p>
        </w:tc>
      </w:tr>
      <w:tr w:rsidR="0015377A" w14:paraId="6A0C05CD" w14:textId="77777777">
        <w:tblPrEx>
          <w:tblCellMar>
            <w:top w:w="0" w:type="dxa"/>
            <w:bottom w:w="0" w:type="dxa"/>
          </w:tblCellMar>
        </w:tblPrEx>
        <w:trPr>
          <w:trHeight w:hRule="exact" w:val="250"/>
        </w:trPr>
        <w:tc>
          <w:tcPr>
            <w:tcW w:w="1186" w:type="dxa"/>
            <w:tcBorders>
              <w:top w:val="single" w:sz="4" w:space="0" w:color="auto"/>
              <w:left w:val="single" w:sz="4" w:space="0" w:color="auto"/>
            </w:tcBorders>
            <w:shd w:val="clear" w:color="auto" w:fill="auto"/>
            <w:vAlign w:val="bottom"/>
          </w:tcPr>
          <w:p w14:paraId="092052EB" w14:textId="77777777" w:rsidR="0015377A" w:rsidRDefault="00000000">
            <w:pPr>
              <w:pStyle w:val="Jin0"/>
              <w:framePr w:w="14798" w:h="7032" w:wrap="none" w:vAnchor="page" w:hAnchor="page" w:x="1003" w:y="1675"/>
              <w:spacing w:line="240" w:lineRule="auto"/>
              <w:ind w:firstLine="440"/>
              <w:jc w:val="both"/>
              <w:rPr>
                <w:sz w:val="19"/>
                <w:szCs w:val="19"/>
              </w:rPr>
            </w:pPr>
            <w:r>
              <w:rPr>
                <w:rFonts w:ascii="Calibri" w:eastAsia="Calibri" w:hAnsi="Calibri" w:cs="Calibri"/>
                <w:sz w:val="19"/>
                <w:szCs w:val="19"/>
              </w:rPr>
              <w:t>513</w:t>
            </w:r>
          </w:p>
        </w:tc>
        <w:tc>
          <w:tcPr>
            <w:tcW w:w="1790" w:type="dxa"/>
            <w:tcBorders>
              <w:top w:val="single" w:sz="4" w:space="0" w:color="auto"/>
              <w:left w:val="single" w:sz="4" w:space="0" w:color="auto"/>
            </w:tcBorders>
            <w:shd w:val="clear" w:color="auto" w:fill="auto"/>
            <w:vAlign w:val="bottom"/>
          </w:tcPr>
          <w:p w14:paraId="3819AF3A"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Bělehradská</w:t>
            </w:r>
          </w:p>
        </w:tc>
        <w:tc>
          <w:tcPr>
            <w:tcW w:w="907" w:type="dxa"/>
            <w:tcBorders>
              <w:top w:val="single" w:sz="4" w:space="0" w:color="auto"/>
              <w:left w:val="single" w:sz="4" w:space="0" w:color="auto"/>
            </w:tcBorders>
            <w:shd w:val="clear" w:color="auto" w:fill="auto"/>
            <w:vAlign w:val="bottom"/>
          </w:tcPr>
          <w:p w14:paraId="4C642434"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424/775</w:t>
            </w:r>
          </w:p>
        </w:tc>
        <w:tc>
          <w:tcPr>
            <w:tcW w:w="1032" w:type="dxa"/>
            <w:tcBorders>
              <w:top w:val="single" w:sz="4" w:space="0" w:color="auto"/>
              <w:left w:val="single" w:sz="4" w:space="0" w:color="auto"/>
            </w:tcBorders>
            <w:shd w:val="clear" w:color="auto" w:fill="auto"/>
            <w:vAlign w:val="bottom"/>
          </w:tcPr>
          <w:p w14:paraId="38CDBA74"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157</w:t>
            </w:r>
          </w:p>
        </w:tc>
        <w:tc>
          <w:tcPr>
            <w:tcW w:w="1037" w:type="dxa"/>
            <w:tcBorders>
              <w:top w:val="single" w:sz="4" w:space="0" w:color="auto"/>
              <w:left w:val="single" w:sz="4" w:space="0" w:color="auto"/>
            </w:tcBorders>
            <w:shd w:val="clear" w:color="auto" w:fill="auto"/>
            <w:vAlign w:val="bottom"/>
          </w:tcPr>
          <w:p w14:paraId="4776CCA1"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156</w:t>
            </w:r>
          </w:p>
        </w:tc>
        <w:tc>
          <w:tcPr>
            <w:tcW w:w="1229" w:type="dxa"/>
            <w:tcBorders>
              <w:top w:val="single" w:sz="4" w:space="0" w:color="auto"/>
              <w:left w:val="single" w:sz="4" w:space="0" w:color="auto"/>
            </w:tcBorders>
            <w:shd w:val="clear" w:color="auto" w:fill="auto"/>
          </w:tcPr>
          <w:p w14:paraId="33952A2F" w14:textId="77777777" w:rsidR="0015377A" w:rsidRDefault="0015377A">
            <w:pPr>
              <w:framePr w:w="14798" w:h="7032" w:wrap="none" w:vAnchor="page" w:hAnchor="page" w:x="1003" w:y="1675"/>
              <w:rPr>
                <w:sz w:val="10"/>
                <w:szCs w:val="10"/>
              </w:rPr>
            </w:pPr>
          </w:p>
        </w:tc>
        <w:tc>
          <w:tcPr>
            <w:tcW w:w="878" w:type="dxa"/>
            <w:tcBorders>
              <w:top w:val="single" w:sz="4" w:space="0" w:color="auto"/>
              <w:left w:val="single" w:sz="4" w:space="0" w:color="auto"/>
            </w:tcBorders>
            <w:shd w:val="clear" w:color="auto" w:fill="auto"/>
          </w:tcPr>
          <w:p w14:paraId="7C8023EA"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vAlign w:val="bottom"/>
          </w:tcPr>
          <w:p w14:paraId="5AEEB5DA"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273,875</w:t>
            </w:r>
          </w:p>
        </w:tc>
        <w:tc>
          <w:tcPr>
            <w:tcW w:w="3470" w:type="dxa"/>
            <w:tcBorders>
              <w:top w:val="single" w:sz="4" w:space="0" w:color="auto"/>
              <w:left w:val="single" w:sz="4" w:space="0" w:color="auto"/>
              <w:right w:val="single" w:sz="4" w:space="0" w:color="auto"/>
            </w:tcBorders>
            <w:shd w:val="clear" w:color="auto" w:fill="auto"/>
          </w:tcPr>
          <w:p w14:paraId="12C35120" w14:textId="77777777" w:rsidR="0015377A" w:rsidRDefault="0015377A">
            <w:pPr>
              <w:framePr w:w="14798" w:h="7032" w:wrap="none" w:vAnchor="page" w:hAnchor="page" w:x="1003" w:y="1675"/>
              <w:rPr>
                <w:sz w:val="10"/>
                <w:szCs w:val="10"/>
              </w:rPr>
            </w:pPr>
          </w:p>
        </w:tc>
      </w:tr>
      <w:tr w:rsidR="0015377A" w14:paraId="0A6462A3" w14:textId="77777777">
        <w:tblPrEx>
          <w:tblCellMar>
            <w:top w:w="0" w:type="dxa"/>
            <w:bottom w:w="0" w:type="dxa"/>
          </w:tblCellMar>
        </w:tblPrEx>
        <w:trPr>
          <w:trHeight w:hRule="exact" w:val="250"/>
        </w:trPr>
        <w:tc>
          <w:tcPr>
            <w:tcW w:w="1186" w:type="dxa"/>
            <w:tcBorders>
              <w:top w:val="single" w:sz="4" w:space="0" w:color="auto"/>
              <w:left w:val="single" w:sz="4" w:space="0" w:color="auto"/>
            </w:tcBorders>
            <w:shd w:val="clear" w:color="auto" w:fill="auto"/>
            <w:vAlign w:val="bottom"/>
          </w:tcPr>
          <w:p w14:paraId="6A4766C2" w14:textId="77777777" w:rsidR="0015377A" w:rsidRDefault="00000000">
            <w:pPr>
              <w:pStyle w:val="Jin0"/>
              <w:framePr w:w="14798" w:h="7032" w:wrap="none" w:vAnchor="page" w:hAnchor="page" w:x="1003" w:y="1675"/>
              <w:spacing w:line="240" w:lineRule="auto"/>
              <w:ind w:firstLine="400"/>
              <w:jc w:val="both"/>
              <w:rPr>
                <w:sz w:val="19"/>
                <w:szCs w:val="19"/>
              </w:rPr>
            </w:pPr>
            <w:r>
              <w:rPr>
                <w:rFonts w:ascii="Calibri" w:eastAsia="Calibri" w:hAnsi="Calibri" w:cs="Calibri"/>
                <w:sz w:val="19"/>
                <w:szCs w:val="19"/>
              </w:rPr>
              <w:t>1116</w:t>
            </w:r>
          </w:p>
        </w:tc>
        <w:tc>
          <w:tcPr>
            <w:tcW w:w="1790" w:type="dxa"/>
            <w:tcBorders>
              <w:top w:val="single" w:sz="4" w:space="0" w:color="auto"/>
              <w:left w:val="single" w:sz="4" w:space="0" w:color="auto"/>
            </w:tcBorders>
            <w:shd w:val="clear" w:color="auto" w:fill="auto"/>
            <w:vAlign w:val="bottom"/>
          </w:tcPr>
          <w:p w14:paraId="503DFFC9"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Husova</w:t>
            </w:r>
          </w:p>
        </w:tc>
        <w:tc>
          <w:tcPr>
            <w:tcW w:w="907" w:type="dxa"/>
            <w:tcBorders>
              <w:top w:val="single" w:sz="4" w:space="0" w:color="auto"/>
              <w:left w:val="single" w:sz="4" w:space="0" w:color="auto"/>
            </w:tcBorders>
            <w:shd w:val="clear" w:color="auto" w:fill="auto"/>
            <w:vAlign w:val="bottom"/>
          </w:tcPr>
          <w:p w14:paraId="758A9DA7"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424/781</w:t>
            </w:r>
          </w:p>
        </w:tc>
        <w:tc>
          <w:tcPr>
            <w:tcW w:w="1032" w:type="dxa"/>
            <w:tcBorders>
              <w:top w:val="single" w:sz="4" w:space="0" w:color="auto"/>
              <w:left w:val="single" w:sz="4" w:space="0" w:color="auto"/>
            </w:tcBorders>
            <w:shd w:val="clear" w:color="auto" w:fill="auto"/>
            <w:vAlign w:val="bottom"/>
          </w:tcPr>
          <w:p w14:paraId="61CF157D" w14:textId="77777777" w:rsidR="0015377A" w:rsidRDefault="00000000">
            <w:pPr>
              <w:pStyle w:val="Jin0"/>
              <w:framePr w:w="14798" w:h="7032" w:wrap="none" w:vAnchor="page" w:hAnchor="page" w:x="1003" w:y="1675"/>
              <w:spacing w:line="240" w:lineRule="auto"/>
              <w:ind w:firstLine="420"/>
              <w:rPr>
                <w:sz w:val="19"/>
                <w:szCs w:val="19"/>
              </w:rPr>
            </w:pPr>
            <w:r>
              <w:rPr>
                <w:rFonts w:ascii="Calibri" w:eastAsia="Calibri" w:hAnsi="Calibri" w:cs="Calibri"/>
                <w:sz w:val="19"/>
                <w:szCs w:val="19"/>
              </w:rPr>
              <w:t>23</w:t>
            </w:r>
          </w:p>
        </w:tc>
        <w:tc>
          <w:tcPr>
            <w:tcW w:w="1037" w:type="dxa"/>
            <w:tcBorders>
              <w:top w:val="single" w:sz="4" w:space="0" w:color="auto"/>
              <w:left w:val="single" w:sz="4" w:space="0" w:color="auto"/>
            </w:tcBorders>
            <w:shd w:val="clear" w:color="auto" w:fill="auto"/>
          </w:tcPr>
          <w:p w14:paraId="60784622" w14:textId="77777777" w:rsidR="0015377A" w:rsidRDefault="0015377A">
            <w:pPr>
              <w:framePr w:w="14798" w:h="7032" w:wrap="none" w:vAnchor="page" w:hAnchor="page" w:x="1003" w:y="1675"/>
              <w:rPr>
                <w:sz w:val="10"/>
                <w:szCs w:val="10"/>
              </w:rPr>
            </w:pPr>
          </w:p>
        </w:tc>
        <w:tc>
          <w:tcPr>
            <w:tcW w:w="1229" w:type="dxa"/>
            <w:tcBorders>
              <w:top w:val="single" w:sz="4" w:space="0" w:color="auto"/>
              <w:left w:val="single" w:sz="4" w:space="0" w:color="auto"/>
            </w:tcBorders>
            <w:shd w:val="clear" w:color="auto" w:fill="auto"/>
          </w:tcPr>
          <w:p w14:paraId="01276B82" w14:textId="77777777" w:rsidR="0015377A" w:rsidRDefault="0015377A">
            <w:pPr>
              <w:framePr w:w="14798" w:h="7032" w:wrap="none" w:vAnchor="page" w:hAnchor="page" w:x="1003" w:y="1675"/>
              <w:rPr>
                <w:sz w:val="10"/>
                <w:szCs w:val="10"/>
              </w:rPr>
            </w:pPr>
          </w:p>
        </w:tc>
        <w:tc>
          <w:tcPr>
            <w:tcW w:w="878" w:type="dxa"/>
            <w:tcBorders>
              <w:top w:val="single" w:sz="4" w:space="0" w:color="auto"/>
              <w:left w:val="single" w:sz="4" w:space="0" w:color="auto"/>
            </w:tcBorders>
            <w:shd w:val="clear" w:color="auto" w:fill="auto"/>
          </w:tcPr>
          <w:p w14:paraId="605415F1"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vAlign w:val="bottom"/>
          </w:tcPr>
          <w:p w14:paraId="14DAB5D7"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20,125</w:t>
            </w:r>
          </w:p>
        </w:tc>
        <w:tc>
          <w:tcPr>
            <w:tcW w:w="3470" w:type="dxa"/>
            <w:tcBorders>
              <w:top w:val="single" w:sz="4" w:space="0" w:color="auto"/>
              <w:left w:val="single" w:sz="4" w:space="0" w:color="auto"/>
              <w:right w:val="single" w:sz="4" w:space="0" w:color="auto"/>
            </w:tcBorders>
            <w:shd w:val="clear" w:color="auto" w:fill="auto"/>
          </w:tcPr>
          <w:p w14:paraId="257EBEA4" w14:textId="77777777" w:rsidR="0015377A" w:rsidRDefault="0015377A">
            <w:pPr>
              <w:framePr w:w="14798" w:h="7032" w:wrap="none" w:vAnchor="page" w:hAnchor="page" w:x="1003" w:y="1675"/>
              <w:rPr>
                <w:sz w:val="10"/>
                <w:szCs w:val="10"/>
              </w:rPr>
            </w:pPr>
          </w:p>
        </w:tc>
      </w:tr>
      <w:tr w:rsidR="0015377A" w14:paraId="30FF5180" w14:textId="77777777">
        <w:tblPrEx>
          <w:tblCellMar>
            <w:top w:w="0" w:type="dxa"/>
            <w:bottom w:w="0" w:type="dxa"/>
          </w:tblCellMar>
        </w:tblPrEx>
        <w:trPr>
          <w:trHeight w:hRule="exact" w:val="250"/>
        </w:trPr>
        <w:tc>
          <w:tcPr>
            <w:tcW w:w="1186" w:type="dxa"/>
            <w:tcBorders>
              <w:top w:val="single" w:sz="4" w:space="0" w:color="auto"/>
              <w:left w:val="single" w:sz="4" w:space="0" w:color="auto"/>
            </w:tcBorders>
            <w:shd w:val="clear" w:color="auto" w:fill="auto"/>
            <w:vAlign w:val="bottom"/>
          </w:tcPr>
          <w:p w14:paraId="4828BE83" w14:textId="77777777" w:rsidR="0015377A" w:rsidRDefault="00000000">
            <w:pPr>
              <w:pStyle w:val="Jin0"/>
              <w:framePr w:w="14798" w:h="7032" w:wrap="none" w:vAnchor="page" w:hAnchor="page" w:x="1003" w:y="1675"/>
              <w:spacing w:line="240" w:lineRule="auto"/>
              <w:ind w:firstLine="400"/>
              <w:jc w:val="both"/>
              <w:rPr>
                <w:sz w:val="19"/>
                <w:szCs w:val="19"/>
              </w:rPr>
            </w:pPr>
            <w:r>
              <w:rPr>
                <w:rFonts w:ascii="Calibri" w:eastAsia="Calibri" w:hAnsi="Calibri" w:cs="Calibri"/>
                <w:sz w:val="19"/>
                <w:szCs w:val="19"/>
              </w:rPr>
              <w:t>1117</w:t>
            </w:r>
          </w:p>
        </w:tc>
        <w:tc>
          <w:tcPr>
            <w:tcW w:w="1790" w:type="dxa"/>
            <w:tcBorders>
              <w:top w:val="single" w:sz="4" w:space="0" w:color="auto"/>
              <w:left w:val="single" w:sz="4" w:space="0" w:color="auto"/>
            </w:tcBorders>
            <w:shd w:val="clear" w:color="auto" w:fill="auto"/>
            <w:vAlign w:val="bottom"/>
          </w:tcPr>
          <w:p w14:paraId="5E218360" w14:textId="77777777" w:rsidR="0015377A" w:rsidRDefault="00000000">
            <w:pPr>
              <w:pStyle w:val="Jin0"/>
              <w:framePr w:w="14798" w:h="7032" w:wrap="none" w:vAnchor="page" w:hAnchor="page" w:x="1003" w:y="1675"/>
              <w:spacing w:line="240" w:lineRule="auto"/>
              <w:rPr>
                <w:sz w:val="19"/>
                <w:szCs w:val="19"/>
              </w:rPr>
            </w:pPr>
            <w:proofErr w:type="gramStart"/>
            <w:r>
              <w:rPr>
                <w:rFonts w:ascii="Calibri" w:eastAsia="Calibri" w:hAnsi="Calibri" w:cs="Calibri"/>
                <w:sz w:val="19"/>
                <w:szCs w:val="19"/>
              </w:rPr>
              <w:t>Husova - byty</w:t>
            </w:r>
            <w:proofErr w:type="gramEnd"/>
          </w:p>
        </w:tc>
        <w:tc>
          <w:tcPr>
            <w:tcW w:w="907" w:type="dxa"/>
            <w:tcBorders>
              <w:top w:val="single" w:sz="4" w:space="0" w:color="auto"/>
              <w:left w:val="single" w:sz="4" w:space="0" w:color="auto"/>
            </w:tcBorders>
            <w:shd w:val="clear" w:color="auto" w:fill="auto"/>
            <w:vAlign w:val="bottom"/>
          </w:tcPr>
          <w:p w14:paraId="46B9E745"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424/782</w:t>
            </w:r>
          </w:p>
        </w:tc>
        <w:tc>
          <w:tcPr>
            <w:tcW w:w="1032" w:type="dxa"/>
            <w:tcBorders>
              <w:top w:val="single" w:sz="4" w:space="0" w:color="auto"/>
              <w:left w:val="single" w:sz="4" w:space="0" w:color="auto"/>
            </w:tcBorders>
            <w:shd w:val="clear" w:color="auto" w:fill="auto"/>
            <w:vAlign w:val="bottom"/>
          </w:tcPr>
          <w:p w14:paraId="64EA2365" w14:textId="77777777" w:rsidR="0015377A" w:rsidRDefault="00000000">
            <w:pPr>
              <w:pStyle w:val="Jin0"/>
              <w:framePr w:w="14798" w:h="7032" w:wrap="none" w:vAnchor="page" w:hAnchor="page" w:x="1003" w:y="1675"/>
              <w:spacing w:line="240" w:lineRule="auto"/>
              <w:ind w:firstLine="420"/>
              <w:rPr>
                <w:sz w:val="19"/>
                <w:szCs w:val="19"/>
              </w:rPr>
            </w:pPr>
            <w:r>
              <w:rPr>
                <w:rFonts w:ascii="Calibri" w:eastAsia="Calibri" w:hAnsi="Calibri" w:cs="Calibri"/>
                <w:sz w:val="19"/>
                <w:szCs w:val="19"/>
              </w:rPr>
              <w:t>23</w:t>
            </w:r>
          </w:p>
        </w:tc>
        <w:tc>
          <w:tcPr>
            <w:tcW w:w="1037" w:type="dxa"/>
            <w:tcBorders>
              <w:top w:val="single" w:sz="4" w:space="0" w:color="auto"/>
              <w:left w:val="single" w:sz="4" w:space="0" w:color="auto"/>
            </w:tcBorders>
            <w:shd w:val="clear" w:color="auto" w:fill="auto"/>
          </w:tcPr>
          <w:p w14:paraId="055CD806" w14:textId="77777777" w:rsidR="0015377A" w:rsidRDefault="0015377A">
            <w:pPr>
              <w:framePr w:w="14798" w:h="7032" w:wrap="none" w:vAnchor="page" w:hAnchor="page" w:x="1003" w:y="1675"/>
              <w:rPr>
                <w:sz w:val="10"/>
                <w:szCs w:val="10"/>
              </w:rPr>
            </w:pPr>
          </w:p>
        </w:tc>
        <w:tc>
          <w:tcPr>
            <w:tcW w:w="1229" w:type="dxa"/>
            <w:tcBorders>
              <w:top w:val="single" w:sz="4" w:space="0" w:color="auto"/>
              <w:left w:val="single" w:sz="4" w:space="0" w:color="auto"/>
            </w:tcBorders>
            <w:shd w:val="clear" w:color="auto" w:fill="auto"/>
          </w:tcPr>
          <w:p w14:paraId="55D81B18" w14:textId="77777777" w:rsidR="0015377A" w:rsidRDefault="0015377A">
            <w:pPr>
              <w:framePr w:w="14798" w:h="7032" w:wrap="none" w:vAnchor="page" w:hAnchor="page" w:x="1003" w:y="1675"/>
              <w:rPr>
                <w:sz w:val="10"/>
                <w:szCs w:val="10"/>
              </w:rPr>
            </w:pPr>
          </w:p>
        </w:tc>
        <w:tc>
          <w:tcPr>
            <w:tcW w:w="878" w:type="dxa"/>
            <w:tcBorders>
              <w:top w:val="single" w:sz="4" w:space="0" w:color="auto"/>
              <w:left w:val="single" w:sz="4" w:space="0" w:color="auto"/>
            </w:tcBorders>
            <w:shd w:val="clear" w:color="auto" w:fill="auto"/>
          </w:tcPr>
          <w:p w14:paraId="5E945B68"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vAlign w:val="bottom"/>
          </w:tcPr>
          <w:p w14:paraId="7C839000"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20,125</w:t>
            </w:r>
          </w:p>
        </w:tc>
        <w:tc>
          <w:tcPr>
            <w:tcW w:w="3470" w:type="dxa"/>
            <w:tcBorders>
              <w:top w:val="single" w:sz="4" w:space="0" w:color="auto"/>
              <w:left w:val="single" w:sz="4" w:space="0" w:color="auto"/>
              <w:right w:val="single" w:sz="4" w:space="0" w:color="auto"/>
            </w:tcBorders>
            <w:shd w:val="clear" w:color="auto" w:fill="auto"/>
          </w:tcPr>
          <w:p w14:paraId="5E384D6E" w14:textId="77777777" w:rsidR="0015377A" w:rsidRDefault="0015377A">
            <w:pPr>
              <w:framePr w:w="14798" w:h="7032" w:wrap="none" w:vAnchor="page" w:hAnchor="page" w:x="1003" w:y="1675"/>
              <w:rPr>
                <w:sz w:val="10"/>
                <w:szCs w:val="10"/>
              </w:rPr>
            </w:pPr>
          </w:p>
        </w:tc>
      </w:tr>
      <w:tr w:rsidR="0015377A" w14:paraId="5B5C12B9" w14:textId="77777777">
        <w:tblPrEx>
          <w:tblCellMar>
            <w:top w:w="0" w:type="dxa"/>
            <w:bottom w:w="0" w:type="dxa"/>
          </w:tblCellMar>
        </w:tblPrEx>
        <w:trPr>
          <w:trHeight w:hRule="exact" w:val="250"/>
        </w:trPr>
        <w:tc>
          <w:tcPr>
            <w:tcW w:w="1186" w:type="dxa"/>
            <w:tcBorders>
              <w:top w:val="single" w:sz="4" w:space="0" w:color="auto"/>
              <w:left w:val="single" w:sz="4" w:space="0" w:color="auto"/>
            </w:tcBorders>
            <w:shd w:val="clear" w:color="auto" w:fill="auto"/>
            <w:vAlign w:val="bottom"/>
          </w:tcPr>
          <w:p w14:paraId="4DE65B7D" w14:textId="77777777" w:rsidR="0015377A" w:rsidRDefault="00000000">
            <w:pPr>
              <w:pStyle w:val="Jin0"/>
              <w:framePr w:w="14798" w:h="7032" w:wrap="none" w:vAnchor="page" w:hAnchor="page" w:x="1003" w:y="1675"/>
              <w:spacing w:line="240" w:lineRule="auto"/>
              <w:ind w:firstLine="400"/>
              <w:jc w:val="both"/>
              <w:rPr>
                <w:sz w:val="19"/>
                <w:szCs w:val="19"/>
              </w:rPr>
            </w:pPr>
            <w:r>
              <w:rPr>
                <w:rFonts w:ascii="Calibri" w:eastAsia="Calibri" w:hAnsi="Calibri" w:cs="Calibri"/>
                <w:sz w:val="19"/>
                <w:szCs w:val="19"/>
              </w:rPr>
              <w:t>1117</w:t>
            </w:r>
          </w:p>
        </w:tc>
        <w:tc>
          <w:tcPr>
            <w:tcW w:w="1790" w:type="dxa"/>
            <w:tcBorders>
              <w:top w:val="single" w:sz="4" w:space="0" w:color="auto"/>
              <w:left w:val="single" w:sz="4" w:space="0" w:color="auto"/>
            </w:tcBorders>
            <w:shd w:val="clear" w:color="auto" w:fill="auto"/>
            <w:vAlign w:val="bottom"/>
          </w:tcPr>
          <w:p w14:paraId="1950A8E6" w14:textId="77777777" w:rsidR="0015377A" w:rsidRDefault="00000000">
            <w:pPr>
              <w:pStyle w:val="Jin0"/>
              <w:framePr w:w="14798" w:h="7032" w:wrap="none" w:vAnchor="page" w:hAnchor="page" w:x="1003" w:y="1675"/>
              <w:spacing w:line="240" w:lineRule="auto"/>
              <w:rPr>
                <w:sz w:val="19"/>
                <w:szCs w:val="19"/>
              </w:rPr>
            </w:pPr>
            <w:proofErr w:type="gramStart"/>
            <w:r>
              <w:rPr>
                <w:rFonts w:ascii="Calibri" w:eastAsia="Calibri" w:hAnsi="Calibri" w:cs="Calibri"/>
                <w:sz w:val="19"/>
                <w:szCs w:val="19"/>
              </w:rPr>
              <w:t>Husova - NP</w:t>
            </w:r>
            <w:proofErr w:type="gramEnd"/>
          </w:p>
        </w:tc>
        <w:tc>
          <w:tcPr>
            <w:tcW w:w="907" w:type="dxa"/>
            <w:tcBorders>
              <w:top w:val="single" w:sz="4" w:space="0" w:color="auto"/>
              <w:left w:val="single" w:sz="4" w:space="0" w:color="auto"/>
            </w:tcBorders>
            <w:shd w:val="clear" w:color="auto" w:fill="auto"/>
            <w:vAlign w:val="bottom"/>
          </w:tcPr>
          <w:p w14:paraId="466C34E7"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424/783</w:t>
            </w:r>
          </w:p>
        </w:tc>
        <w:tc>
          <w:tcPr>
            <w:tcW w:w="1032" w:type="dxa"/>
            <w:tcBorders>
              <w:top w:val="single" w:sz="4" w:space="0" w:color="auto"/>
              <w:left w:val="single" w:sz="4" w:space="0" w:color="auto"/>
            </w:tcBorders>
            <w:shd w:val="clear" w:color="auto" w:fill="auto"/>
            <w:vAlign w:val="bottom"/>
          </w:tcPr>
          <w:p w14:paraId="40366858"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1</w:t>
            </w:r>
          </w:p>
        </w:tc>
        <w:tc>
          <w:tcPr>
            <w:tcW w:w="1037" w:type="dxa"/>
            <w:tcBorders>
              <w:top w:val="single" w:sz="4" w:space="0" w:color="auto"/>
              <w:left w:val="single" w:sz="4" w:space="0" w:color="auto"/>
            </w:tcBorders>
            <w:shd w:val="clear" w:color="auto" w:fill="auto"/>
          </w:tcPr>
          <w:p w14:paraId="024DDD6D" w14:textId="77777777" w:rsidR="0015377A" w:rsidRDefault="0015377A">
            <w:pPr>
              <w:framePr w:w="14798" w:h="7032" w:wrap="none" w:vAnchor="page" w:hAnchor="page" w:x="1003" w:y="1675"/>
              <w:rPr>
                <w:sz w:val="10"/>
                <w:szCs w:val="10"/>
              </w:rPr>
            </w:pPr>
          </w:p>
        </w:tc>
        <w:tc>
          <w:tcPr>
            <w:tcW w:w="1229" w:type="dxa"/>
            <w:tcBorders>
              <w:top w:val="single" w:sz="4" w:space="0" w:color="auto"/>
              <w:left w:val="single" w:sz="4" w:space="0" w:color="auto"/>
            </w:tcBorders>
            <w:shd w:val="clear" w:color="auto" w:fill="auto"/>
          </w:tcPr>
          <w:p w14:paraId="00344FD4" w14:textId="77777777" w:rsidR="0015377A" w:rsidRDefault="0015377A">
            <w:pPr>
              <w:framePr w:w="14798" w:h="7032" w:wrap="none" w:vAnchor="page" w:hAnchor="page" w:x="1003" w:y="1675"/>
              <w:rPr>
                <w:sz w:val="10"/>
                <w:szCs w:val="10"/>
              </w:rPr>
            </w:pPr>
          </w:p>
        </w:tc>
        <w:tc>
          <w:tcPr>
            <w:tcW w:w="878" w:type="dxa"/>
            <w:tcBorders>
              <w:top w:val="single" w:sz="4" w:space="0" w:color="auto"/>
              <w:left w:val="single" w:sz="4" w:space="0" w:color="auto"/>
            </w:tcBorders>
            <w:shd w:val="clear" w:color="auto" w:fill="auto"/>
          </w:tcPr>
          <w:p w14:paraId="71E73874"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vAlign w:val="bottom"/>
          </w:tcPr>
          <w:p w14:paraId="4E6DB312"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875</w:t>
            </w:r>
          </w:p>
        </w:tc>
        <w:tc>
          <w:tcPr>
            <w:tcW w:w="3470" w:type="dxa"/>
            <w:tcBorders>
              <w:top w:val="single" w:sz="4" w:space="0" w:color="auto"/>
              <w:left w:val="single" w:sz="4" w:space="0" w:color="auto"/>
              <w:right w:val="single" w:sz="4" w:space="0" w:color="auto"/>
            </w:tcBorders>
            <w:shd w:val="clear" w:color="auto" w:fill="auto"/>
          </w:tcPr>
          <w:p w14:paraId="617B89A3" w14:textId="77777777" w:rsidR="0015377A" w:rsidRDefault="0015377A">
            <w:pPr>
              <w:framePr w:w="14798" w:h="7032" w:wrap="none" w:vAnchor="page" w:hAnchor="page" w:x="1003" w:y="1675"/>
              <w:rPr>
                <w:sz w:val="10"/>
                <w:szCs w:val="10"/>
              </w:rPr>
            </w:pPr>
          </w:p>
        </w:tc>
      </w:tr>
      <w:tr w:rsidR="0015377A" w14:paraId="161ED20D" w14:textId="77777777">
        <w:tblPrEx>
          <w:tblCellMar>
            <w:top w:w="0" w:type="dxa"/>
            <w:bottom w:w="0" w:type="dxa"/>
          </w:tblCellMar>
        </w:tblPrEx>
        <w:trPr>
          <w:trHeight w:hRule="exact" w:val="250"/>
        </w:trPr>
        <w:tc>
          <w:tcPr>
            <w:tcW w:w="1186" w:type="dxa"/>
            <w:tcBorders>
              <w:top w:val="single" w:sz="4" w:space="0" w:color="auto"/>
              <w:left w:val="single" w:sz="4" w:space="0" w:color="auto"/>
            </w:tcBorders>
            <w:shd w:val="clear" w:color="auto" w:fill="auto"/>
            <w:vAlign w:val="bottom"/>
          </w:tcPr>
          <w:p w14:paraId="76471B3F" w14:textId="77777777" w:rsidR="0015377A" w:rsidRDefault="00000000">
            <w:pPr>
              <w:pStyle w:val="Jin0"/>
              <w:framePr w:w="14798" w:h="7032" w:wrap="none" w:vAnchor="page" w:hAnchor="page" w:x="1003" w:y="1675"/>
              <w:spacing w:line="240" w:lineRule="auto"/>
              <w:ind w:firstLine="400"/>
              <w:jc w:val="both"/>
              <w:rPr>
                <w:sz w:val="19"/>
                <w:szCs w:val="19"/>
              </w:rPr>
            </w:pPr>
            <w:r>
              <w:rPr>
                <w:rFonts w:ascii="Calibri" w:eastAsia="Calibri" w:hAnsi="Calibri" w:cs="Calibri"/>
                <w:sz w:val="19"/>
                <w:szCs w:val="19"/>
              </w:rPr>
              <w:t>1118</w:t>
            </w:r>
          </w:p>
        </w:tc>
        <w:tc>
          <w:tcPr>
            <w:tcW w:w="1790" w:type="dxa"/>
            <w:tcBorders>
              <w:top w:val="single" w:sz="4" w:space="0" w:color="auto"/>
              <w:left w:val="single" w:sz="4" w:space="0" w:color="auto"/>
            </w:tcBorders>
            <w:shd w:val="clear" w:color="auto" w:fill="auto"/>
            <w:vAlign w:val="bottom"/>
          </w:tcPr>
          <w:p w14:paraId="20ED2A23"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Husova</w:t>
            </w:r>
          </w:p>
        </w:tc>
        <w:tc>
          <w:tcPr>
            <w:tcW w:w="907" w:type="dxa"/>
            <w:tcBorders>
              <w:top w:val="single" w:sz="4" w:space="0" w:color="auto"/>
              <w:left w:val="single" w:sz="4" w:space="0" w:color="auto"/>
            </w:tcBorders>
            <w:shd w:val="clear" w:color="auto" w:fill="auto"/>
            <w:vAlign w:val="bottom"/>
          </w:tcPr>
          <w:p w14:paraId="45764A12"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424/784</w:t>
            </w:r>
          </w:p>
        </w:tc>
        <w:tc>
          <w:tcPr>
            <w:tcW w:w="1032" w:type="dxa"/>
            <w:tcBorders>
              <w:top w:val="single" w:sz="4" w:space="0" w:color="auto"/>
              <w:left w:val="single" w:sz="4" w:space="0" w:color="auto"/>
            </w:tcBorders>
            <w:shd w:val="clear" w:color="auto" w:fill="auto"/>
            <w:vAlign w:val="bottom"/>
          </w:tcPr>
          <w:p w14:paraId="660467B5" w14:textId="77777777" w:rsidR="0015377A" w:rsidRDefault="00000000">
            <w:pPr>
              <w:pStyle w:val="Jin0"/>
              <w:framePr w:w="14798" w:h="7032" w:wrap="none" w:vAnchor="page" w:hAnchor="page" w:x="1003" w:y="1675"/>
              <w:spacing w:line="240" w:lineRule="auto"/>
              <w:ind w:firstLine="420"/>
              <w:rPr>
                <w:sz w:val="19"/>
                <w:szCs w:val="19"/>
              </w:rPr>
            </w:pPr>
            <w:r>
              <w:rPr>
                <w:rFonts w:ascii="Calibri" w:eastAsia="Calibri" w:hAnsi="Calibri" w:cs="Calibri"/>
                <w:sz w:val="19"/>
                <w:szCs w:val="19"/>
              </w:rPr>
              <w:t>23</w:t>
            </w:r>
          </w:p>
        </w:tc>
        <w:tc>
          <w:tcPr>
            <w:tcW w:w="1037" w:type="dxa"/>
            <w:tcBorders>
              <w:top w:val="single" w:sz="4" w:space="0" w:color="auto"/>
              <w:left w:val="single" w:sz="4" w:space="0" w:color="auto"/>
            </w:tcBorders>
            <w:shd w:val="clear" w:color="auto" w:fill="auto"/>
          </w:tcPr>
          <w:p w14:paraId="520B7C6B" w14:textId="77777777" w:rsidR="0015377A" w:rsidRDefault="0015377A">
            <w:pPr>
              <w:framePr w:w="14798" w:h="7032" w:wrap="none" w:vAnchor="page" w:hAnchor="page" w:x="1003" w:y="1675"/>
              <w:rPr>
                <w:sz w:val="10"/>
                <w:szCs w:val="10"/>
              </w:rPr>
            </w:pPr>
          </w:p>
        </w:tc>
        <w:tc>
          <w:tcPr>
            <w:tcW w:w="1229" w:type="dxa"/>
            <w:tcBorders>
              <w:top w:val="single" w:sz="4" w:space="0" w:color="auto"/>
              <w:left w:val="single" w:sz="4" w:space="0" w:color="auto"/>
            </w:tcBorders>
            <w:shd w:val="clear" w:color="auto" w:fill="auto"/>
          </w:tcPr>
          <w:p w14:paraId="1DB103C4" w14:textId="77777777" w:rsidR="0015377A" w:rsidRDefault="0015377A">
            <w:pPr>
              <w:framePr w:w="14798" w:h="7032" w:wrap="none" w:vAnchor="page" w:hAnchor="page" w:x="1003" w:y="1675"/>
              <w:rPr>
                <w:sz w:val="10"/>
                <w:szCs w:val="10"/>
              </w:rPr>
            </w:pPr>
          </w:p>
        </w:tc>
        <w:tc>
          <w:tcPr>
            <w:tcW w:w="878" w:type="dxa"/>
            <w:tcBorders>
              <w:top w:val="single" w:sz="4" w:space="0" w:color="auto"/>
              <w:left w:val="single" w:sz="4" w:space="0" w:color="auto"/>
            </w:tcBorders>
            <w:shd w:val="clear" w:color="auto" w:fill="auto"/>
          </w:tcPr>
          <w:p w14:paraId="2AEA4973"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vAlign w:val="bottom"/>
          </w:tcPr>
          <w:p w14:paraId="7910930C"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20,125</w:t>
            </w:r>
          </w:p>
        </w:tc>
        <w:tc>
          <w:tcPr>
            <w:tcW w:w="3470" w:type="dxa"/>
            <w:tcBorders>
              <w:top w:val="single" w:sz="4" w:space="0" w:color="auto"/>
              <w:left w:val="single" w:sz="4" w:space="0" w:color="auto"/>
              <w:right w:val="single" w:sz="4" w:space="0" w:color="auto"/>
            </w:tcBorders>
            <w:shd w:val="clear" w:color="auto" w:fill="auto"/>
          </w:tcPr>
          <w:p w14:paraId="0BE61E23" w14:textId="77777777" w:rsidR="0015377A" w:rsidRDefault="0015377A">
            <w:pPr>
              <w:framePr w:w="14798" w:h="7032" w:wrap="none" w:vAnchor="page" w:hAnchor="page" w:x="1003" w:y="1675"/>
              <w:rPr>
                <w:sz w:val="10"/>
                <w:szCs w:val="10"/>
              </w:rPr>
            </w:pPr>
          </w:p>
        </w:tc>
      </w:tr>
      <w:tr w:rsidR="0015377A" w14:paraId="0C25F76F" w14:textId="77777777">
        <w:tblPrEx>
          <w:tblCellMar>
            <w:top w:w="0" w:type="dxa"/>
            <w:bottom w:w="0" w:type="dxa"/>
          </w:tblCellMar>
        </w:tblPrEx>
        <w:trPr>
          <w:trHeight w:hRule="exact" w:val="250"/>
        </w:trPr>
        <w:tc>
          <w:tcPr>
            <w:tcW w:w="1186" w:type="dxa"/>
            <w:tcBorders>
              <w:top w:val="single" w:sz="4" w:space="0" w:color="auto"/>
              <w:left w:val="single" w:sz="4" w:space="0" w:color="auto"/>
            </w:tcBorders>
            <w:shd w:val="clear" w:color="auto" w:fill="auto"/>
            <w:vAlign w:val="bottom"/>
          </w:tcPr>
          <w:p w14:paraId="376CEC14" w14:textId="77777777" w:rsidR="0015377A" w:rsidRDefault="00000000">
            <w:pPr>
              <w:pStyle w:val="Jin0"/>
              <w:framePr w:w="14798" w:h="7032" w:wrap="none" w:vAnchor="page" w:hAnchor="page" w:x="1003" w:y="1675"/>
              <w:spacing w:line="240" w:lineRule="auto"/>
              <w:ind w:firstLine="400"/>
              <w:jc w:val="both"/>
              <w:rPr>
                <w:sz w:val="19"/>
                <w:szCs w:val="19"/>
              </w:rPr>
            </w:pPr>
            <w:r>
              <w:rPr>
                <w:rFonts w:ascii="Calibri" w:eastAsia="Calibri" w:hAnsi="Calibri" w:cs="Calibri"/>
                <w:sz w:val="19"/>
                <w:szCs w:val="19"/>
              </w:rPr>
              <w:t>1119</w:t>
            </w:r>
          </w:p>
        </w:tc>
        <w:tc>
          <w:tcPr>
            <w:tcW w:w="1790" w:type="dxa"/>
            <w:tcBorders>
              <w:top w:val="single" w:sz="4" w:space="0" w:color="auto"/>
              <w:left w:val="single" w:sz="4" w:space="0" w:color="auto"/>
            </w:tcBorders>
            <w:shd w:val="clear" w:color="auto" w:fill="auto"/>
            <w:vAlign w:val="bottom"/>
          </w:tcPr>
          <w:p w14:paraId="68A98D4F"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Husova</w:t>
            </w:r>
          </w:p>
        </w:tc>
        <w:tc>
          <w:tcPr>
            <w:tcW w:w="907" w:type="dxa"/>
            <w:tcBorders>
              <w:top w:val="single" w:sz="4" w:space="0" w:color="auto"/>
              <w:left w:val="single" w:sz="4" w:space="0" w:color="auto"/>
            </w:tcBorders>
            <w:shd w:val="clear" w:color="auto" w:fill="auto"/>
            <w:vAlign w:val="bottom"/>
          </w:tcPr>
          <w:p w14:paraId="4B9F0BEE"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424/785</w:t>
            </w:r>
          </w:p>
        </w:tc>
        <w:tc>
          <w:tcPr>
            <w:tcW w:w="1032" w:type="dxa"/>
            <w:tcBorders>
              <w:top w:val="single" w:sz="4" w:space="0" w:color="auto"/>
              <w:left w:val="single" w:sz="4" w:space="0" w:color="auto"/>
            </w:tcBorders>
            <w:shd w:val="clear" w:color="auto" w:fill="auto"/>
            <w:vAlign w:val="bottom"/>
          </w:tcPr>
          <w:p w14:paraId="2F998972" w14:textId="77777777" w:rsidR="0015377A" w:rsidRDefault="00000000">
            <w:pPr>
              <w:pStyle w:val="Jin0"/>
              <w:framePr w:w="14798" w:h="7032" w:wrap="none" w:vAnchor="page" w:hAnchor="page" w:x="1003" w:y="1675"/>
              <w:spacing w:line="240" w:lineRule="auto"/>
              <w:ind w:firstLine="420"/>
              <w:rPr>
                <w:sz w:val="19"/>
                <w:szCs w:val="19"/>
              </w:rPr>
            </w:pPr>
            <w:r>
              <w:rPr>
                <w:rFonts w:ascii="Calibri" w:eastAsia="Calibri" w:hAnsi="Calibri" w:cs="Calibri"/>
                <w:sz w:val="19"/>
                <w:szCs w:val="19"/>
              </w:rPr>
              <w:t>24</w:t>
            </w:r>
          </w:p>
        </w:tc>
        <w:tc>
          <w:tcPr>
            <w:tcW w:w="1037" w:type="dxa"/>
            <w:tcBorders>
              <w:top w:val="single" w:sz="4" w:space="0" w:color="auto"/>
              <w:left w:val="single" w:sz="4" w:space="0" w:color="auto"/>
            </w:tcBorders>
            <w:shd w:val="clear" w:color="auto" w:fill="auto"/>
          </w:tcPr>
          <w:p w14:paraId="303AA80B" w14:textId="77777777" w:rsidR="0015377A" w:rsidRDefault="0015377A">
            <w:pPr>
              <w:framePr w:w="14798" w:h="7032" w:wrap="none" w:vAnchor="page" w:hAnchor="page" w:x="1003" w:y="1675"/>
              <w:rPr>
                <w:sz w:val="10"/>
                <w:szCs w:val="10"/>
              </w:rPr>
            </w:pPr>
          </w:p>
        </w:tc>
        <w:tc>
          <w:tcPr>
            <w:tcW w:w="1229" w:type="dxa"/>
            <w:tcBorders>
              <w:top w:val="single" w:sz="4" w:space="0" w:color="auto"/>
              <w:left w:val="single" w:sz="4" w:space="0" w:color="auto"/>
            </w:tcBorders>
            <w:shd w:val="clear" w:color="auto" w:fill="auto"/>
          </w:tcPr>
          <w:p w14:paraId="554D685D" w14:textId="77777777" w:rsidR="0015377A" w:rsidRDefault="0015377A">
            <w:pPr>
              <w:framePr w:w="14798" w:h="7032" w:wrap="none" w:vAnchor="page" w:hAnchor="page" w:x="1003" w:y="1675"/>
              <w:rPr>
                <w:sz w:val="10"/>
                <w:szCs w:val="10"/>
              </w:rPr>
            </w:pPr>
          </w:p>
        </w:tc>
        <w:tc>
          <w:tcPr>
            <w:tcW w:w="878" w:type="dxa"/>
            <w:tcBorders>
              <w:top w:val="single" w:sz="4" w:space="0" w:color="auto"/>
              <w:left w:val="single" w:sz="4" w:space="0" w:color="auto"/>
            </w:tcBorders>
            <w:shd w:val="clear" w:color="auto" w:fill="auto"/>
          </w:tcPr>
          <w:p w14:paraId="15A9A4BC"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vAlign w:val="bottom"/>
          </w:tcPr>
          <w:p w14:paraId="282177D2"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21,000</w:t>
            </w:r>
          </w:p>
        </w:tc>
        <w:tc>
          <w:tcPr>
            <w:tcW w:w="3470" w:type="dxa"/>
            <w:tcBorders>
              <w:top w:val="single" w:sz="4" w:space="0" w:color="auto"/>
              <w:left w:val="single" w:sz="4" w:space="0" w:color="auto"/>
              <w:right w:val="single" w:sz="4" w:space="0" w:color="auto"/>
            </w:tcBorders>
            <w:shd w:val="clear" w:color="auto" w:fill="auto"/>
          </w:tcPr>
          <w:p w14:paraId="26FE7D9F" w14:textId="77777777" w:rsidR="0015377A" w:rsidRDefault="0015377A">
            <w:pPr>
              <w:framePr w:w="14798" w:h="7032" w:wrap="none" w:vAnchor="page" w:hAnchor="page" w:x="1003" w:y="1675"/>
              <w:rPr>
                <w:sz w:val="10"/>
                <w:szCs w:val="10"/>
              </w:rPr>
            </w:pPr>
          </w:p>
        </w:tc>
      </w:tr>
      <w:tr w:rsidR="0015377A" w14:paraId="4DB61B72" w14:textId="77777777">
        <w:tblPrEx>
          <w:tblCellMar>
            <w:top w:w="0" w:type="dxa"/>
            <w:bottom w:w="0" w:type="dxa"/>
          </w:tblCellMar>
        </w:tblPrEx>
        <w:trPr>
          <w:trHeight w:hRule="exact" w:val="250"/>
        </w:trPr>
        <w:tc>
          <w:tcPr>
            <w:tcW w:w="1186" w:type="dxa"/>
            <w:tcBorders>
              <w:top w:val="single" w:sz="4" w:space="0" w:color="auto"/>
              <w:left w:val="single" w:sz="4" w:space="0" w:color="auto"/>
            </w:tcBorders>
            <w:shd w:val="clear" w:color="auto" w:fill="auto"/>
            <w:vAlign w:val="bottom"/>
          </w:tcPr>
          <w:p w14:paraId="2792196B" w14:textId="77777777" w:rsidR="0015377A" w:rsidRDefault="00000000">
            <w:pPr>
              <w:pStyle w:val="Jin0"/>
              <w:framePr w:w="14798" w:h="7032" w:wrap="none" w:vAnchor="page" w:hAnchor="page" w:x="1003" w:y="1675"/>
              <w:spacing w:line="240" w:lineRule="auto"/>
              <w:ind w:firstLine="400"/>
              <w:jc w:val="both"/>
              <w:rPr>
                <w:sz w:val="19"/>
                <w:szCs w:val="19"/>
              </w:rPr>
            </w:pPr>
            <w:r>
              <w:rPr>
                <w:rFonts w:ascii="Calibri" w:eastAsia="Calibri" w:hAnsi="Calibri" w:cs="Calibri"/>
                <w:sz w:val="19"/>
                <w:szCs w:val="19"/>
              </w:rPr>
              <w:t>1631</w:t>
            </w:r>
          </w:p>
        </w:tc>
        <w:tc>
          <w:tcPr>
            <w:tcW w:w="1790" w:type="dxa"/>
            <w:tcBorders>
              <w:top w:val="single" w:sz="4" w:space="0" w:color="auto"/>
              <w:left w:val="single" w:sz="4" w:space="0" w:color="auto"/>
            </w:tcBorders>
            <w:shd w:val="clear" w:color="auto" w:fill="auto"/>
            <w:vAlign w:val="bottom"/>
          </w:tcPr>
          <w:p w14:paraId="2AE5EB46"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Žel pluku</w:t>
            </w:r>
          </w:p>
        </w:tc>
        <w:tc>
          <w:tcPr>
            <w:tcW w:w="907" w:type="dxa"/>
            <w:tcBorders>
              <w:top w:val="single" w:sz="4" w:space="0" w:color="auto"/>
              <w:left w:val="single" w:sz="4" w:space="0" w:color="auto"/>
            </w:tcBorders>
            <w:shd w:val="clear" w:color="auto" w:fill="auto"/>
            <w:vAlign w:val="bottom"/>
          </w:tcPr>
          <w:p w14:paraId="517FA842" w14:textId="77777777" w:rsidR="0015377A" w:rsidRDefault="00000000">
            <w:pPr>
              <w:pStyle w:val="Jin0"/>
              <w:framePr w:w="14798" w:h="7032" w:wrap="none" w:vAnchor="page" w:hAnchor="page" w:x="1003" w:y="1675"/>
              <w:spacing w:line="240" w:lineRule="auto"/>
              <w:jc w:val="center"/>
              <w:rPr>
                <w:sz w:val="11"/>
                <w:szCs w:val="11"/>
              </w:rPr>
            </w:pPr>
            <w:r>
              <w:rPr>
                <w:rFonts w:ascii="Times New Roman" w:eastAsia="Times New Roman" w:hAnsi="Times New Roman" w:cs="Times New Roman"/>
                <w:b/>
                <w:bCs/>
                <w:sz w:val="11"/>
                <w:szCs w:val="11"/>
              </w:rPr>
              <w:t>XXX</w:t>
            </w:r>
          </w:p>
        </w:tc>
        <w:tc>
          <w:tcPr>
            <w:tcW w:w="1032" w:type="dxa"/>
            <w:tcBorders>
              <w:top w:val="single" w:sz="4" w:space="0" w:color="auto"/>
              <w:left w:val="single" w:sz="4" w:space="0" w:color="auto"/>
            </w:tcBorders>
            <w:shd w:val="clear" w:color="auto" w:fill="auto"/>
            <w:vAlign w:val="bottom"/>
          </w:tcPr>
          <w:p w14:paraId="2966BEED" w14:textId="77777777" w:rsidR="0015377A" w:rsidRDefault="00000000">
            <w:pPr>
              <w:pStyle w:val="Jin0"/>
              <w:framePr w:w="14798" w:h="7032" w:wrap="none" w:vAnchor="page" w:hAnchor="page" w:x="1003" w:y="1675"/>
              <w:spacing w:line="240" w:lineRule="auto"/>
              <w:ind w:firstLine="420"/>
              <w:rPr>
                <w:sz w:val="19"/>
                <w:szCs w:val="19"/>
              </w:rPr>
            </w:pPr>
            <w:r>
              <w:rPr>
                <w:rFonts w:ascii="Calibri" w:eastAsia="Calibri" w:hAnsi="Calibri" w:cs="Calibri"/>
                <w:sz w:val="19"/>
                <w:szCs w:val="19"/>
              </w:rPr>
              <w:t>14</w:t>
            </w:r>
          </w:p>
        </w:tc>
        <w:tc>
          <w:tcPr>
            <w:tcW w:w="1037" w:type="dxa"/>
            <w:tcBorders>
              <w:top w:val="single" w:sz="4" w:space="0" w:color="auto"/>
              <w:left w:val="single" w:sz="4" w:space="0" w:color="auto"/>
            </w:tcBorders>
            <w:shd w:val="clear" w:color="auto" w:fill="auto"/>
            <w:vAlign w:val="bottom"/>
          </w:tcPr>
          <w:p w14:paraId="65B7407E" w14:textId="77777777" w:rsidR="0015377A" w:rsidRDefault="00000000">
            <w:pPr>
              <w:pStyle w:val="Jin0"/>
              <w:framePr w:w="14798" w:h="7032" w:wrap="none" w:vAnchor="page" w:hAnchor="page" w:x="1003" w:y="1675"/>
              <w:spacing w:line="240" w:lineRule="auto"/>
              <w:ind w:firstLine="420"/>
              <w:rPr>
                <w:sz w:val="19"/>
                <w:szCs w:val="19"/>
              </w:rPr>
            </w:pPr>
            <w:r>
              <w:rPr>
                <w:rFonts w:ascii="Calibri" w:eastAsia="Calibri" w:hAnsi="Calibri" w:cs="Calibri"/>
                <w:sz w:val="19"/>
                <w:szCs w:val="19"/>
              </w:rPr>
              <w:t>14</w:t>
            </w:r>
          </w:p>
        </w:tc>
        <w:tc>
          <w:tcPr>
            <w:tcW w:w="1229" w:type="dxa"/>
            <w:tcBorders>
              <w:top w:val="single" w:sz="4" w:space="0" w:color="auto"/>
              <w:left w:val="single" w:sz="4" w:space="0" w:color="auto"/>
            </w:tcBorders>
            <w:shd w:val="clear" w:color="auto" w:fill="auto"/>
          </w:tcPr>
          <w:p w14:paraId="42321D08" w14:textId="77777777" w:rsidR="0015377A" w:rsidRDefault="0015377A">
            <w:pPr>
              <w:framePr w:w="14798" w:h="7032" w:wrap="none" w:vAnchor="page" w:hAnchor="page" w:x="1003" w:y="1675"/>
              <w:rPr>
                <w:sz w:val="10"/>
                <w:szCs w:val="10"/>
              </w:rPr>
            </w:pPr>
          </w:p>
        </w:tc>
        <w:tc>
          <w:tcPr>
            <w:tcW w:w="878" w:type="dxa"/>
            <w:tcBorders>
              <w:top w:val="single" w:sz="4" w:space="0" w:color="auto"/>
              <w:left w:val="single" w:sz="4" w:space="0" w:color="auto"/>
            </w:tcBorders>
            <w:shd w:val="clear" w:color="auto" w:fill="auto"/>
          </w:tcPr>
          <w:p w14:paraId="17908E08"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vAlign w:val="bottom"/>
          </w:tcPr>
          <w:p w14:paraId="1FA57F62"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24,500</w:t>
            </w:r>
          </w:p>
        </w:tc>
        <w:tc>
          <w:tcPr>
            <w:tcW w:w="3470" w:type="dxa"/>
            <w:tcBorders>
              <w:top w:val="single" w:sz="4" w:space="0" w:color="auto"/>
              <w:left w:val="single" w:sz="4" w:space="0" w:color="auto"/>
              <w:right w:val="single" w:sz="4" w:space="0" w:color="auto"/>
            </w:tcBorders>
            <w:shd w:val="clear" w:color="auto" w:fill="auto"/>
          </w:tcPr>
          <w:p w14:paraId="2B14881A" w14:textId="77777777" w:rsidR="0015377A" w:rsidRDefault="0015377A">
            <w:pPr>
              <w:framePr w:w="14798" w:h="7032" w:wrap="none" w:vAnchor="page" w:hAnchor="page" w:x="1003" w:y="1675"/>
              <w:rPr>
                <w:sz w:val="10"/>
                <w:szCs w:val="10"/>
              </w:rPr>
            </w:pPr>
          </w:p>
        </w:tc>
      </w:tr>
      <w:tr w:rsidR="0015377A" w14:paraId="46ED0016" w14:textId="77777777">
        <w:tblPrEx>
          <w:tblCellMar>
            <w:top w:w="0" w:type="dxa"/>
            <w:bottom w:w="0" w:type="dxa"/>
          </w:tblCellMar>
        </w:tblPrEx>
        <w:trPr>
          <w:trHeight w:hRule="exact" w:val="250"/>
        </w:trPr>
        <w:tc>
          <w:tcPr>
            <w:tcW w:w="1186" w:type="dxa"/>
            <w:tcBorders>
              <w:top w:val="single" w:sz="4" w:space="0" w:color="auto"/>
              <w:left w:val="single" w:sz="4" w:space="0" w:color="auto"/>
            </w:tcBorders>
            <w:shd w:val="clear" w:color="auto" w:fill="auto"/>
            <w:vAlign w:val="bottom"/>
          </w:tcPr>
          <w:p w14:paraId="5E47C1A0" w14:textId="77777777" w:rsidR="0015377A" w:rsidRDefault="00000000">
            <w:pPr>
              <w:pStyle w:val="Jin0"/>
              <w:framePr w:w="14798" w:h="7032" w:wrap="none" w:vAnchor="page" w:hAnchor="page" w:x="1003" w:y="1675"/>
              <w:spacing w:line="240" w:lineRule="auto"/>
              <w:ind w:firstLine="400"/>
              <w:jc w:val="both"/>
              <w:rPr>
                <w:sz w:val="19"/>
                <w:szCs w:val="19"/>
              </w:rPr>
            </w:pPr>
            <w:r>
              <w:rPr>
                <w:rFonts w:ascii="Calibri" w:eastAsia="Calibri" w:hAnsi="Calibri" w:cs="Calibri"/>
                <w:sz w:val="19"/>
                <w:szCs w:val="19"/>
              </w:rPr>
              <w:t>1651</w:t>
            </w:r>
          </w:p>
        </w:tc>
        <w:tc>
          <w:tcPr>
            <w:tcW w:w="1790" w:type="dxa"/>
            <w:tcBorders>
              <w:top w:val="single" w:sz="4" w:space="0" w:color="auto"/>
              <w:left w:val="single" w:sz="4" w:space="0" w:color="auto"/>
            </w:tcBorders>
            <w:shd w:val="clear" w:color="auto" w:fill="auto"/>
            <w:vAlign w:val="bottom"/>
          </w:tcPr>
          <w:p w14:paraId="01DBEF78"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Nerudova</w:t>
            </w:r>
          </w:p>
        </w:tc>
        <w:tc>
          <w:tcPr>
            <w:tcW w:w="907" w:type="dxa"/>
            <w:tcBorders>
              <w:top w:val="single" w:sz="4" w:space="0" w:color="auto"/>
              <w:left w:val="single" w:sz="4" w:space="0" w:color="auto"/>
            </w:tcBorders>
            <w:shd w:val="clear" w:color="auto" w:fill="auto"/>
            <w:vAlign w:val="bottom"/>
          </w:tcPr>
          <w:p w14:paraId="6D7E87FD"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424/763</w:t>
            </w:r>
          </w:p>
        </w:tc>
        <w:tc>
          <w:tcPr>
            <w:tcW w:w="1032" w:type="dxa"/>
            <w:tcBorders>
              <w:top w:val="single" w:sz="4" w:space="0" w:color="auto"/>
              <w:left w:val="single" w:sz="4" w:space="0" w:color="auto"/>
            </w:tcBorders>
            <w:shd w:val="clear" w:color="auto" w:fill="auto"/>
            <w:vAlign w:val="bottom"/>
          </w:tcPr>
          <w:p w14:paraId="2A33D400" w14:textId="77777777" w:rsidR="0015377A" w:rsidRDefault="00000000">
            <w:pPr>
              <w:pStyle w:val="Jin0"/>
              <w:framePr w:w="14798" w:h="7032" w:wrap="none" w:vAnchor="page" w:hAnchor="page" w:x="1003" w:y="1675"/>
              <w:spacing w:line="240" w:lineRule="auto"/>
              <w:ind w:firstLine="420"/>
              <w:rPr>
                <w:sz w:val="19"/>
                <w:szCs w:val="19"/>
              </w:rPr>
            </w:pPr>
            <w:r>
              <w:rPr>
                <w:rFonts w:ascii="Calibri" w:eastAsia="Calibri" w:hAnsi="Calibri" w:cs="Calibri"/>
                <w:sz w:val="19"/>
                <w:szCs w:val="19"/>
              </w:rPr>
              <w:t>16</w:t>
            </w:r>
          </w:p>
        </w:tc>
        <w:tc>
          <w:tcPr>
            <w:tcW w:w="1037" w:type="dxa"/>
            <w:tcBorders>
              <w:top w:val="single" w:sz="4" w:space="0" w:color="auto"/>
              <w:left w:val="single" w:sz="4" w:space="0" w:color="auto"/>
            </w:tcBorders>
            <w:shd w:val="clear" w:color="auto" w:fill="auto"/>
            <w:vAlign w:val="bottom"/>
          </w:tcPr>
          <w:p w14:paraId="2158BB60" w14:textId="77777777" w:rsidR="0015377A" w:rsidRDefault="00000000">
            <w:pPr>
              <w:pStyle w:val="Jin0"/>
              <w:framePr w:w="14798" w:h="7032" w:wrap="none" w:vAnchor="page" w:hAnchor="page" w:x="1003" w:y="1675"/>
              <w:spacing w:line="240" w:lineRule="auto"/>
              <w:ind w:firstLine="420"/>
              <w:rPr>
                <w:sz w:val="19"/>
                <w:szCs w:val="19"/>
              </w:rPr>
            </w:pPr>
            <w:r>
              <w:rPr>
                <w:rFonts w:ascii="Calibri" w:eastAsia="Calibri" w:hAnsi="Calibri" w:cs="Calibri"/>
                <w:sz w:val="19"/>
                <w:szCs w:val="19"/>
              </w:rPr>
              <w:t>16</w:t>
            </w:r>
          </w:p>
        </w:tc>
        <w:tc>
          <w:tcPr>
            <w:tcW w:w="1229" w:type="dxa"/>
            <w:tcBorders>
              <w:top w:val="single" w:sz="4" w:space="0" w:color="auto"/>
              <w:left w:val="single" w:sz="4" w:space="0" w:color="auto"/>
            </w:tcBorders>
            <w:shd w:val="clear" w:color="auto" w:fill="auto"/>
          </w:tcPr>
          <w:p w14:paraId="64190E44" w14:textId="77777777" w:rsidR="0015377A" w:rsidRDefault="0015377A">
            <w:pPr>
              <w:framePr w:w="14798" w:h="7032" w:wrap="none" w:vAnchor="page" w:hAnchor="page" w:x="1003" w:y="1675"/>
              <w:rPr>
                <w:sz w:val="10"/>
                <w:szCs w:val="10"/>
              </w:rPr>
            </w:pPr>
          </w:p>
        </w:tc>
        <w:tc>
          <w:tcPr>
            <w:tcW w:w="878" w:type="dxa"/>
            <w:tcBorders>
              <w:top w:val="single" w:sz="4" w:space="0" w:color="auto"/>
              <w:left w:val="single" w:sz="4" w:space="0" w:color="auto"/>
            </w:tcBorders>
            <w:shd w:val="clear" w:color="auto" w:fill="auto"/>
          </w:tcPr>
          <w:p w14:paraId="30452FFB"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vAlign w:val="bottom"/>
          </w:tcPr>
          <w:p w14:paraId="694E6B86"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28,000</w:t>
            </w:r>
          </w:p>
        </w:tc>
        <w:tc>
          <w:tcPr>
            <w:tcW w:w="3470" w:type="dxa"/>
            <w:tcBorders>
              <w:top w:val="single" w:sz="4" w:space="0" w:color="auto"/>
              <w:left w:val="single" w:sz="4" w:space="0" w:color="auto"/>
              <w:right w:val="single" w:sz="4" w:space="0" w:color="auto"/>
            </w:tcBorders>
            <w:shd w:val="clear" w:color="auto" w:fill="auto"/>
          </w:tcPr>
          <w:p w14:paraId="007FEE7E" w14:textId="77777777" w:rsidR="0015377A" w:rsidRDefault="0015377A">
            <w:pPr>
              <w:framePr w:w="14798" w:h="7032" w:wrap="none" w:vAnchor="page" w:hAnchor="page" w:x="1003" w:y="1675"/>
              <w:rPr>
                <w:sz w:val="10"/>
                <w:szCs w:val="10"/>
              </w:rPr>
            </w:pPr>
          </w:p>
        </w:tc>
      </w:tr>
      <w:tr w:rsidR="0015377A" w14:paraId="2F6EDFFB" w14:textId="77777777">
        <w:tblPrEx>
          <w:tblCellMar>
            <w:top w:w="0" w:type="dxa"/>
            <w:bottom w:w="0" w:type="dxa"/>
          </w:tblCellMar>
        </w:tblPrEx>
        <w:trPr>
          <w:trHeight w:hRule="exact" w:val="250"/>
        </w:trPr>
        <w:tc>
          <w:tcPr>
            <w:tcW w:w="1186" w:type="dxa"/>
            <w:tcBorders>
              <w:top w:val="single" w:sz="4" w:space="0" w:color="auto"/>
              <w:left w:val="single" w:sz="4" w:space="0" w:color="auto"/>
            </w:tcBorders>
            <w:shd w:val="clear" w:color="auto" w:fill="auto"/>
            <w:vAlign w:val="bottom"/>
          </w:tcPr>
          <w:p w14:paraId="0D291B32" w14:textId="77777777" w:rsidR="0015377A" w:rsidRDefault="00000000">
            <w:pPr>
              <w:pStyle w:val="Jin0"/>
              <w:framePr w:w="14798" w:h="7032" w:wrap="none" w:vAnchor="page" w:hAnchor="page" w:x="1003" w:y="1675"/>
              <w:spacing w:line="240" w:lineRule="auto"/>
              <w:ind w:firstLine="140"/>
              <w:rPr>
                <w:sz w:val="19"/>
                <w:szCs w:val="19"/>
              </w:rPr>
            </w:pPr>
            <w:proofErr w:type="gramStart"/>
            <w:r>
              <w:rPr>
                <w:rFonts w:ascii="Calibri" w:eastAsia="Calibri" w:hAnsi="Calibri" w:cs="Calibri"/>
                <w:sz w:val="19"/>
                <w:szCs w:val="19"/>
              </w:rPr>
              <w:t>2244 - 2245</w:t>
            </w:r>
            <w:proofErr w:type="gramEnd"/>
          </w:p>
        </w:tc>
        <w:tc>
          <w:tcPr>
            <w:tcW w:w="1790" w:type="dxa"/>
            <w:tcBorders>
              <w:top w:val="single" w:sz="4" w:space="0" w:color="auto"/>
              <w:left w:val="single" w:sz="4" w:space="0" w:color="auto"/>
            </w:tcBorders>
            <w:shd w:val="clear" w:color="auto" w:fill="auto"/>
            <w:vAlign w:val="bottom"/>
          </w:tcPr>
          <w:p w14:paraId="7D050BE0"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Staňkova</w:t>
            </w:r>
          </w:p>
        </w:tc>
        <w:tc>
          <w:tcPr>
            <w:tcW w:w="907" w:type="dxa"/>
            <w:tcBorders>
              <w:top w:val="single" w:sz="4" w:space="0" w:color="auto"/>
              <w:left w:val="single" w:sz="4" w:space="0" w:color="auto"/>
            </w:tcBorders>
            <w:shd w:val="clear" w:color="auto" w:fill="auto"/>
            <w:vAlign w:val="bottom"/>
          </w:tcPr>
          <w:p w14:paraId="45A591DA" w14:textId="77777777" w:rsidR="0015377A" w:rsidRDefault="00000000">
            <w:pPr>
              <w:pStyle w:val="Jin0"/>
              <w:framePr w:w="14798" w:h="7032" w:wrap="none" w:vAnchor="page" w:hAnchor="page" w:x="1003" w:y="1675"/>
              <w:spacing w:line="240" w:lineRule="auto"/>
              <w:rPr>
                <w:sz w:val="11"/>
                <w:szCs w:val="11"/>
              </w:rPr>
            </w:pPr>
            <w:r>
              <w:rPr>
                <w:rFonts w:ascii="Times New Roman" w:eastAsia="Times New Roman" w:hAnsi="Times New Roman" w:cs="Times New Roman"/>
                <w:b/>
                <w:bCs/>
                <w:sz w:val="11"/>
                <w:szCs w:val="11"/>
              </w:rPr>
              <w:t>XXX</w:t>
            </w:r>
          </w:p>
        </w:tc>
        <w:tc>
          <w:tcPr>
            <w:tcW w:w="1032" w:type="dxa"/>
            <w:tcBorders>
              <w:top w:val="single" w:sz="4" w:space="0" w:color="auto"/>
              <w:left w:val="single" w:sz="4" w:space="0" w:color="auto"/>
            </w:tcBorders>
            <w:shd w:val="clear" w:color="auto" w:fill="auto"/>
            <w:vAlign w:val="bottom"/>
          </w:tcPr>
          <w:p w14:paraId="7BD92D3C" w14:textId="77777777" w:rsidR="0015377A" w:rsidRDefault="00000000">
            <w:pPr>
              <w:pStyle w:val="Jin0"/>
              <w:framePr w:w="14798" w:h="7032" w:wrap="none" w:vAnchor="page" w:hAnchor="page" w:x="1003" w:y="1675"/>
              <w:spacing w:line="240" w:lineRule="auto"/>
              <w:ind w:firstLine="460"/>
              <w:rPr>
                <w:sz w:val="19"/>
                <w:szCs w:val="19"/>
              </w:rPr>
            </w:pPr>
            <w:r>
              <w:rPr>
                <w:rFonts w:ascii="Calibri" w:eastAsia="Calibri" w:hAnsi="Calibri" w:cs="Calibri"/>
                <w:sz w:val="19"/>
                <w:szCs w:val="19"/>
              </w:rPr>
              <w:t>8</w:t>
            </w:r>
          </w:p>
        </w:tc>
        <w:tc>
          <w:tcPr>
            <w:tcW w:w="1037" w:type="dxa"/>
            <w:tcBorders>
              <w:top w:val="single" w:sz="4" w:space="0" w:color="auto"/>
              <w:left w:val="single" w:sz="4" w:space="0" w:color="auto"/>
            </w:tcBorders>
            <w:shd w:val="clear" w:color="auto" w:fill="auto"/>
          </w:tcPr>
          <w:p w14:paraId="55A95D38" w14:textId="77777777" w:rsidR="0015377A" w:rsidRDefault="0015377A">
            <w:pPr>
              <w:framePr w:w="14798" w:h="7032" w:wrap="none" w:vAnchor="page" w:hAnchor="page" w:x="1003" w:y="1675"/>
              <w:rPr>
                <w:sz w:val="10"/>
                <w:szCs w:val="10"/>
              </w:rPr>
            </w:pPr>
          </w:p>
        </w:tc>
        <w:tc>
          <w:tcPr>
            <w:tcW w:w="1229" w:type="dxa"/>
            <w:tcBorders>
              <w:top w:val="single" w:sz="4" w:space="0" w:color="auto"/>
              <w:left w:val="single" w:sz="4" w:space="0" w:color="auto"/>
            </w:tcBorders>
            <w:shd w:val="clear" w:color="auto" w:fill="auto"/>
          </w:tcPr>
          <w:p w14:paraId="5D6A0216" w14:textId="77777777" w:rsidR="0015377A" w:rsidRDefault="0015377A">
            <w:pPr>
              <w:framePr w:w="14798" w:h="7032" w:wrap="none" w:vAnchor="page" w:hAnchor="page" w:x="1003" w:y="1675"/>
              <w:rPr>
                <w:sz w:val="10"/>
                <w:szCs w:val="10"/>
              </w:rPr>
            </w:pPr>
          </w:p>
        </w:tc>
        <w:tc>
          <w:tcPr>
            <w:tcW w:w="878" w:type="dxa"/>
            <w:tcBorders>
              <w:top w:val="single" w:sz="4" w:space="0" w:color="auto"/>
              <w:left w:val="single" w:sz="4" w:space="0" w:color="auto"/>
            </w:tcBorders>
            <w:shd w:val="clear" w:color="auto" w:fill="auto"/>
          </w:tcPr>
          <w:p w14:paraId="46DEF08A"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vAlign w:val="bottom"/>
          </w:tcPr>
          <w:p w14:paraId="71BEC335"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7000</w:t>
            </w:r>
          </w:p>
        </w:tc>
        <w:tc>
          <w:tcPr>
            <w:tcW w:w="3470" w:type="dxa"/>
            <w:tcBorders>
              <w:top w:val="single" w:sz="4" w:space="0" w:color="auto"/>
              <w:left w:val="single" w:sz="4" w:space="0" w:color="auto"/>
              <w:right w:val="single" w:sz="4" w:space="0" w:color="auto"/>
            </w:tcBorders>
            <w:shd w:val="clear" w:color="auto" w:fill="auto"/>
          </w:tcPr>
          <w:p w14:paraId="3E53C9BB" w14:textId="77777777" w:rsidR="0015377A" w:rsidRDefault="0015377A">
            <w:pPr>
              <w:framePr w:w="14798" w:h="7032" w:wrap="none" w:vAnchor="page" w:hAnchor="page" w:x="1003" w:y="1675"/>
              <w:rPr>
                <w:sz w:val="10"/>
                <w:szCs w:val="10"/>
              </w:rPr>
            </w:pPr>
          </w:p>
        </w:tc>
      </w:tr>
      <w:tr w:rsidR="0015377A" w14:paraId="2700D1A8" w14:textId="77777777">
        <w:tblPrEx>
          <w:tblCellMar>
            <w:top w:w="0" w:type="dxa"/>
            <w:bottom w:w="0" w:type="dxa"/>
          </w:tblCellMar>
        </w:tblPrEx>
        <w:trPr>
          <w:trHeight w:hRule="exact" w:val="250"/>
        </w:trPr>
        <w:tc>
          <w:tcPr>
            <w:tcW w:w="1186" w:type="dxa"/>
            <w:tcBorders>
              <w:top w:val="single" w:sz="4" w:space="0" w:color="auto"/>
              <w:left w:val="single" w:sz="4" w:space="0" w:color="auto"/>
            </w:tcBorders>
            <w:shd w:val="clear" w:color="auto" w:fill="auto"/>
            <w:vAlign w:val="bottom"/>
          </w:tcPr>
          <w:p w14:paraId="4B9359E1" w14:textId="77777777" w:rsidR="0015377A" w:rsidRDefault="00000000">
            <w:pPr>
              <w:pStyle w:val="Jin0"/>
              <w:framePr w:w="14798" w:h="7032" w:wrap="none" w:vAnchor="page" w:hAnchor="page" w:x="1003" w:y="1675"/>
              <w:spacing w:line="240" w:lineRule="auto"/>
              <w:ind w:firstLine="140"/>
              <w:rPr>
                <w:sz w:val="19"/>
                <w:szCs w:val="19"/>
              </w:rPr>
            </w:pPr>
            <w:proofErr w:type="gramStart"/>
            <w:r>
              <w:rPr>
                <w:rFonts w:ascii="Calibri" w:eastAsia="Calibri" w:hAnsi="Calibri" w:cs="Calibri"/>
                <w:sz w:val="19"/>
                <w:szCs w:val="19"/>
              </w:rPr>
              <w:t>2260 - 2261</w:t>
            </w:r>
            <w:proofErr w:type="gramEnd"/>
          </w:p>
        </w:tc>
        <w:tc>
          <w:tcPr>
            <w:tcW w:w="1790" w:type="dxa"/>
            <w:tcBorders>
              <w:top w:val="single" w:sz="4" w:space="0" w:color="auto"/>
              <w:left w:val="single" w:sz="4" w:space="0" w:color="auto"/>
            </w:tcBorders>
            <w:shd w:val="clear" w:color="auto" w:fill="auto"/>
            <w:vAlign w:val="bottom"/>
          </w:tcPr>
          <w:p w14:paraId="6EEBE154"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Žel pluku</w:t>
            </w:r>
          </w:p>
        </w:tc>
        <w:tc>
          <w:tcPr>
            <w:tcW w:w="907" w:type="dxa"/>
            <w:tcBorders>
              <w:top w:val="single" w:sz="4" w:space="0" w:color="auto"/>
              <w:left w:val="single" w:sz="4" w:space="0" w:color="auto"/>
            </w:tcBorders>
            <w:shd w:val="clear" w:color="auto" w:fill="auto"/>
            <w:vAlign w:val="bottom"/>
          </w:tcPr>
          <w:p w14:paraId="6A30567D" w14:textId="77777777" w:rsidR="0015377A" w:rsidRDefault="00000000">
            <w:pPr>
              <w:pStyle w:val="Jin0"/>
              <w:framePr w:w="14798" w:h="7032" w:wrap="none" w:vAnchor="page" w:hAnchor="page" w:x="1003" w:y="1675"/>
              <w:spacing w:line="240" w:lineRule="auto"/>
              <w:rPr>
                <w:sz w:val="11"/>
                <w:szCs w:val="11"/>
              </w:rPr>
            </w:pPr>
            <w:r>
              <w:rPr>
                <w:rFonts w:ascii="Times New Roman" w:eastAsia="Times New Roman" w:hAnsi="Times New Roman" w:cs="Times New Roman"/>
                <w:b/>
                <w:bCs/>
                <w:sz w:val="11"/>
                <w:szCs w:val="11"/>
              </w:rPr>
              <w:t>XXX</w:t>
            </w:r>
          </w:p>
        </w:tc>
        <w:tc>
          <w:tcPr>
            <w:tcW w:w="1032" w:type="dxa"/>
            <w:tcBorders>
              <w:top w:val="single" w:sz="4" w:space="0" w:color="auto"/>
              <w:left w:val="single" w:sz="4" w:space="0" w:color="auto"/>
            </w:tcBorders>
            <w:shd w:val="clear" w:color="auto" w:fill="auto"/>
            <w:vAlign w:val="bottom"/>
          </w:tcPr>
          <w:p w14:paraId="5B72E6BB" w14:textId="77777777" w:rsidR="0015377A" w:rsidRDefault="00000000">
            <w:pPr>
              <w:pStyle w:val="Jin0"/>
              <w:framePr w:w="14798" w:h="7032" w:wrap="none" w:vAnchor="page" w:hAnchor="page" w:x="1003" w:y="1675"/>
              <w:spacing w:line="240" w:lineRule="auto"/>
              <w:ind w:firstLine="420"/>
              <w:rPr>
                <w:sz w:val="19"/>
                <w:szCs w:val="19"/>
              </w:rPr>
            </w:pPr>
            <w:r>
              <w:rPr>
                <w:rFonts w:ascii="Calibri" w:eastAsia="Calibri" w:hAnsi="Calibri" w:cs="Calibri"/>
                <w:sz w:val="19"/>
                <w:szCs w:val="19"/>
              </w:rPr>
              <w:t>15</w:t>
            </w:r>
          </w:p>
        </w:tc>
        <w:tc>
          <w:tcPr>
            <w:tcW w:w="1037" w:type="dxa"/>
            <w:tcBorders>
              <w:top w:val="single" w:sz="4" w:space="0" w:color="auto"/>
              <w:left w:val="single" w:sz="4" w:space="0" w:color="auto"/>
            </w:tcBorders>
            <w:shd w:val="clear" w:color="auto" w:fill="auto"/>
          </w:tcPr>
          <w:p w14:paraId="620A6E4C" w14:textId="77777777" w:rsidR="0015377A" w:rsidRDefault="0015377A">
            <w:pPr>
              <w:framePr w:w="14798" w:h="7032" w:wrap="none" w:vAnchor="page" w:hAnchor="page" w:x="1003" w:y="1675"/>
              <w:rPr>
                <w:sz w:val="10"/>
                <w:szCs w:val="10"/>
              </w:rPr>
            </w:pPr>
          </w:p>
        </w:tc>
        <w:tc>
          <w:tcPr>
            <w:tcW w:w="1229" w:type="dxa"/>
            <w:tcBorders>
              <w:top w:val="single" w:sz="4" w:space="0" w:color="auto"/>
              <w:left w:val="single" w:sz="4" w:space="0" w:color="auto"/>
            </w:tcBorders>
            <w:shd w:val="clear" w:color="auto" w:fill="auto"/>
          </w:tcPr>
          <w:p w14:paraId="453635B2" w14:textId="77777777" w:rsidR="0015377A" w:rsidRDefault="0015377A">
            <w:pPr>
              <w:framePr w:w="14798" w:h="7032" w:wrap="none" w:vAnchor="page" w:hAnchor="page" w:x="1003" w:y="1675"/>
              <w:rPr>
                <w:sz w:val="10"/>
                <w:szCs w:val="10"/>
              </w:rPr>
            </w:pPr>
          </w:p>
        </w:tc>
        <w:tc>
          <w:tcPr>
            <w:tcW w:w="878" w:type="dxa"/>
            <w:tcBorders>
              <w:top w:val="single" w:sz="4" w:space="0" w:color="auto"/>
              <w:left w:val="single" w:sz="4" w:space="0" w:color="auto"/>
            </w:tcBorders>
            <w:shd w:val="clear" w:color="auto" w:fill="auto"/>
          </w:tcPr>
          <w:p w14:paraId="4BB6D092"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vAlign w:val="bottom"/>
          </w:tcPr>
          <w:p w14:paraId="3F6C41E3"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13,125</w:t>
            </w:r>
          </w:p>
        </w:tc>
        <w:tc>
          <w:tcPr>
            <w:tcW w:w="3470" w:type="dxa"/>
            <w:tcBorders>
              <w:top w:val="single" w:sz="4" w:space="0" w:color="auto"/>
              <w:left w:val="single" w:sz="4" w:space="0" w:color="auto"/>
              <w:right w:val="single" w:sz="4" w:space="0" w:color="auto"/>
            </w:tcBorders>
            <w:shd w:val="clear" w:color="auto" w:fill="auto"/>
          </w:tcPr>
          <w:p w14:paraId="37287AEE" w14:textId="77777777" w:rsidR="0015377A" w:rsidRDefault="0015377A">
            <w:pPr>
              <w:framePr w:w="14798" w:h="7032" w:wrap="none" w:vAnchor="page" w:hAnchor="page" w:x="1003" w:y="1675"/>
              <w:rPr>
                <w:sz w:val="10"/>
                <w:szCs w:val="10"/>
              </w:rPr>
            </w:pPr>
          </w:p>
        </w:tc>
      </w:tr>
      <w:tr w:rsidR="0015377A" w14:paraId="71AEB909" w14:textId="77777777">
        <w:tblPrEx>
          <w:tblCellMar>
            <w:top w:w="0" w:type="dxa"/>
            <w:bottom w:w="0" w:type="dxa"/>
          </w:tblCellMar>
        </w:tblPrEx>
        <w:trPr>
          <w:trHeight w:hRule="exact" w:val="250"/>
        </w:trPr>
        <w:tc>
          <w:tcPr>
            <w:tcW w:w="1186" w:type="dxa"/>
            <w:tcBorders>
              <w:top w:val="single" w:sz="4" w:space="0" w:color="auto"/>
              <w:left w:val="single" w:sz="4" w:space="0" w:color="auto"/>
            </w:tcBorders>
            <w:shd w:val="clear" w:color="auto" w:fill="auto"/>
            <w:vAlign w:val="bottom"/>
          </w:tcPr>
          <w:p w14:paraId="6577E1A9" w14:textId="77777777" w:rsidR="0015377A" w:rsidRDefault="00000000">
            <w:pPr>
              <w:pStyle w:val="Jin0"/>
              <w:framePr w:w="14798" w:h="7032" w:wrap="none" w:vAnchor="page" w:hAnchor="page" w:x="1003" w:y="1675"/>
              <w:spacing w:line="240" w:lineRule="auto"/>
              <w:ind w:firstLine="140"/>
              <w:rPr>
                <w:sz w:val="19"/>
                <w:szCs w:val="19"/>
              </w:rPr>
            </w:pPr>
            <w:proofErr w:type="gramStart"/>
            <w:r>
              <w:rPr>
                <w:rFonts w:ascii="Calibri" w:eastAsia="Calibri" w:hAnsi="Calibri" w:cs="Calibri"/>
                <w:sz w:val="19"/>
                <w:szCs w:val="19"/>
              </w:rPr>
              <w:t>2338 -2340</w:t>
            </w:r>
            <w:proofErr w:type="gramEnd"/>
          </w:p>
        </w:tc>
        <w:tc>
          <w:tcPr>
            <w:tcW w:w="1790" w:type="dxa"/>
            <w:tcBorders>
              <w:top w:val="single" w:sz="4" w:space="0" w:color="auto"/>
              <w:left w:val="single" w:sz="4" w:space="0" w:color="auto"/>
            </w:tcBorders>
            <w:shd w:val="clear" w:color="auto" w:fill="auto"/>
            <w:vAlign w:val="bottom"/>
          </w:tcPr>
          <w:p w14:paraId="4319031C" w14:textId="77777777" w:rsidR="0015377A" w:rsidRDefault="00000000">
            <w:pPr>
              <w:pStyle w:val="Jin0"/>
              <w:framePr w:w="14798" w:h="7032" w:wrap="none" w:vAnchor="page" w:hAnchor="page" w:x="1003" w:y="1675"/>
              <w:tabs>
                <w:tab w:val="left" w:pos="1162"/>
              </w:tabs>
              <w:spacing w:line="240" w:lineRule="auto"/>
              <w:rPr>
                <w:sz w:val="19"/>
                <w:szCs w:val="19"/>
              </w:rPr>
            </w:pPr>
            <w:proofErr w:type="gramStart"/>
            <w:r>
              <w:rPr>
                <w:rFonts w:ascii="Calibri" w:eastAsia="Calibri" w:hAnsi="Calibri" w:cs="Calibri"/>
                <w:sz w:val="19"/>
                <w:szCs w:val="19"/>
              </w:rPr>
              <w:t>Lexova</w:t>
            </w:r>
            <w:r>
              <w:rPr>
                <w:rFonts w:ascii="Calibri" w:eastAsia="Calibri" w:hAnsi="Calibri" w:cs="Calibri"/>
                <w:sz w:val="19"/>
                <w:szCs w:val="19"/>
              </w:rPr>
              <w:tab/>
              <w:t>- byty</w:t>
            </w:r>
            <w:proofErr w:type="gramEnd"/>
          </w:p>
        </w:tc>
        <w:tc>
          <w:tcPr>
            <w:tcW w:w="907" w:type="dxa"/>
            <w:tcBorders>
              <w:top w:val="single" w:sz="4" w:space="0" w:color="auto"/>
              <w:left w:val="single" w:sz="4" w:space="0" w:color="auto"/>
            </w:tcBorders>
            <w:shd w:val="clear" w:color="auto" w:fill="auto"/>
            <w:vAlign w:val="bottom"/>
          </w:tcPr>
          <w:p w14:paraId="31992689"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424/760</w:t>
            </w:r>
          </w:p>
        </w:tc>
        <w:tc>
          <w:tcPr>
            <w:tcW w:w="1032" w:type="dxa"/>
            <w:tcBorders>
              <w:top w:val="single" w:sz="4" w:space="0" w:color="auto"/>
              <w:left w:val="single" w:sz="4" w:space="0" w:color="auto"/>
            </w:tcBorders>
            <w:shd w:val="clear" w:color="auto" w:fill="auto"/>
            <w:vAlign w:val="bottom"/>
          </w:tcPr>
          <w:p w14:paraId="5B6815AF" w14:textId="77777777" w:rsidR="0015377A" w:rsidRDefault="00000000">
            <w:pPr>
              <w:pStyle w:val="Jin0"/>
              <w:framePr w:w="14798" w:h="7032" w:wrap="none" w:vAnchor="page" w:hAnchor="page" w:x="1003" w:y="1675"/>
              <w:spacing w:line="240" w:lineRule="auto"/>
              <w:ind w:firstLine="420"/>
              <w:rPr>
                <w:sz w:val="19"/>
                <w:szCs w:val="19"/>
              </w:rPr>
            </w:pPr>
            <w:r>
              <w:rPr>
                <w:rFonts w:ascii="Calibri" w:eastAsia="Calibri" w:hAnsi="Calibri" w:cs="Calibri"/>
                <w:sz w:val="19"/>
                <w:szCs w:val="19"/>
              </w:rPr>
              <w:t>18</w:t>
            </w:r>
          </w:p>
        </w:tc>
        <w:tc>
          <w:tcPr>
            <w:tcW w:w="1037" w:type="dxa"/>
            <w:tcBorders>
              <w:top w:val="single" w:sz="4" w:space="0" w:color="auto"/>
              <w:left w:val="single" w:sz="4" w:space="0" w:color="auto"/>
            </w:tcBorders>
            <w:shd w:val="clear" w:color="auto" w:fill="auto"/>
            <w:vAlign w:val="bottom"/>
          </w:tcPr>
          <w:p w14:paraId="4314B217" w14:textId="77777777" w:rsidR="0015377A" w:rsidRDefault="00000000">
            <w:pPr>
              <w:pStyle w:val="Jin0"/>
              <w:framePr w:w="14798" w:h="7032" w:wrap="none" w:vAnchor="page" w:hAnchor="page" w:x="1003" w:y="1675"/>
              <w:spacing w:line="240" w:lineRule="auto"/>
              <w:ind w:firstLine="420"/>
              <w:rPr>
                <w:sz w:val="19"/>
                <w:szCs w:val="19"/>
              </w:rPr>
            </w:pPr>
            <w:r>
              <w:rPr>
                <w:rFonts w:ascii="Calibri" w:eastAsia="Calibri" w:hAnsi="Calibri" w:cs="Calibri"/>
                <w:sz w:val="19"/>
                <w:szCs w:val="19"/>
              </w:rPr>
              <w:t>18</w:t>
            </w:r>
          </w:p>
        </w:tc>
        <w:tc>
          <w:tcPr>
            <w:tcW w:w="1229" w:type="dxa"/>
            <w:tcBorders>
              <w:top w:val="single" w:sz="4" w:space="0" w:color="auto"/>
              <w:left w:val="single" w:sz="4" w:space="0" w:color="auto"/>
            </w:tcBorders>
            <w:shd w:val="clear" w:color="auto" w:fill="auto"/>
          </w:tcPr>
          <w:p w14:paraId="0C00FC31" w14:textId="77777777" w:rsidR="0015377A" w:rsidRDefault="0015377A">
            <w:pPr>
              <w:framePr w:w="14798" w:h="7032" w:wrap="none" w:vAnchor="page" w:hAnchor="page" w:x="1003" w:y="1675"/>
              <w:rPr>
                <w:sz w:val="10"/>
                <w:szCs w:val="10"/>
              </w:rPr>
            </w:pPr>
          </w:p>
        </w:tc>
        <w:tc>
          <w:tcPr>
            <w:tcW w:w="878" w:type="dxa"/>
            <w:tcBorders>
              <w:top w:val="single" w:sz="4" w:space="0" w:color="auto"/>
              <w:left w:val="single" w:sz="4" w:space="0" w:color="auto"/>
            </w:tcBorders>
            <w:shd w:val="clear" w:color="auto" w:fill="auto"/>
          </w:tcPr>
          <w:p w14:paraId="1CD7A37E"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vAlign w:val="bottom"/>
          </w:tcPr>
          <w:p w14:paraId="17A7DB63"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31,500</w:t>
            </w:r>
          </w:p>
        </w:tc>
        <w:tc>
          <w:tcPr>
            <w:tcW w:w="3470" w:type="dxa"/>
            <w:tcBorders>
              <w:top w:val="single" w:sz="4" w:space="0" w:color="auto"/>
              <w:left w:val="single" w:sz="4" w:space="0" w:color="auto"/>
              <w:right w:val="single" w:sz="4" w:space="0" w:color="auto"/>
            </w:tcBorders>
            <w:shd w:val="clear" w:color="auto" w:fill="auto"/>
          </w:tcPr>
          <w:p w14:paraId="1D982ACD" w14:textId="77777777" w:rsidR="0015377A" w:rsidRDefault="0015377A">
            <w:pPr>
              <w:framePr w:w="14798" w:h="7032" w:wrap="none" w:vAnchor="page" w:hAnchor="page" w:x="1003" w:y="1675"/>
              <w:rPr>
                <w:sz w:val="10"/>
                <w:szCs w:val="10"/>
              </w:rPr>
            </w:pPr>
          </w:p>
        </w:tc>
      </w:tr>
      <w:tr w:rsidR="0015377A" w14:paraId="00A740AA" w14:textId="77777777">
        <w:tblPrEx>
          <w:tblCellMar>
            <w:top w:w="0" w:type="dxa"/>
            <w:bottom w:w="0" w:type="dxa"/>
          </w:tblCellMar>
        </w:tblPrEx>
        <w:trPr>
          <w:trHeight w:hRule="exact" w:val="250"/>
        </w:trPr>
        <w:tc>
          <w:tcPr>
            <w:tcW w:w="1186" w:type="dxa"/>
            <w:tcBorders>
              <w:top w:val="single" w:sz="4" w:space="0" w:color="auto"/>
              <w:left w:val="single" w:sz="4" w:space="0" w:color="auto"/>
            </w:tcBorders>
            <w:shd w:val="clear" w:color="auto" w:fill="auto"/>
            <w:vAlign w:val="bottom"/>
          </w:tcPr>
          <w:p w14:paraId="56FD81CF" w14:textId="77777777" w:rsidR="0015377A" w:rsidRDefault="00000000">
            <w:pPr>
              <w:pStyle w:val="Jin0"/>
              <w:framePr w:w="14798" w:h="7032" w:wrap="none" w:vAnchor="page" w:hAnchor="page" w:x="1003" w:y="1675"/>
              <w:spacing w:line="240" w:lineRule="auto"/>
              <w:ind w:firstLine="140"/>
              <w:rPr>
                <w:sz w:val="19"/>
                <w:szCs w:val="19"/>
              </w:rPr>
            </w:pPr>
            <w:proofErr w:type="gramStart"/>
            <w:r>
              <w:rPr>
                <w:rFonts w:ascii="Calibri" w:eastAsia="Calibri" w:hAnsi="Calibri" w:cs="Calibri"/>
                <w:sz w:val="19"/>
                <w:szCs w:val="19"/>
              </w:rPr>
              <w:t>2341 - 2343</w:t>
            </w:r>
            <w:proofErr w:type="gramEnd"/>
          </w:p>
        </w:tc>
        <w:tc>
          <w:tcPr>
            <w:tcW w:w="1790" w:type="dxa"/>
            <w:tcBorders>
              <w:top w:val="single" w:sz="4" w:space="0" w:color="auto"/>
              <w:left w:val="single" w:sz="4" w:space="0" w:color="auto"/>
            </w:tcBorders>
            <w:shd w:val="clear" w:color="auto" w:fill="auto"/>
            <w:vAlign w:val="bottom"/>
          </w:tcPr>
          <w:p w14:paraId="5669BFA2" w14:textId="77777777" w:rsidR="0015377A" w:rsidRDefault="00000000">
            <w:pPr>
              <w:pStyle w:val="Jin0"/>
              <w:framePr w:w="14798" w:h="7032" w:wrap="none" w:vAnchor="page" w:hAnchor="page" w:x="1003" w:y="1675"/>
              <w:spacing w:line="240" w:lineRule="auto"/>
              <w:rPr>
                <w:sz w:val="19"/>
                <w:szCs w:val="19"/>
              </w:rPr>
            </w:pPr>
            <w:proofErr w:type="gramStart"/>
            <w:r>
              <w:rPr>
                <w:rFonts w:ascii="Calibri" w:eastAsia="Calibri" w:hAnsi="Calibri" w:cs="Calibri"/>
                <w:sz w:val="19"/>
                <w:szCs w:val="19"/>
              </w:rPr>
              <w:t>Sokolovská - byty</w:t>
            </w:r>
            <w:proofErr w:type="gramEnd"/>
          </w:p>
        </w:tc>
        <w:tc>
          <w:tcPr>
            <w:tcW w:w="907" w:type="dxa"/>
            <w:tcBorders>
              <w:top w:val="single" w:sz="4" w:space="0" w:color="auto"/>
              <w:left w:val="single" w:sz="4" w:space="0" w:color="auto"/>
            </w:tcBorders>
            <w:shd w:val="clear" w:color="auto" w:fill="auto"/>
            <w:vAlign w:val="bottom"/>
          </w:tcPr>
          <w:p w14:paraId="31E99719"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424/762</w:t>
            </w:r>
          </w:p>
        </w:tc>
        <w:tc>
          <w:tcPr>
            <w:tcW w:w="1032" w:type="dxa"/>
            <w:tcBorders>
              <w:top w:val="single" w:sz="4" w:space="0" w:color="auto"/>
              <w:left w:val="single" w:sz="4" w:space="0" w:color="auto"/>
            </w:tcBorders>
            <w:shd w:val="clear" w:color="auto" w:fill="auto"/>
            <w:vAlign w:val="bottom"/>
          </w:tcPr>
          <w:p w14:paraId="69566D7A" w14:textId="77777777" w:rsidR="0015377A" w:rsidRDefault="00000000">
            <w:pPr>
              <w:pStyle w:val="Jin0"/>
              <w:framePr w:w="14798" w:h="7032" w:wrap="none" w:vAnchor="page" w:hAnchor="page" w:x="1003" w:y="1675"/>
              <w:spacing w:line="240" w:lineRule="auto"/>
              <w:ind w:firstLine="420"/>
              <w:rPr>
                <w:sz w:val="19"/>
                <w:szCs w:val="19"/>
              </w:rPr>
            </w:pPr>
            <w:r>
              <w:rPr>
                <w:rFonts w:ascii="Calibri" w:eastAsia="Calibri" w:hAnsi="Calibri" w:cs="Calibri"/>
                <w:sz w:val="19"/>
                <w:szCs w:val="19"/>
              </w:rPr>
              <w:t>24</w:t>
            </w:r>
          </w:p>
        </w:tc>
        <w:tc>
          <w:tcPr>
            <w:tcW w:w="1037" w:type="dxa"/>
            <w:tcBorders>
              <w:top w:val="single" w:sz="4" w:space="0" w:color="auto"/>
              <w:left w:val="single" w:sz="4" w:space="0" w:color="auto"/>
            </w:tcBorders>
            <w:shd w:val="clear" w:color="auto" w:fill="auto"/>
            <w:vAlign w:val="bottom"/>
          </w:tcPr>
          <w:p w14:paraId="33B2C188" w14:textId="77777777" w:rsidR="0015377A" w:rsidRDefault="00000000">
            <w:pPr>
              <w:pStyle w:val="Jin0"/>
              <w:framePr w:w="14798" w:h="7032" w:wrap="none" w:vAnchor="page" w:hAnchor="page" w:x="1003" w:y="1675"/>
              <w:spacing w:line="240" w:lineRule="auto"/>
              <w:ind w:firstLine="420"/>
              <w:rPr>
                <w:sz w:val="19"/>
                <w:szCs w:val="19"/>
              </w:rPr>
            </w:pPr>
            <w:r>
              <w:rPr>
                <w:rFonts w:ascii="Calibri" w:eastAsia="Calibri" w:hAnsi="Calibri" w:cs="Calibri"/>
                <w:sz w:val="19"/>
                <w:szCs w:val="19"/>
              </w:rPr>
              <w:t>24</w:t>
            </w:r>
          </w:p>
        </w:tc>
        <w:tc>
          <w:tcPr>
            <w:tcW w:w="1229" w:type="dxa"/>
            <w:tcBorders>
              <w:top w:val="single" w:sz="4" w:space="0" w:color="auto"/>
              <w:left w:val="single" w:sz="4" w:space="0" w:color="auto"/>
            </w:tcBorders>
            <w:shd w:val="clear" w:color="auto" w:fill="auto"/>
          </w:tcPr>
          <w:p w14:paraId="6BB73A92" w14:textId="77777777" w:rsidR="0015377A" w:rsidRDefault="0015377A">
            <w:pPr>
              <w:framePr w:w="14798" w:h="7032" w:wrap="none" w:vAnchor="page" w:hAnchor="page" w:x="1003" w:y="1675"/>
              <w:rPr>
                <w:sz w:val="10"/>
                <w:szCs w:val="10"/>
              </w:rPr>
            </w:pPr>
          </w:p>
        </w:tc>
        <w:tc>
          <w:tcPr>
            <w:tcW w:w="878" w:type="dxa"/>
            <w:tcBorders>
              <w:top w:val="single" w:sz="4" w:space="0" w:color="auto"/>
              <w:left w:val="single" w:sz="4" w:space="0" w:color="auto"/>
            </w:tcBorders>
            <w:shd w:val="clear" w:color="auto" w:fill="auto"/>
          </w:tcPr>
          <w:p w14:paraId="6F4EEDC5"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vAlign w:val="bottom"/>
          </w:tcPr>
          <w:p w14:paraId="42048CC9"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42,000</w:t>
            </w:r>
          </w:p>
        </w:tc>
        <w:tc>
          <w:tcPr>
            <w:tcW w:w="3470" w:type="dxa"/>
            <w:tcBorders>
              <w:top w:val="single" w:sz="4" w:space="0" w:color="auto"/>
              <w:left w:val="single" w:sz="4" w:space="0" w:color="auto"/>
              <w:right w:val="single" w:sz="4" w:space="0" w:color="auto"/>
            </w:tcBorders>
            <w:shd w:val="clear" w:color="auto" w:fill="auto"/>
          </w:tcPr>
          <w:p w14:paraId="4399DC5A" w14:textId="77777777" w:rsidR="0015377A" w:rsidRDefault="0015377A">
            <w:pPr>
              <w:framePr w:w="14798" w:h="7032" w:wrap="none" w:vAnchor="page" w:hAnchor="page" w:x="1003" w:y="1675"/>
              <w:rPr>
                <w:sz w:val="10"/>
                <w:szCs w:val="10"/>
              </w:rPr>
            </w:pPr>
          </w:p>
        </w:tc>
      </w:tr>
      <w:tr w:rsidR="0015377A" w14:paraId="11F70477" w14:textId="77777777">
        <w:tblPrEx>
          <w:tblCellMar>
            <w:top w:w="0" w:type="dxa"/>
            <w:bottom w:w="0" w:type="dxa"/>
          </w:tblCellMar>
        </w:tblPrEx>
        <w:trPr>
          <w:trHeight w:hRule="exact" w:val="250"/>
        </w:trPr>
        <w:tc>
          <w:tcPr>
            <w:tcW w:w="1186" w:type="dxa"/>
            <w:tcBorders>
              <w:top w:val="single" w:sz="4" w:space="0" w:color="auto"/>
              <w:left w:val="single" w:sz="4" w:space="0" w:color="auto"/>
            </w:tcBorders>
            <w:shd w:val="clear" w:color="auto" w:fill="auto"/>
            <w:vAlign w:val="bottom"/>
          </w:tcPr>
          <w:p w14:paraId="2B6876AD" w14:textId="77777777" w:rsidR="0015377A" w:rsidRDefault="00000000">
            <w:pPr>
              <w:pStyle w:val="Jin0"/>
              <w:framePr w:w="14798" w:h="7032" w:wrap="none" w:vAnchor="page" w:hAnchor="page" w:x="1003" w:y="1675"/>
              <w:spacing w:line="240" w:lineRule="auto"/>
              <w:ind w:firstLine="140"/>
              <w:rPr>
                <w:sz w:val="19"/>
                <w:szCs w:val="19"/>
              </w:rPr>
            </w:pPr>
            <w:proofErr w:type="gramStart"/>
            <w:r>
              <w:rPr>
                <w:rFonts w:ascii="Calibri" w:eastAsia="Calibri" w:hAnsi="Calibri" w:cs="Calibri"/>
                <w:sz w:val="19"/>
                <w:szCs w:val="19"/>
              </w:rPr>
              <w:t>2344 - 2345</w:t>
            </w:r>
            <w:proofErr w:type="gramEnd"/>
          </w:p>
        </w:tc>
        <w:tc>
          <w:tcPr>
            <w:tcW w:w="1790" w:type="dxa"/>
            <w:tcBorders>
              <w:top w:val="single" w:sz="4" w:space="0" w:color="auto"/>
              <w:left w:val="single" w:sz="4" w:space="0" w:color="auto"/>
            </w:tcBorders>
            <w:shd w:val="clear" w:color="auto" w:fill="auto"/>
            <w:vAlign w:val="bottom"/>
          </w:tcPr>
          <w:p w14:paraId="619D982C"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 xml:space="preserve">Artura </w:t>
            </w:r>
            <w:proofErr w:type="gramStart"/>
            <w:r>
              <w:rPr>
                <w:rFonts w:ascii="Calibri" w:eastAsia="Calibri" w:hAnsi="Calibri" w:cs="Calibri"/>
                <w:sz w:val="19"/>
                <w:szCs w:val="19"/>
              </w:rPr>
              <w:t>Krause - byty</w:t>
            </w:r>
            <w:proofErr w:type="gramEnd"/>
          </w:p>
        </w:tc>
        <w:tc>
          <w:tcPr>
            <w:tcW w:w="907" w:type="dxa"/>
            <w:tcBorders>
              <w:top w:val="single" w:sz="4" w:space="0" w:color="auto"/>
              <w:left w:val="single" w:sz="4" w:space="0" w:color="auto"/>
            </w:tcBorders>
            <w:shd w:val="clear" w:color="auto" w:fill="auto"/>
            <w:vAlign w:val="bottom"/>
          </w:tcPr>
          <w:p w14:paraId="75E3C6B5"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424/761</w:t>
            </w:r>
          </w:p>
        </w:tc>
        <w:tc>
          <w:tcPr>
            <w:tcW w:w="1032" w:type="dxa"/>
            <w:tcBorders>
              <w:top w:val="single" w:sz="4" w:space="0" w:color="auto"/>
              <w:left w:val="single" w:sz="4" w:space="0" w:color="auto"/>
            </w:tcBorders>
            <w:shd w:val="clear" w:color="auto" w:fill="auto"/>
            <w:vAlign w:val="bottom"/>
          </w:tcPr>
          <w:p w14:paraId="3E4AF382" w14:textId="77777777" w:rsidR="0015377A" w:rsidRDefault="00000000">
            <w:pPr>
              <w:pStyle w:val="Jin0"/>
              <w:framePr w:w="14798" w:h="7032" w:wrap="none" w:vAnchor="page" w:hAnchor="page" w:x="1003" w:y="1675"/>
              <w:spacing w:line="240" w:lineRule="auto"/>
              <w:ind w:firstLine="420"/>
              <w:rPr>
                <w:sz w:val="19"/>
                <w:szCs w:val="19"/>
              </w:rPr>
            </w:pPr>
            <w:r>
              <w:rPr>
                <w:rFonts w:ascii="Calibri" w:eastAsia="Calibri" w:hAnsi="Calibri" w:cs="Calibri"/>
                <w:sz w:val="19"/>
                <w:szCs w:val="19"/>
              </w:rPr>
              <w:t>16</w:t>
            </w:r>
          </w:p>
        </w:tc>
        <w:tc>
          <w:tcPr>
            <w:tcW w:w="1037" w:type="dxa"/>
            <w:tcBorders>
              <w:top w:val="single" w:sz="4" w:space="0" w:color="auto"/>
              <w:left w:val="single" w:sz="4" w:space="0" w:color="auto"/>
            </w:tcBorders>
            <w:shd w:val="clear" w:color="auto" w:fill="auto"/>
            <w:vAlign w:val="bottom"/>
          </w:tcPr>
          <w:p w14:paraId="5C6C8F7A" w14:textId="77777777" w:rsidR="0015377A" w:rsidRDefault="00000000">
            <w:pPr>
              <w:pStyle w:val="Jin0"/>
              <w:framePr w:w="14798" w:h="7032" w:wrap="none" w:vAnchor="page" w:hAnchor="page" w:x="1003" w:y="1675"/>
              <w:spacing w:line="240" w:lineRule="auto"/>
              <w:ind w:firstLine="420"/>
              <w:rPr>
                <w:sz w:val="19"/>
                <w:szCs w:val="19"/>
              </w:rPr>
            </w:pPr>
            <w:r>
              <w:rPr>
                <w:rFonts w:ascii="Calibri" w:eastAsia="Calibri" w:hAnsi="Calibri" w:cs="Calibri"/>
                <w:sz w:val="19"/>
                <w:szCs w:val="19"/>
              </w:rPr>
              <w:t>16</w:t>
            </w:r>
          </w:p>
        </w:tc>
        <w:tc>
          <w:tcPr>
            <w:tcW w:w="1229" w:type="dxa"/>
            <w:tcBorders>
              <w:top w:val="single" w:sz="4" w:space="0" w:color="auto"/>
              <w:left w:val="single" w:sz="4" w:space="0" w:color="auto"/>
            </w:tcBorders>
            <w:shd w:val="clear" w:color="auto" w:fill="auto"/>
          </w:tcPr>
          <w:p w14:paraId="4BC91F93" w14:textId="77777777" w:rsidR="0015377A" w:rsidRDefault="0015377A">
            <w:pPr>
              <w:framePr w:w="14798" w:h="7032" w:wrap="none" w:vAnchor="page" w:hAnchor="page" w:x="1003" w:y="1675"/>
              <w:rPr>
                <w:sz w:val="10"/>
                <w:szCs w:val="10"/>
              </w:rPr>
            </w:pPr>
          </w:p>
        </w:tc>
        <w:tc>
          <w:tcPr>
            <w:tcW w:w="878" w:type="dxa"/>
            <w:tcBorders>
              <w:top w:val="single" w:sz="4" w:space="0" w:color="auto"/>
              <w:left w:val="single" w:sz="4" w:space="0" w:color="auto"/>
            </w:tcBorders>
            <w:shd w:val="clear" w:color="auto" w:fill="auto"/>
          </w:tcPr>
          <w:p w14:paraId="7DCD2596"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vAlign w:val="bottom"/>
          </w:tcPr>
          <w:p w14:paraId="4227EDDE"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28,000</w:t>
            </w:r>
          </w:p>
        </w:tc>
        <w:tc>
          <w:tcPr>
            <w:tcW w:w="3470" w:type="dxa"/>
            <w:tcBorders>
              <w:top w:val="single" w:sz="4" w:space="0" w:color="auto"/>
              <w:left w:val="single" w:sz="4" w:space="0" w:color="auto"/>
              <w:right w:val="single" w:sz="4" w:space="0" w:color="auto"/>
            </w:tcBorders>
            <w:shd w:val="clear" w:color="auto" w:fill="auto"/>
          </w:tcPr>
          <w:p w14:paraId="10DD3997" w14:textId="77777777" w:rsidR="0015377A" w:rsidRDefault="0015377A">
            <w:pPr>
              <w:framePr w:w="14798" w:h="7032" w:wrap="none" w:vAnchor="page" w:hAnchor="page" w:x="1003" w:y="1675"/>
              <w:rPr>
                <w:sz w:val="10"/>
                <w:szCs w:val="10"/>
              </w:rPr>
            </w:pPr>
          </w:p>
        </w:tc>
      </w:tr>
      <w:tr w:rsidR="0015377A" w14:paraId="10A144A9" w14:textId="77777777">
        <w:tblPrEx>
          <w:tblCellMar>
            <w:top w:w="0" w:type="dxa"/>
            <w:bottom w:w="0" w:type="dxa"/>
          </w:tblCellMar>
        </w:tblPrEx>
        <w:trPr>
          <w:trHeight w:hRule="exact" w:val="250"/>
        </w:trPr>
        <w:tc>
          <w:tcPr>
            <w:tcW w:w="1186" w:type="dxa"/>
            <w:tcBorders>
              <w:top w:val="single" w:sz="4" w:space="0" w:color="auto"/>
              <w:left w:val="single" w:sz="4" w:space="0" w:color="auto"/>
            </w:tcBorders>
            <w:shd w:val="clear" w:color="auto" w:fill="auto"/>
            <w:vAlign w:val="bottom"/>
          </w:tcPr>
          <w:p w14:paraId="4C72FBF5" w14:textId="77777777" w:rsidR="0015377A" w:rsidRDefault="00000000">
            <w:pPr>
              <w:pStyle w:val="Jin0"/>
              <w:framePr w:w="14798" w:h="7032" w:wrap="none" w:vAnchor="page" w:hAnchor="page" w:x="1003" w:y="1675"/>
              <w:spacing w:line="240" w:lineRule="auto"/>
              <w:ind w:firstLine="400"/>
              <w:jc w:val="both"/>
              <w:rPr>
                <w:sz w:val="19"/>
                <w:szCs w:val="19"/>
              </w:rPr>
            </w:pPr>
            <w:r>
              <w:rPr>
                <w:rFonts w:ascii="Calibri" w:eastAsia="Calibri" w:hAnsi="Calibri" w:cs="Calibri"/>
                <w:sz w:val="19"/>
                <w:szCs w:val="19"/>
              </w:rPr>
              <w:t>2344</w:t>
            </w:r>
          </w:p>
        </w:tc>
        <w:tc>
          <w:tcPr>
            <w:tcW w:w="1790" w:type="dxa"/>
            <w:tcBorders>
              <w:top w:val="single" w:sz="4" w:space="0" w:color="auto"/>
              <w:left w:val="single" w:sz="4" w:space="0" w:color="auto"/>
            </w:tcBorders>
            <w:shd w:val="clear" w:color="auto" w:fill="auto"/>
            <w:vAlign w:val="bottom"/>
          </w:tcPr>
          <w:p w14:paraId="7238BEB7"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 xml:space="preserve">Artura </w:t>
            </w:r>
            <w:proofErr w:type="gramStart"/>
            <w:r>
              <w:rPr>
                <w:rFonts w:ascii="Calibri" w:eastAsia="Calibri" w:hAnsi="Calibri" w:cs="Calibri"/>
                <w:sz w:val="19"/>
                <w:szCs w:val="19"/>
              </w:rPr>
              <w:t>Krause - NP</w:t>
            </w:r>
            <w:proofErr w:type="gramEnd"/>
          </w:p>
        </w:tc>
        <w:tc>
          <w:tcPr>
            <w:tcW w:w="907" w:type="dxa"/>
            <w:tcBorders>
              <w:top w:val="single" w:sz="4" w:space="0" w:color="auto"/>
              <w:left w:val="single" w:sz="4" w:space="0" w:color="auto"/>
            </w:tcBorders>
            <w:shd w:val="clear" w:color="auto" w:fill="auto"/>
            <w:vAlign w:val="bottom"/>
          </w:tcPr>
          <w:p w14:paraId="05F97516"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424/751</w:t>
            </w:r>
          </w:p>
        </w:tc>
        <w:tc>
          <w:tcPr>
            <w:tcW w:w="1032" w:type="dxa"/>
            <w:tcBorders>
              <w:top w:val="single" w:sz="4" w:space="0" w:color="auto"/>
              <w:left w:val="single" w:sz="4" w:space="0" w:color="auto"/>
            </w:tcBorders>
            <w:shd w:val="clear" w:color="auto" w:fill="auto"/>
          </w:tcPr>
          <w:p w14:paraId="4E0D712F" w14:textId="77777777" w:rsidR="0015377A" w:rsidRDefault="0015377A">
            <w:pPr>
              <w:framePr w:w="14798" w:h="7032" w:wrap="none" w:vAnchor="page" w:hAnchor="page" w:x="1003" w:y="1675"/>
              <w:rPr>
                <w:sz w:val="10"/>
                <w:szCs w:val="10"/>
              </w:rPr>
            </w:pPr>
          </w:p>
        </w:tc>
        <w:tc>
          <w:tcPr>
            <w:tcW w:w="1037" w:type="dxa"/>
            <w:tcBorders>
              <w:top w:val="single" w:sz="4" w:space="0" w:color="auto"/>
              <w:left w:val="single" w:sz="4" w:space="0" w:color="auto"/>
            </w:tcBorders>
            <w:shd w:val="clear" w:color="auto" w:fill="auto"/>
            <w:vAlign w:val="bottom"/>
          </w:tcPr>
          <w:p w14:paraId="74BBE7A5"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5</w:t>
            </w:r>
          </w:p>
        </w:tc>
        <w:tc>
          <w:tcPr>
            <w:tcW w:w="1229" w:type="dxa"/>
            <w:tcBorders>
              <w:top w:val="single" w:sz="4" w:space="0" w:color="auto"/>
              <w:left w:val="single" w:sz="4" w:space="0" w:color="auto"/>
            </w:tcBorders>
            <w:shd w:val="clear" w:color="auto" w:fill="auto"/>
          </w:tcPr>
          <w:p w14:paraId="67B2A165" w14:textId="77777777" w:rsidR="0015377A" w:rsidRDefault="0015377A">
            <w:pPr>
              <w:framePr w:w="14798" w:h="7032" w:wrap="none" w:vAnchor="page" w:hAnchor="page" w:x="1003" w:y="1675"/>
              <w:rPr>
                <w:sz w:val="10"/>
                <w:szCs w:val="10"/>
              </w:rPr>
            </w:pPr>
          </w:p>
        </w:tc>
        <w:tc>
          <w:tcPr>
            <w:tcW w:w="878" w:type="dxa"/>
            <w:tcBorders>
              <w:top w:val="single" w:sz="4" w:space="0" w:color="auto"/>
              <w:left w:val="single" w:sz="4" w:space="0" w:color="auto"/>
            </w:tcBorders>
            <w:shd w:val="clear" w:color="auto" w:fill="auto"/>
          </w:tcPr>
          <w:p w14:paraId="4AE694A7"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vAlign w:val="bottom"/>
          </w:tcPr>
          <w:p w14:paraId="0AE1B944"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4,375</w:t>
            </w:r>
          </w:p>
        </w:tc>
        <w:tc>
          <w:tcPr>
            <w:tcW w:w="3470" w:type="dxa"/>
            <w:tcBorders>
              <w:top w:val="single" w:sz="4" w:space="0" w:color="auto"/>
              <w:left w:val="single" w:sz="4" w:space="0" w:color="auto"/>
              <w:right w:val="single" w:sz="4" w:space="0" w:color="auto"/>
            </w:tcBorders>
            <w:shd w:val="clear" w:color="auto" w:fill="auto"/>
          </w:tcPr>
          <w:p w14:paraId="108D1D14" w14:textId="77777777" w:rsidR="0015377A" w:rsidRDefault="0015377A">
            <w:pPr>
              <w:framePr w:w="14798" w:h="7032" w:wrap="none" w:vAnchor="page" w:hAnchor="page" w:x="1003" w:y="1675"/>
              <w:rPr>
                <w:sz w:val="10"/>
                <w:szCs w:val="10"/>
              </w:rPr>
            </w:pPr>
          </w:p>
        </w:tc>
      </w:tr>
      <w:tr w:rsidR="0015377A" w14:paraId="393D45A7" w14:textId="77777777">
        <w:tblPrEx>
          <w:tblCellMar>
            <w:top w:w="0" w:type="dxa"/>
            <w:bottom w:w="0" w:type="dxa"/>
          </w:tblCellMar>
        </w:tblPrEx>
        <w:trPr>
          <w:trHeight w:hRule="exact" w:val="250"/>
        </w:trPr>
        <w:tc>
          <w:tcPr>
            <w:tcW w:w="1186" w:type="dxa"/>
            <w:tcBorders>
              <w:top w:val="single" w:sz="4" w:space="0" w:color="auto"/>
              <w:left w:val="single" w:sz="4" w:space="0" w:color="auto"/>
            </w:tcBorders>
            <w:shd w:val="clear" w:color="auto" w:fill="auto"/>
            <w:vAlign w:val="bottom"/>
          </w:tcPr>
          <w:p w14:paraId="15D3CA4F" w14:textId="77777777" w:rsidR="0015377A" w:rsidRDefault="00000000">
            <w:pPr>
              <w:pStyle w:val="Jin0"/>
              <w:framePr w:w="14798" w:h="7032" w:wrap="none" w:vAnchor="page" w:hAnchor="page" w:x="1003" w:y="1675"/>
              <w:spacing w:line="240" w:lineRule="auto"/>
              <w:ind w:firstLine="400"/>
              <w:jc w:val="both"/>
              <w:rPr>
                <w:sz w:val="19"/>
                <w:szCs w:val="19"/>
              </w:rPr>
            </w:pPr>
            <w:r>
              <w:rPr>
                <w:rFonts w:ascii="Calibri" w:eastAsia="Calibri" w:hAnsi="Calibri" w:cs="Calibri"/>
                <w:sz w:val="19"/>
                <w:szCs w:val="19"/>
              </w:rPr>
              <w:t>2344</w:t>
            </w:r>
          </w:p>
        </w:tc>
        <w:tc>
          <w:tcPr>
            <w:tcW w:w="1790" w:type="dxa"/>
            <w:tcBorders>
              <w:top w:val="single" w:sz="4" w:space="0" w:color="auto"/>
              <w:left w:val="single" w:sz="4" w:space="0" w:color="auto"/>
            </w:tcBorders>
            <w:shd w:val="clear" w:color="auto" w:fill="auto"/>
            <w:vAlign w:val="bottom"/>
          </w:tcPr>
          <w:p w14:paraId="7904F40A"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 xml:space="preserve">Artura </w:t>
            </w:r>
            <w:proofErr w:type="gramStart"/>
            <w:r>
              <w:rPr>
                <w:rFonts w:ascii="Calibri" w:eastAsia="Calibri" w:hAnsi="Calibri" w:cs="Calibri"/>
                <w:sz w:val="19"/>
                <w:szCs w:val="19"/>
              </w:rPr>
              <w:t>Krause - NP</w:t>
            </w:r>
            <w:proofErr w:type="gramEnd"/>
          </w:p>
        </w:tc>
        <w:tc>
          <w:tcPr>
            <w:tcW w:w="907" w:type="dxa"/>
            <w:tcBorders>
              <w:top w:val="single" w:sz="4" w:space="0" w:color="auto"/>
              <w:left w:val="single" w:sz="4" w:space="0" w:color="auto"/>
            </w:tcBorders>
            <w:shd w:val="clear" w:color="auto" w:fill="auto"/>
            <w:vAlign w:val="bottom"/>
          </w:tcPr>
          <w:p w14:paraId="4E131E71" w14:textId="77777777" w:rsidR="0015377A" w:rsidRDefault="00000000">
            <w:pPr>
              <w:pStyle w:val="Jin0"/>
              <w:framePr w:w="14798" w:h="7032" w:wrap="none" w:vAnchor="page" w:hAnchor="page" w:x="1003" w:y="1675"/>
              <w:spacing w:line="240" w:lineRule="auto"/>
              <w:rPr>
                <w:sz w:val="19"/>
                <w:szCs w:val="19"/>
              </w:rPr>
            </w:pPr>
            <w:r>
              <w:rPr>
                <w:rFonts w:ascii="Calibri" w:eastAsia="Calibri" w:hAnsi="Calibri" w:cs="Calibri"/>
                <w:sz w:val="19"/>
                <w:szCs w:val="19"/>
              </w:rPr>
              <w:t>424/752</w:t>
            </w:r>
          </w:p>
        </w:tc>
        <w:tc>
          <w:tcPr>
            <w:tcW w:w="1032" w:type="dxa"/>
            <w:tcBorders>
              <w:top w:val="single" w:sz="4" w:space="0" w:color="auto"/>
              <w:left w:val="single" w:sz="4" w:space="0" w:color="auto"/>
            </w:tcBorders>
            <w:shd w:val="clear" w:color="auto" w:fill="auto"/>
          </w:tcPr>
          <w:p w14:paraId="4E83A3CD" w14:textId="77777777" w:rsidR="0015377A" w:rsidRDefault="0015377A">
            <w:pPr>
              <w:framePr w:w="14798" w:h="7032" w:wrap="none" w:vAnchor="page" w:hAnchor="page" w:x="1003" w:y="1675"/>
              <w:rPr>
                <w:sz w:val="10"/>
                <w:szCs w:val="10"/>
              </w:rPr>
            </w:pPr>
          </w:p>
        </w:tc>
        <w:tc>
          <w:tcPr>
            <w:tcW w:w="1037" w:type="dxa"/>
            <w:tcBorders>
              <w:top w:val="single" w:sz="4" w:space="0" w:color="auto"/>
              <w:left w:val="single" w:sz="4" w:space="0" w:color="auto"/>
            </w:tcBorders>
            <w:shd w:val="clear" w:color="auto" w:fill="auto"/>
            <w:vAlign w:val="bottom"/>
          </w:tcPr>
          <w:p w14:paraId="2B2FC5A4"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3</w:t>
            </w:r>
          </w:p>
        </w:tc>
        <w:tc>
          <w:tcPr>
            <w:tcW w:w="1229" w:type="dxa"/>
            <w:tcBorders>
              <w:top w:val="single" w:sz="4" w:space="0" w:color="auto"/>
              <w:left w:val="single" w:sz="4" w:space="0" w:color="auto"/>
            </w:tcBorders>
            <w:shd w:val="clear" w:color="auto" w:fill="auto"/>
          </w:tcPr>
          <w:p w14:paraId="62BDFA12" w14:textId="77777777" w:rsidR="0015377A" w:rsidRDefault="0015377A">
            <w:pPr>
              <w:framePr w:w="14798" w:h="7032" w:wrap="none" w:vAnchor="page" w:hAnchor="page" w:x="1003" w:y="1675"/>
              <w:rPr>
                <w:sz w:val="10"/>
                <w:szCs w:val="10"/>
              </w:rPr>
            </w:pPr>
          </w:p>
        </w:tc>
        <w:tc>
          <w:tcPr>
            <w:tcW w:w="878" w:type="dxa"/>
            <w:tcBorders>
              <w:top w:val="single" w:sz="4" w:space="0" w:color="auto"/>
              <w:left w:val="single" w:sz="4" w:space="0" w:color="auto"/>
            </w:tcBorders>
            <w:shd w:val="clear" w:color="auto" w:fill="auto"/>
          </w:tcPr>
          <w:p w14:paraId="2D2F680C"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vAlign w:val="bottom"/>
          </w:tcPr>
          <w:p w14:paraId="0EB7503B"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sz w:val="19"/>
                <w:szCs w:val="19"/>
              </w:rPr>
              <w:t>2,625</w:t>
            </w:r>
          </w:p>
        </w:tc>
        <w:tc>
          <w:tcPr>
            <w:tcW w:w="3470" w:type="dxa"/>
            <w:tcBorders>
              <w:top w:val="single" w:sz="4" w:space="0" w:color="auto"/>
              <w:left w:val="single" w:sz="4" w:space="0" w:color="auto"/>
              <w:right w:val="single" w:sz="4" w:space="0" w:color="auto"/>
            </w:tcBorders>
            <w:shd w:val="clear" w:color="auto" w:fill="auto"/>
          </w:tcPr>
          <w:p w14:paraId="298D9FEE" w14:textId="77777777" w:rsidR="0015377A" w:rsidRDefault="0015377A">
            <w:pPr>
              <w:framePr w:w="14798" w:h="7032" w:wrap="none" w:vAnchor="page" w:hAnchor="page" w:x="1003" w:y="1675"/>
              <w:rPr>
                <w:sz w:val="10"/>
                <w:szCs w:val="10"/>
              </w:rPr>
            </w:pPr>
          </w:p>
        </w:tc>
      </w:tr>
      <w:tr w:rsidR="0015377A" w14:paraId="5F9E2D18" w14:textId="77777777">
        <w:tblPrEx>
          <w:tblCellMar>
            <w:top w:w="0" w:type="dxa"/>
            <w:bottom w:w="0" w:type="dxa"/>
          </w:tblCellMar>
        </w:tblPrEx>
        <w:trPr>
          <w:trHeight w:hRule="exact" w:val="250"/>
        </w:trPr>
        <w:tc>
          <w:tcPr>
            <w:tcW w:w="1186" w:type="dxa"/>
            <w:tcBorders>
              <w:top w:val="single" w:sz="4" w:space="0" w:color="auto"/>
            </w:tcBorders>
            <w:shd w:val="clear" w:color="auto" w:fill="auto"/>
          </w:tcPr>
          <w:p w14:paraId="7EA5E97C" w14:textId="77777777" w:rsidR="0015377A" w:rsidRDefault="0015377A">
            <w:pPr>
              <w:framePr w:w="14798" w:h="7032" w:wrap="none" w:vAnchor="page" w:hAnchor="page" w:x="1003" w:y="1675"/>
              <w:rPr>
                <w:sz w:val="10"/>
                <w:szCs w:val="10"/>
              </w:rPr>
            </w:pPr>
          </w:p>
        </w:tc>
        <w:tc>
          <w:tcPr>
            <w:tcW w:w="1790" w:type="dxa"/>
            <w:tcBorders>
              <w:top w:val="single" w:sz="4" w:space="0" w:color="auto"/>
            </w:tcBorders>
            <w:shd w:val="clear" w:color="auto" w:fill="auto"/>
          </w:tcPr>
          <w:p w14:paraId="3DFB47BD" w14:textId="77777777" w:rsidR="0015377A" w:rsidRDefault="0015377A">
            <w:pPr>
              <w:framePr w:w="14798" w:h="7032" w:wrap="none" w:vAnchor="page" w:hAnchor="page" w:x="1003" w:y="1675"/>
              <w:rPr>
                <w:sz w:val="10"/>
                <w:szCs w:val="10"/>
              </w:rPr>
            </w:pPr>
          </w:p>
        </w:tc>
        <w:tc>
          <w:tcPr>
            <w:tcW w:w="907" w:type="dxa"/>
            <w:tcBorders>
              <w:top w:val="single" w:sz="4" w:space="0" w:color="auto"/>
            </w:tcBorders>
            <w:shd w:val="clear" w:color="auto" w:fill="auto"/>
          </w:tcPr>
          <w:p w14:paraId="6BFBE3B7" w14:textId="77777777" w:rsidR="0015377A" w:rsidRDefault="0015377A">
            <w:pPr>
              <w:framePr w:w="14798" w:h="7032" w:wrap="none" w:vAnchor="page" w:hAnchor="page" w:x="1003" w:y="1675"/>
              <w:rPr>
                <w:sz w:val="10"/>
                <w:szCs w:val="10"/>
              </w:rPr>
            </w:pPr>
          </w:p>
        </w:tc>
        <w:tc>
          <w:tcPr>
            <w:tcW w:w="1032" w:type="dxa"/>
            <w:tcBorders>
              <w:top w:val="single" w:sz="4" w:space="0" w:color="auto"/>
            </w:tcBorders>
            <w:shd w:val="clear" w:color="auto" w:fill="auto"/>
          </w:tcPr>
          <w:p w14:paraId="395BDD51" w14:textId="77777777" w:rsidR="0015377A" w:rsidRDefault="0015377A">
            <w:pPr>
              <w:framePr w:w="14798" w:h="7032" w:wrap="none" w:vAnchor="page" w:hAnchor="page" w:x="1003" w:y="1675"/>
              <w:rPr>
                <w:sz w:val="10"/>
                <w:szCs w:val="10"/>
              </w:rPr>
            </w:pPr>
          </w:p>
        </w:tc>
        <w:tc>
          <w:tcPr>
            <w:tcW w:w="1037" w:type="dxa"/>
            <w:tcBorders>
              <w:top w:val="single" w:sz="4" w:space="0" w:color="auto"/>
            </w:tcBorders>
            <w:shd w:val="clear" w:color="auto" w:fill="auto"/>
          </w:tcPr>
          <w:p w14:paraId="14462D64" w14:textId="77777777" w:rsidR="0015377A" w:rsidRDefault="0015377A">
            <w:pPr>
              <w:framePr w:w="14798" w:h="7032" w:wrap="none" w:vAnchor="page" w:hAnchor="page" w:x="1003" w:y="1675"/>
              <w:rPr>
                <w:sz w:val="10"/>
                <w:szCs w:val="10"/>
              </w:rPr>
            </w:pPr>
          </w:p>
        </w:tc>
        <w:tc>
          <w:tcPr>
            <w:tcW w:w="1229" w:type="dxa"/>
            <w:tcBorders>
              <w:top w:val="single" w:sz="4" w:space="0" w:color="auto"/>
            </w:tcBorders>
            <w:shd w:val="clear" w:color="auto" w:fill="auto"/>
          </w:tcPr>
          <w:p w14:paraId="63481B4F" w14:textId="77777777" w:rsidR="0015377A" w:rsidRDefault="0015377A">
            <w:pPr>
              <w:framePr w:w="14798" w:h="7032" w:wrap="none" w:vAnchor="page" w:hAnchor="page" w:x="1003" w:y="1675"/>
              <w:rPr>
                <w:sz w:val="10"/>
                <w:szCs w:val="10"/>
              </w:rPr>
            </w:pPr>
          </w:p>
        </w:tc>
        <w:tc>
          <w:tcPr>
            <w:tcW w:w="878" w:type="dxa"/>
            <w:tcBorders>
              <w:top w:val="single" w:sz="4" w:space="0" w:color="auto"/>
            </w:tcBorders>
            <w:shd w:val="clear" w:color="auto" w:fill="auto"/>
          </w:tcPr>
          <w:p w14:paraId="604C9890"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tcPr>
          <w:p w14:paraId="7585B79B"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b/>
                <w:bCs/>
                <w:sz w:val="19"/>
                <w:szCs w:val="19"/>
              </w:rPr>
              <w:t>969 500 Kč bez DPH</w:t>
            </w:r>
          </w:p>
        </w:tc>
        <w:tc>
          <w:tcPr>
            <w:tcW w:w="3470" w:type="dxa"/>
            <w:tcBorders>
              <w:top w:val="single" w:sz="4" w:space="0" w:color="auto"/>
              <w:left w:val="single" w:sz="4" w:space="0" w:color="auto"/>
              <w:right w:val="single" w:sz="4" w:space="0" w:color="auto"/>
            </w:tcBorders>
            <w:shd w:val="clear" w:color="auto" w:fill="auto"/>
          </w:tcPr>
          <w:p w14:paraId="25E1B9B5"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b/>
                <w:bCs/>
                <w:sz w:val="19"/>
                <w:szCs w:val="19"/>
              </w:rPr>
              <w:t>11 685 Kč bez DPH</w:t>
            </w:r>
          </w:p>
        </w:tc>
      </w:tr>
      <w:tr w:rsidR="0015377A" w14:paraId="7CFBBB0E" w14:textId="77777777">
        <w:tblPrEx>
          <w:tblCellMar>
            <w:top w:w="0" w:type="dxa"/>
            <w:bottom w:w="0" w:type="dxa"/>
          </w:tblCellMar>
        </w:tblPrEx>
        <w:trPr>
          <w:trHeight w:hRule="exact" w:val="250"/>
        </w:trPr>
        <w:tc>
          <w:tcPr>
            <w:tcW w:w="1186" w:type="dxa"/>
            <w:shd w:val="clear" w:color="auto" w:fill="auto"/>
          </w:tcPr>
          <w:p w14:paraId="5234D17A" w14:textId="77777777" w:rsidR="0015377A" w:rsidRDefault="0015377A">
            <w:pPr>
              <w:framePr w:w="14798" w:h="7032" w:wrap="none" w:vAnchor="page" w:hAnchor="page" w:x="1003" w:y="1675"/>
              <w:rPr>
                <w:sz w:val="10"/>
                <w:szCs w:val="10"/>
              </w:rPr>
            </w:pPr>
          </w:p>
        </w:tc>
        <w:tc>
          <w:tcPr>
            <w:tcW w:w="1790" w:type="dxa"/>
            <w:shd w:val="clear" w:color="auto" w:fill="auto"/>
          </w:tcPr>
          <w:p w14:paraId="4F551467" w14:textId="77777777" w:rsidR="0015377A" w:rsidRDefault="0015377A">
            <w:pPr>
              <w:framePr w:w="14798" w:h="7032" w:wrap="none" w:vAnchor="page" w:hAnchor="page" w:x="1003" w:y="1675"/>
              <w:rPr>
                <w:sz w:val="10"/>
                <w:szCs w:val="10"/>
              </w:rPr>
            </w:pPr>
          </w:p>
        </w:tc>
        <w:tc>
          <w:tcPr>
            <w:tcW w:w="907" w:type="dxa"/>
            <w:shd w:val="clear" w:color="auto" w:fill="auto"/>
          </w:tcPr>
          <w:p w14:paraId="0DFCA084" w14:textId="77777777" w:rsidR="0015377A" w:rsidRDefault="0015377A">
            <w:pPr>
              <w:framePr w:w="14798" w:h="7032" w:wrap="none" w:vAnchor="page" w:hAnchor="page" w:x="1003" w:y="1675"/>
              <w:rPr>
                <w:sz w:val="10"/>
                <w:szCs w:val="10"/>
              </w:rPr>
            </w:pPr>
          </w:p>
        </w:tc>
        <w:tc>
          <w:tcPr>
            <w:tcW w:w="1032" w:type="dxa"/>
            <w:shd w:val="clear" w:color="auto" w:fill="auto"/>
          </w:tcPr>
          <w:p w14:paraId="2FA6AD6A" w14:textId="77777777" w:rsidR="0015377A" w:rsidRDefault="0015377A">
            <w:pPr>
              <w:framePr w:w="14798" w:h="7032" w:wrap="none" w:vAnchor="page" w:hAnchor="page" w:x="1003" w:y="1675"/>
              <w:rPr>
                <w:sz w:val="10"/>
                <w:szCs w:val="10"/>
              </w:rPr>
            </w:pPr>
          </w:p>
        </w:tc>
        <w:tc>
          <w:tcPr>
            <w:tcW w:w="1037" w:type="dxa"/>
            <w:shd w:val="clear" w:color="auto" w:fill="auto"/>
          </w:tcPr>
          <w:p w14:paraId="28577D99" w14:textId="77777777" w:rsidR="0015377A" w:rsidRDefault="0015377A">
            <w:pPr>
              <w:framePr w:w="14798" w:h="7032" w:wrap="none" w:vAnchor="page" w:hAnchor="page" w:x="1003" w:y="1675"/>
              <w:rPr>
                <w:sz w:val="10"/>
                <w:szCs w:val="10"/>
              </w:rPr>
            </w:pPr>
          </w:p>
        </w:tc>
        <w:tc>
          <w:tcPr>
            <w:tcW w:w="1229" w:type="dxa"/>
            <w:shd w:val="clear" w:color="auto" w:fill="auto"/>
          </w:tcPr>
          <w:p w14:paraId="3F7A1200" w14:textId="77777777" w:rsidR="0015377A" w:rsidRDefault="0015377A">
            <w:pPr>
              <w:framePr w:w="14798" w:h="7032" w:wrap="none" w:vAnchor="page" w:hAnchor="page" w:x="1003" w:y="1675"/>
              <w:rPr>
                <w:sz w:val="10"/>
                <w:szCs w:val="10"/>
              </w:rPr>
            </w:pPr>
          </w:p>
        </w:tc>
        <w:tc>
          <w:tcPr>
            <w:tcW w:w="878" w:type="dxa"/>
            <w:shd w:val="clear" w:color="auto" w:fill="auto"/>
          </w:tcPr>
          <w:p w14:paraId="4911656A"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tcBorders>
            <w:shd w:val="clear" w:color="auto" w:fill="auto"/>
          </w:tcPr>
          <w:p w14:paraId="3B6C5E10" w14:textId="77777777" w:rsidR="0015377A" w:rsidRDefault="0015377A">
            <w:pPr>
              <w:framePr w:w="14798" w:h="7032" w:wrap="none" w:vAnchor="page" w:hAnchor="page" w:x="1003" w:y="1675"/>
              <w:rPr>
                <w:sz w:val="10"/>
                <w:szCs w:val="10"/>
              </w:rPr>
            </w:pPr>
          </w:p>
        </w:tc>
        <w:tc>
          <w:tcPr>
            <w:tcW w:w="3470" w:type="dxa"/>
            <w:tcBorders>
              <w:top w:val="single" w:sz="4" w:space="0" w:color="auto"/>
              <w:left w:val="single" w:sz="4" w:space="0" w:color="auto"/>
              <w:right w:val="single" w:sz="4" w:space="0" w:color="auto"/>
            </w:tcBorders>
            <w:shd w:val="clear" w:color="auto" w:fill="auto"/>
          </w:tcPr>
          <w:p w14:paraId="47615B63" w14:textId="77777777" w:rsidR="0015377A" w:rsidRDefault="0015377A">
            <w:pPr>
              <w:framePr w:w="14798" w:h="7032" w:wrap="none" w:vAnchor="page" w:hAnchor="page" w:x="1003" w:y="1675"/>
              <w:rPr>
                <w:sz w:val="10"/>
                <w:szCs w:val="10"/>
              </w:rPr>
            </w:pPr>
          </w:p>
        </w:tc>
      </w:tr>
      <w:tr w:rsidR="0015377A" w14:paraId="7A4AB505" w14:textId="77777777">
        <w:tblPrEx>
          <w:tblCellMar>
            <w:top w:w="0" w:type="dxa"/>
            <w:bottom w:w="0" w:type="dxa"/>
          </w:tblCellMar>
        </w:tblPrEx>
        <w:trPr>
          <w:trHeight w:hRule="exact" w:val="264"/>
        </w:trPr>
        <w:tc>
          <w:tcPr>
            <w:tcW w:w="1186" w:type="dxa"/>
            <w:shd w:val="clear" w:color="auto" w:fill="auto"/>
          </w:tcPr>
          <w:p w14:paraId="6043FCF9" w14:textId="77777777" w:rsidR="0015377A" w:rsidRDefault="0015377A">
            <w:pPr>
              <w:framePr w:w="14798" w:h="7032" w:wrap="none" w:vAnchor="page" w:hAnchor="page" w:x="1003" w:y="1675"/>
              <w:rPr>
                <w:sz w:val="10"/>
                <w:szCs w:val="10"/>
              </w:rPr>
            </w:pPr>
          </w:p>
        </w:tc>
        <w:tc>
          <w:tcPr>
            <w:tcW w:w="1790" w:type="dxa"/>
            <w:shd w:val="clear" w:color="auto" w:fill="auto"/>
          </w:tcPr>
          <w:p w14:paraId="2B4CC416" w14:textId="77777777" w:rsidR="0015377A" w:rsidRDefault="0015377A">
            <w:pPr>
              <w:framePr w:w="14798" w:h="7032" w:wrap="none" w:vAnchor="page" w:hAnchor="page" w:x="1003" w:y="1675"/>
              <w:rPr>
                <w:sz w:val="10"/>
                <w:szCs w:val="10"/>
              </w:rPr>
            </w:pPr>
          </w:p>
        </w:tc>
        <w:tc>
          <w:tcPr>
            <w:tcW w:w="907" w:type="dxa"/>
            <w:shd w:val="clear" w:color="auto" w:fill="auto"/>
          </w:tcPr>
          <w:p w14:paraId="3B0B3B7C" w14:textId="77777777" w:rsidR="0015377A" w:rsidRDefault="0015377A">
            <w:pPr>
              <w:framePr w:w="14798" w:h="7032" w:wrap="none" w:vAnchor="page" w:hAnchor="page" w:x="1003" w:y="1675"/>
              <w:rPr>
                <w:sz w:val="10"/>
                <w:szCs w:val="10"/>
              </w:rPr>
            </w:pPr>
          </w:p>
        </w:tc>
        <w:tc>
          <w:tcPr>
            <w:tcW w:w="1032" w:type="dxa"/>
            <w:shd w:val="clear" w:color="auto" w:fill="auto"/>
          </w:tcPr>
          <w:p w14:paraId="38F5E66E" w14:textId="77777777" w:rsidR="0015377A" w:rsidRDefault="0015377A">
            <w:pPr>
              <w:framePr w:w="14798" w:h="7032" w:wrap="none" w:vAnchor="page" w:hAnchor="page" w:x="1003" w:y="1675"/>
              <w:rPr>
                <w:sz w:val="10"/>
                <w:szCs w:val="10"/>
              </w:rPr>
            </w:pPr>
          </w:p>
        </w:tc>
        <w:tc>
          <w:tcPr>
            <w:tcW w:w="1037" w:type="dxa"/>
            <w:shd w:val="clear" w:color="auto" w:fill="auto"/>
          </w:tcPr>
          <w:p w14:paraId="4C95D065" w14:textId="77777777" w:rsidR="0015377A" w:rsidRDefault="0015377A">
            <w:pPr>
              <w:framePr w:w="14798" w:h="7032" w:wrap="none" w:vAnchor="page" w:hAnchor="page" w:x="1003" w:y="1675"/>
              <w:rPr>
                <w:sz w:val="10"/>
                <w:szCs w:val="10"/>
              </w:rPr>
            </w:pPr>
          </w:p>
        </w:tc>
        <w:tc>
          <w:tcPr>
            <w:tcW w:w="1229" w:type="dxa"/>
            <w:shd w:val="clear" w:color="auto" w:fill="auto"/>
          </w:tcPr>
          <w:p w14:paraId="2A6882A4" w14:textId="77777777" w:rsidR="0015377A" w:rsidRDefault="0015377A">
            <w:pPr>
              <w:framePr w:w="14798" w:h="7032" w:wrap="none" w:vAnchor="page" w:hAnchor="page" w:x="1003" w:y="1675"/>
              <w:rPr>
                <w:sz w:val="10"/>
                <w:szCs w:val="10"/>
              </w:rPr>
            </w:pPr>
          </w:p>
        </w:tc>
        <w:tc>
          <w:tcPr>
            <w:tcW w:w="878" w:type="dxa"/>
            <w:shd w:val="clear" w:color="auto" w:fill="auto"/>
          </w:tcPr>
          <w:p w14:paraId="0668A027" w14:textId="77777777" w:rsidR="0015377A" w:rsidRDefault="0015377A">
            <w:pPr>
              <w:framePr w:w="14798" w:h="7032" w:wrap="none" w:vAnchor="page" w:hAnchor="page" w:x="1003" w:y="1675"/>
              <w:rPr>
                <w:sz w:val="10"/>
                <w:szCs w:val="10"/>
              </w:rPr>
            </w:pPr>
          </w:p>
        </w:tc>
        <w:tc>
          <w:tcPr>
            <w:tcW w:w="3269" w:type="dxa"/>
            <w:tcBorders>
              <w:top w:val="single" w:sz="4" w:space="0" w:color="auto"/>
              <w:left w:val="single" w:sz="4" w:space="0" w:color="auto"/>
              <w:bottom w:val="single" w:sz="4" w:space="0" w:color="auto"/>
            </w:tcBorders>
            <w:shd w:val="clear" w:color="auto" w:fill="auto"/>
          </w:tcPr>
          <w:p w14:paraId="76D4B216"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b/>
                <w:bCs/>
                <w:sz w:val="19"/>
                <w:szCs w:val="19"/>
              </w:rPr>
              <w:t>1 085 840 Kč s DPH</w:t>
            </w:r>
          </w:p>
        </w:tc>
        <w:tc>
          <w:tcPr>
            <w:tcW w:w="3470" w:type="dxa"/>
            <w:tcBorders>
              <w:top w:val="single" w:sz="4" w:space="0" w:color="auto"/>
              <w:left w:val="single" w:sz="4" w:space="0" w:color="auto"/>
              <w:bottom w:val="single" w:sz="4" w:space="0" w:color="auto"/>
              <w:right w:val="single" w:sz="4" w:space="0" w:color="auto"/>
            </w:tcBorders>
            <w:shd w:val="clear" w:color="auto" w:fill="auto"/>
          </w:tcPr>
          <w:p w14:paraId="58C0DF7D" w14:textId="77777777" w:rsidR="0015377A" w:rsidRDefault="00000000">
            <w:pPr>
              <w:pStyle w:val="Jin0"/>
              <w:framePr w:w="14798" w:h="7032" w:wrap="none" w:vAnchor="page" w:hAnchor="page" w:x="1003" w:y="1675"/>
              <w:spacing w:line="240" w:lineRule="auto"/>
              <w:jc w:val="center"/>
              <w:rPr>
                <w:sz w:val="19"/>
                <w:szCs w:val="19"/>
              </w:rPr>
            </w:pPr>
            <w:r>
              <w:rPr>
                <w:rFonts w:ascii="Calibri" w:eastAsia="Calibri" w:hAnsi="Calibri" w:cs="Calibri"/>
                <w:b/>
                <w:bCs/>
                <w:sz w:val="19"/>
                <w:szCs w:val="19"/>
              </w:rPr>
              <w:t>13 087 Kč s DPH</w:t>
            </w:r>
          </w:p>
        </w:tc>
      </w:tr>
    </w:tbl>
    <w:p w14:paraId="1F0F6F43" w14:textId="77777777" w:rsidR="0015377A" w:rsidRDefault="0015377A">
      <w:pPr>
        <w:spacing w:line="1" w:lineRule="exact"/>
      </w:pPr>
    </w:p>
    <w:sectPr w:rsidR="0015377A">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C0D12" w14:textId="77777777" w:rsidR="003C56EE" w:rsidRDefault="003C56EE">
      <w:r>
        <w:separator/>
      </w:r>
    </w:p>
  </w:endnote>
  <w:endnote w:type="continuationSeparator" w:id="0">
    <w:p w14:paraId="3F50239E" w14:textId="77777777" w:rsidR="003C56EE" w:rsidRDefault="003C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B53E4" w14:textId="77777777" w:rsidR="003C56EE" w:rsidRDefault="003C56EE"/>
  </w:footnote>
  <w:footnote w:type="continuationSeparator" w:id="0">
    <w:p w14:paraId="44942167" w14:textId="77777777" w:rsidR="003C56EE" w:rsidRDefault="003C56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09F"/>
    <w:multiLevelType w:val="multilevel"/>
    <w:tmpl w:val="8B048A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04BB8"/>
    <w:multiLevelType w:val="multilevel"/>
    <w:tmpl w:val="4D0C51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CD547D"/>
    <w:multiLevelType w:val="multilevel"/>
    <w:tmpl w:val="01904590"/>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E14D5A"/>
    <w:multiLevelType w:val="multilevel"/>
    <w:tmpl w:val="79B81B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645DEA"/>
    <w:multiLevelType w:val="multilevel"/>
    <w:tmpl w:val="5470D2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7F697A"/>
    <w:multiLevelType w:val="multilevel"/>
    <w:tmpl w:val="66B6E930"/>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811825"/>
    <w:multiLevelType w:val="multilevel"/>
    <w:tmpl w:val="E618D8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EE5174"/>
    <w:multiLevelType w:val="multilevel"/>
    <w:tmpl w:val="43E64A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92CED"/>
    <w:multiLevelType w:val="multilevel"/>
    <w:tmpl w:val="54F4A006"/>
    <w:lvl w:ilvl="0">
      <w:start w:val="3"/>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941D05"/>
    <w:multiLevelType w:val="multilevel"/>
    <w:tmpl w:val="1DE425A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FA6B9E"/>
    <w:multiLevelType w:val="multilevel"/>
    <w:tmpl w:val="9B160F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661B6C"/>
    <w:multiLevelType w:val="multilevel"/>
    <w:tmpl w:val="7A7EAF98"/>
    <w:lvl w:ilvl="0">
      <w:start w:val="5"/>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4C64C5"/>
    <w:multiLevelType w:val="multilevel"/>
    <w:tmpl w:val="553C39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F24E09"/>
    <w:multiLevelType w:val="multilevel"/>
    <w:tmpl w:val="CA141F4C"/>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AF2806"/>
    <w:multiLevelType w:val="multilevel"/>
    <w:tmpl w:val="4D448D68"/>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9C170D"/>
    <w:multiLevelType w:val="multilevel"/>
    <w:tmpl w:val="224639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D9030A"/>
    <w:multiLevelType w:val="multilevel"/>
    <w:tmpl w:val="ADC62D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0C7160"/>
    <w:multiLevelType w:val="multilevel"/>
    <w:tmpl w:val="9A5E87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814D9A"/>
    <w:multiLevelType w:val="multilevel"/>
    <w:tmpl w:val="B99E98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5E7224"/>
    <w:multiLevelType w:val="multilevel"/>
    <w:tmpl w:val="19E237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5B6924"/>
    <w:multiLevelType w:val="multilevel"/>
    <w:tmpl w:val="BEF674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3A249C"/>
    <w:multiLevelType w:val="multilevel"/>
    <w:tmpl w:val="3A82D7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74311A"/>
    <w:multiLevelType w:val="multilevel"/>
    <w:tmpl w:val="B874C9A6"/>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CE5B11"/>
    <w:multiLevelType w:val="multilevel"/>
    <w:tmpl w:val="EDF0DA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8E3657"/>
    <w:multiLevelType w:val="multilevel"/>
    <w:tmpl w:val="B6DA746C"/>
    <w:lvl w:ilvl="0">
      <w:start w:val="3"/>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1F32FC"/>
    <w:multiLevelType w:val="multilevel"/>
    <w:tmpl w:val="5C0E024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540A95"/>
    <w:multiLevelType w:val="multilevel"/>
    <w:tmpl w:val="39026952"/>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E23C74"/>
    <w:multiLevelType w:val="multilevel"/>
    <w:tmpl w:val="FA02D8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2D3F3F"/>
    <w:multiLevelType w:val="multilevel"/>
    <w:tmpl w:val="0A78FC1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8255987">
    <w:abstractNumId w:val="5"/>
  </w:num>
  <w:num w:numId="2" w16cid:durableId="128020084">
    <w:abstractNumId w:val="6"/>
  </w:num>
  <w:num w:numId="3" w16cid:durableId="2129739495">
    <w:abstractNumId w:val="8"/>
  </w:num>
  <w:num w:numId="4" w16cid:durableId="1492067445">
    <w:abstractNumId w:val="13"/>
  </w:num>
  <w:num w:numId="5" w16cid:durableId="898975086">
    <w:abstractNumId w:val="18"/>
  </w:num>
  <w:num w:numId="6" w16cid:durableId="1788818241">
    <w:abstractNumId w:val="24"/>
  </w:num>
  <w:num w:numId="7" w16cid:durableId="1361273027">
    <w:abstractNumId w:val="0"/>
  </w:num>
  <w:num w:numId="8" w16cid:durableId="1802188668">
    <w:abstractNumId w:val="1"/>
  </w:num>
  <w:num w:numId="9" w16cid:durableId="247618239">
    <w:abstractNumId w:val="20"/>
  </w:num>
  <w:num w:numId="10" w16cid:durableId="73863416">
    <w:abstractNumId w:val="7"/>
  </w:num>
  <w:num w:numId="11" w16cid:durableId="374743858">
    <w:abstractNumId w:val="14"/>
  </w:num>
  <w:num w:numId="12" w16cid:durableId="2093813266">
    <w:abstractNumId w:val="23"/>
  </w:num>
  <w:num w:numId="13" w16cid:durableId="1433545889">
    <w:abstractNumId w:val="27"/>
  </w:num>
  <w:num w:numId="14" w16cid:durableId="1234581274">
    <w:abstractNumId w:val="4"/>
  </w:num>
  <w:num w:numId="15" w16cid:durableId="1841575002">
    <w:abstractNumId w:val="9"/>
  </w:num>
  <w:num w:numId="16" w16cid:durableId="1936016754">
    <w:abstractNumId w:val="21"/>
  </w:num>
  <w:num w:numId="17" w16cid:durableId="1190340696">
    <w:abstractNumId w:val="11"/>
  </w:num>
  <w:num w:numId="18" w16cid:durableId="1771393055">
    <w:abstractNumId w:val="15"/>
  </w:num>
  <w:num w:numId="19" w16cid:durableId="599921014">
    <w:abstractNumId w:val="25"/>
  </w:num>
  <w:num w:numId="20" w16cid:durableId="1511916533">
    <w:abstractNumId w:val="28"/>
  </w:num>
  <w:num w:numId="21" w16cid:durableId="1891990751">
    <w:abstractNumId w:val="22"/>
  </w:num>
  <w:num w:numId="22" w16cid:durableId="1383561266">
    <w:abstractNumId w:val="16"/>
  </w:num>
  <w:num w:numId="23" w16cid:durableId="1971739789">
    <w:abstractNumId w:val="2"/>
  </w:num>
  <w:num w:numId="24" w16cid:durableId="1352415381">
    <w:abstractNumId w:val="3"/>
  </w:num>
  <w:num w:numId="25" w16cid:durableId="423772600">
    <w:abstractNumId w:val="19"/>
  </w:num>
  <w:num w:numId="26" w16cid:durableId="806167565">
    <w:abstractNumId w:val="26"/>
  </w:num>
  <w:num w:numId="27" w16cid:durableId="205416919">
    <w:abstractNumId w:val="17"/>
  </w:num>
  <w:num w:numId="28" w16cid:durableId="578684642">
    <w:abstractNumId w:val="12"/>
  </w:num>
  <w:num w:numId="29" w16cid:durableId="34778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7A"/>
    <w:rsid w:val="0015377A"/>
    <w:rsid w:val="003C56EE"/>
    <w:rsid w:val="0074287D"/>
    <w:rsid w:val="00A87F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6F42"/>
  <w15:docId w15:val="{8020421F-EE6E-4A62-812C-B1E8EB88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Nadpis3">
    <w:name w:val="Nadpis #3_"/>
    <w:basedOn w:val="Standardnpsmoodstavce"/>
    <w:link w:val="Nadpis30"/>
    <w:rPr>
      <w:rFonts w:ascii="Arial" w:eastAsia="Arial" w:hAnsi="Arial" w:cs="Arial"/>
      <w:b/>
      <w:bCs/>
      <w:i w:val="0"/>
      <w:iCs w:val="0"/>
      <w:smallCaps w:val="0"/>
      <w:strike w:val="0"/>
      <w:sz w:val="36"/>
      <w:szCs w:val="3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Lucida Sans Unicode" w:eastAsia="Lucida Sans Unicode" w:hAnsi="Lucida Sans Unicode" w:cs="Lucida Sans Unicode"/>
      <w:b/>
      <w:bCs/>
      <w:i w:val="0"/>
      <w:iCs w:val="0"/>
      <w:smallCaps w:val="0"/>
      <w:strike w:val="0"/>
      <w:sz w:val="32"/>
      <w:szCs w:val="32"/>
      <w:u w:val="none"/>
    </w:rPr>
  </w:style>
  <w:style w:type="character" w:customStyle="1" w:styleId="Nadpis6">
    <w:name w:val="Nadpis #6_"/>
    <w:basedOn w:val="Standardnpsmoodstavce"/>
    <w:link w:val="Nadpis60"/>
    <w:rPr>
      <w:rFonts w:ascii="Arial" w:eastAsia="Arial" w:hAnsi="Arial" w:cs="Arial"/>
      <w:b/>
      <w:bCs/>
      <w:i w:val="0"/>
      <w:iCs w:val="0"/>
      <w:smallCaps w:val="0"/>
      <w:strike w:val="0"/>
      <w:sz w:val="26"/>
      <w:szCs w:val="26"/>
      <w:u w:val="single"/>
    </w:rPr>
  </w:style>
  <w:style w:type="character" w:customStyle="1" w:styleId="Zkladntext2">
    <w:name w:val="Základní text (2)_"/>
    <w:basedOn w:val="Standardnpsmoodstavce"/>
    <w:link w:val="Zkladntext20"/>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color w:val="502129"/>
      <w:sz w:val="13"/>
      <w:szCs w:val="13"/>
      <w:u w:val="none"/>
      <w:lang w:val="en-US" w:eastAsia="en-US" w:bidi="en-US"/>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color w:val="25292E"/>
      <w:sz w:val="16"/>
      <w:szCs w:val="1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6"/>
      <w:szCs w:val="26"/>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EC362A"/>
      <w:sz w:val="56"/>
      <w:szCs w:val="56"/>
      <w:u w:val="none"/>
    </w:rPr>
  </w:style>
  <w:style w:type="character" w:customStyle="1" w:styleId="Nadpis5">
    <w:name w:val="Nadpis #5_"/>
    <w:basedOn w:val="Standardnpsmoodstavce"/>
    <w:link w:val="Nadpis50"/>
    <w:rPr>
      <w:rFonts w:ascii="Arial" w:eastAsia="Arial" w:hAnsi="Arial" w:cs="Arial"/>
      <w:b/>
      <w:bCs/>
      <w:i w:val="0"/>
      <w:iCs w:val="0"/>
      <w:smallCaps w:val="0"/>
      <w:strike w:val="0"/>
      <w:sz w:val="32"/>
      <w:szCs w:val="3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40"/>
      <w:szCs w:val="40"/>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Nadpis30">
    <w:name w:val="Nadpis #3"/>
    <w:basedOn w:val="Normln"/>
    <w:link w:val="Nadpis3"/>
    <w:pPr>
      <w:jc w:val="center"/>
      <w:outlineLvl w:val="2"/>
    </w:pPr>
    <w:rPr>
      <w:rFonts w:ascii="Arial" w:eastAsia="Arial" w:hAnsi="Arial" w:cs="Arial"/>
      <w:b/>
      <w:bCs/>
      <w:sz w:val="36"/>
      <w:szCs w:val="36"/>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40">
    <w:name w:val="Nadpis #4"/>
    <w:basedOn w:val="Normln"/>
    <w:link w:val="Nadpis4"/>
    <w:pPr>
      <w:spacing w:line="221" w:lineRule="auto"/>
      <w:jc w:val="right"/>
      <w:outlineLvl w:val="3"/>
    </w:pPr>
    <w:rPr>
      <w:rFonts w:ascii="Lucida Sans Unicode" w:eastAsia="Lucida Sans Unicode" w:hAnsi="Lucida Sans Unicode" w:cs="Lucida Sans Unicode"/>
      <w:b/>
      <w:bCs/>
      <w:sz w:val="32"/>
      <w:szCs w:val="32"/>
    </w:rPr>
  </w:style>
  <w:style w:type="paragraph" w:customStyle="1" w:styleId="Nadpis60">
    <w:name w:val="Nadpis #6"/>
    <w:basedOn w:val="Normln"/>
    <w:link w:val="Nadpis6"/>
    <w:pPr>
      <w:spacing w:after="280"/>
      <w:jc w:val="center"/>
      <w:outlineLvl w:val="5"/>
    </w:pPr>
    <w:rPr>
      <w:rFonts w:ascii="Arial" w:eastAsia="Arial" w:hAnsi="Arial" w:cs="Arial"/>
      <w:b/>
      <w:bCs/>
      <w:sz w:val="26"/>
      <w:szCs w:val="26"/>
      <w:u w:val="single"/>
    </w:rPr>
  </w:style>
  <w:style w:type="paragraph" w:customStyle="1" w:styleId="Zkladntext20">
    <w:name w:val="Základní text (2)"/>
    <w:basedOn w:val="Normln"/>
    <w:link w:val="Zkladntext2"/>
    <w:pPr>
      <w:spacing w:line="254" w:lineRule="auto"/>
    </w:pPr>
    <w:rPr>
      <w:rFonts w:ascii="Lucida Sans Unicode" w:eastAsia="Lucida Sans Unicode" w:hAnsi="Lucida Sans Unicode" w:cs="Lucida Sans Unicode"/>
      <w:sz w:val="17"/>
      <w:szCs w:val="17"/>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Zkladntext50">
    <w:name w:val="Základní text (5)"/>
    <w:basedOn w:val="Normln"/>
    <w:link w:val="Zkladntext5"/>
    <w:pPr>
      <w:ind w:left="4420"/>
    </w:pPr>
    <w:rPr>
      <w:rFonts w:ascii="Times New Roman" w:eastAsia="Times New Roman" w:hAnsi="Times New Roman" w:cs="Times New Roman"/>
      <w:b/>
      <w:bCs/>
      <w:color w:val="502129"/>
      <w:sz w:val="13"/>
      <w:szCs w:val="13"/>
      <w:lang w:val="en-US" w:eastAsia="en-US" w:bidi="en-US"/>
    </w:rPr>
  </w:style>
  <w:style w:type="paragraph" w:customStyle="1" w:styleId="Titulekobrzku0">
    <w:name w:val="Titulek obrázku"/>
    <w:basedOn w:val="Normln"/>
    <w:link w:val="Titulekobrzku"/>
    <w:pPr>
      <w:jc w:val="center"/>
    </w:pPr>
    <w:rPr>
      <w:rFonts w:ascii="Times New Roman" w:eastAsia="Times New Roman" w:hAnsi="Times New Roman" w:cs="Times New Roman"/>
      <w:b/>
      <w:bCs/>
      <w:color w:val="25292E"/>
      <w:sz w:val="16"/>
      <w:szCs w:val="16"/>
    </w:rPr>
  </w:style>
  <w:style w:type="paragraph" w:customStyle="1" w:styleId="Zkladntext30">
    <w:name w:val="Základní text (3)"/>
    <w:basedOn w:val="Normln"/>
    <w:link w:val="Zkladntext3"/>
    <w:rPr>
      <w:rFonts w:ascii="Arial" w:eastAsia="Arial" w:hAnsi="Arial" w:cs="Arial"/>
      <w:sz w:val="26"/>
      <w:szCs w:val="26"/>
    </w:rPr>
  </w:style>
  <w:style w:type="paragraph" w:customStyle="1" w:styleId="Nadpis10">
    <w:name w:val="Nadpis #1"/>
    <w:basedOn w:val="Normln"/>
    <w:link w:val="Nadpis1"/>
    <w:pPr>
      <w:spacing w:line="180" w:lineRule="auto"/>
      <w:jc w:val="center"/>
      <w:outlineLvl w:val="0"/>
    </w:pPr>
    <w:rPr>
      <w:rFonts w:ascii="Arial" w:eastAsia="Arial" w:hAnsi="Arial" w:cs="Arial"/>
      <w:b/>
      <w:bCs/>
      <w:color w:val="EC362A"/>
      <w:sz w:val="56"/>
      <w:szCs w:val="56"/>
    </w:rPr>
  </w:style>
  <w:style w:type="paragraph" w:customStyle="1" w:styleId="Nadpis50">
    <w:name w:val="Nadpis #5"/>
    <w:basedOn w:val="Normln"/>
    <w:link w:val="Nadpis5"/>
    <w:pPr>
      <w:spacing w:after="360"/>
      <w:outlineLvl w:val="4"/>
    </w:pPr>
    <w:rPr>
      <w:rFonts w:ascii="Arial" w:eastAsia="Arial" w:hAnsi="Arial" w:cs="Arial"/>
      <w:b/>
      <w:bCs/>
      <w:sz w:val="32"/>
      <w:szCs w:val="32"/>
    </w:rPr>
  </w:style>
  <w:style w:type="paragraph" w:customStyle="1" w:styleId="Nadpis20">
    <w:name w:val="Nadpis #2"/>
    <w:basedOn w:val="Normln"/>
    <w:link w:val="Nadpis2"/>
    <w:pPr>
      <w:ind w:left="2540"/>
      <w:outlineLvl w:val="1"/>
    </w:pPr>
    <w:rPr>
      <w:rFonts w:ascii="Calibri" w:eastAsia="Calibri" w:hAnsi="Calibri" w:cs="Calibri"/>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http://www.czso.cz/csu/klasifik.nsf/i/klasifikace_produkce_(cz_cp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8323</Words>
  <Characters>49106</Characters>
  <Application>Microsoft Office Word</Application>
  <DocSecurity>0</DocSecurity>
  <Lines>409</Lines>
  <Paragraphs>114</Paragraphs>
  <ScaleCrop>false</ScaleCrop>
  <Company/>
  <LinksUpToDate>false</LinksUpToDate>
  <CharactersWithSpaces>57315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OMI_VZMR_2025_SOD_ITN VDM_podepsano</dc:title>
  <dc:subject/>
  <dc:creator>badzgonovad</dc:creator>
  <cp:keywords/>
  <cp:lastModifiedBy>Randusová Irena</cp:lastModifiedBy>
  <cp:revision>2</cp:revision>
  <dcterms:created xsi:type="dcterms:W3CDTF">2025-04-09T13:48:00Z</dcterms:created>
  <dcterms:modified xsi:type="dcterms:W3CDTF">2025-04-09T13:54:00Z</dcterms:modified>
</cp:coreProperties>
</file>