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11C1" w14:textId="77777777" w:rsidR="003A6FCD" w:rsidRDefault="004B63CF" w:rsidP="003A6FCD">
      <w:pPr>
        <w:pStyle w:val="Nadpis1"/>
      </w:pPr>
      <w:r>
        <w:t xml:space="preserve">dodatek č. </w:t>
      </w:r>
      <w:r w:rsidR="00B80970">
        <w:t>1</w:t>
      </w:r>
      <w:r>
        <w:br/>
        <w:t xml:space="preserve">ke smlouvě </w:t>
      </w:r>
      <w:r w:rsidR="00B80970">
        <w:t xml:space="preserve">komisionářské </w:t>
      </w:r>
    </w:p>
    <w:p w14:paraId="4E206478" w14:textId="529D5613" w:rsidR="004B63CF" w:rsidRPr="001A0D99" w:rsidRDefault="00B80970" w:rsidP="004B63CF">
      <w:pPr>
        <w:pStyle w:val="Nadpis1"/>
        <w:spacing w:after="240"/>
      </w:pPr>
      <w:r>
        <w:t xml:space="preserve">o prodeji pražské turistické karty prague </w:t>
      </w:r>
      <w:r w:rsidRPr="001A0D99">
        <w:t>vis</w:t>
      </w:r>
      <w:r w:rsidR="009E79CA">
        <w:t>i</w:t>
      </w:r>
      <w:r w:rsidRPr="001A0D99">
        <w:t>tor pass</w:t>
      </w:r>
      <w:r w:rsidR="004253D5" w:rsidRPr="001A0D99">
        <w:t xml:space="preserve"> </w:t>
      </w:r>
      <w:r w:rsidR="00F362E4" w:rsidRPr="001A0D99">
        <w:t xml:space="preserve">          </w:t>
      </w:r>
    </w:p>
    <w:p w14:paraId="4BBB253D" w14:textId="4FD62A47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1A0D99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1A0D99" w:rsidRPr="001A0D99">
        <w:rPr>
          <w:rFonts w:ascii="Atyp BL Display Semibold" w:hAnsi="Atyp BL Display Semibold"/>
          <w:sz w:val="26"/>
          <w:szCs w:val="26"/>
        </w:rPr>
        <w:t>2455</w:t>
      </w:r>
      <w:r w:rsidRPr="001A0D99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</w:t>
      </w:r>
      <w:r w:rsidRPr="00BC48DB">
        <w:rPr>
          <w:rFonts w:ascii="Atyp BL Display Semibold" w:hAnsi="Atyp BL Display Semibold"/>
          <w:sz w:val="26"/>
          <w:szCs w:val="26"/>
        </w:rPr>
        <w:t xml:space="preserve"> </w:t>
      </w:r>
    </w:p>
    <w:p w14:paraId="409F5687" w14:textId="77777777" w:rsidR="00555EC7" w:rsidRDefault="00555EC7" w:rsidP="004B63CF">
      <w:pPr>
        <w:rPr>
          <w:rFonts w:ascii="Crabath Text Medium" w:hAnsi="Crabath Text Medium"/>
        </w:rPr>
      </w:pPr>
    </w:p>
    <w:p w14:paraId="6EC8DE26" w14:textId="0BBBD9CD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2711DB4" w14:textId="77777777" w:rsidR="006609D7" w:rsidRPr="003869B4" w:rsidRDefault="006609D7" w:rsidP="006609D7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288D80B9" w14:textId="77777777" w:rsidR="006609D7" w:rsidRPr="003869B4" w:rsidRDefault="006609D7" w:rsidP="006609D7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578FF61F" w14:textId="77777777" w:rsidR="006609D7" w:rsidRPr="003869B4" w:rsidRDefault="006609D7" w:rsidP="006609D7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48E1F6F3" w14:textId="77777777" w:rsidR="006609D7" w:rsidRPr="003869B4" w:rsidRDefault="006609D7" w:rsidP="006609D7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1FCBB381" w14:textId="77777777" w:rsidR="006609D7" w:rsidRPr="003869B4" w:rsidRDefault="006609D7" w:rsidP="006609D7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0FB1853B" w14:textId="77777777" w:rsidR="006609D7" w:rsidRPr="003869B4" w:rsidRDefault="006609D7" w:rsidP="006609D7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  <w:t xml:space="preserve">Mgr. </w:t>
      </w:r>
      <w:r>
        <w:t>Františkem Ciprem, předsedou</w:t>
      </w:r>
      <w:r w:rsidRPr="003869B4">
        <w:t xml:space="preserve"> představenstva</w:t>
      </w:r>
    </w:p>
    <w:p w14:paraId="2850E8CC" w14:textId="77777777" w:rsidR="006609D7" w:rsidRPr="003869B4" w:rsidRDefault="006609D7" w:rsidP="006609D7">
      <w:pPr>
        <w:ind w:left="1440" w:firstLine="720"/>
      </w:pPr>
      <w:r w:rsidRPr="003869B4">
        <w:t xml:space="preserve">Mgr. </w:t>
      </w:r>
      <w:r>
        <w:t>Janou Adamcovou, místopředsedkyní</w:t>
      </w:r>
      <w:r w:rsidRPr="003869B4">
        <w:t xml:space="preserve"> představenstva</w:t>
      </w:r>
    </w:p>
    <w:p w14:paraId="77B47E4B" w14:textId="2A3DEF17" w:rsidR="004B63CF" w:rsidRDefault="004B63CF" w:rsidP="007B6A59">
      <w:r>
        <w:t>dále jen „</w:t>
      </w:r>
      <w:r w:rsidR="007B6A59">
        <w:rPr>
          <w:rFonts w:ascii="Crabath Text Medium" w:hAnsi="Crabath Text Medium"/>
        </w:rPr>
        <w:t>komitent</w:t>
      </w:r>
      <w:r>
        <w:t>“</w:t>
      </w:r>
      <w:r w:rsidR="007B6A59">
        <w:t xml:space="preserve"> nebo „</w:t>
      </w:r>
      <w:r w:rsidR="007B6A59" w:rsidRPr="007B6A59">
        <w:rPr>
          <w:rFonts w:ascii="Crabath Text Medium" w:hAnsi="Crabath Text Medium"/>
        </w:rPr>
        <w:t>PCT</w:t>
      </w:r>
      <w:r w:rsidR="007B6A59">
        <w:t>“</w:t>
      </w:r>
    </w:p>
    <w:p w14:paraId="625E0AF1" w14:textId="77777777" w:rsidR="004B63CF" w:rsidRDefault="004B63CF" w:rsidP="004B63CF">
      <w:r>
        <w:t>a</w:t>
      </w:r>
    </w:p>
    <w:p w14:paraId="4C005DD7" w14:textId="77777777" w:rsidR="002669C2" w:rsidRPr="002669C2" w:rsidRDefault="002669C2" w:rsidP="002669C2">
      <w:pPr>
        <w:ind w:left="720" w:hanging="720"/>
        <w:rPr>
          <w:rFonts w:ascii="Crabath Text Medium" w:hAnsi="Crabath Text Medium"/>
        </w:rPr>
      </w:pPr>
      <w:r w:rsidRPr="002669C2">
        <w:rPr>
          <w:rFonts w:ascii="Crabath Text Medium" w:hAnsi="Crabath Text Medium"/>
        </w:rPr>
        <w:t>Středočeská centrála cestovního ruchu, příspěvková organizace</w:t>
      </w:r>
    </w:p>
    <w:p w14:paraId="451CEA9B" w14:textId="6C43010F" w:rsidR="002669C2" w:rsidRDefault="002669C2" w:rsidP="006B0C88">
      <w:pPr>
        <w:spacing w:after="0"/>
      </w:pPr>
      <w:r w:rsidRPr="000501FF">
        <w:rPr>
          <w:rFonts w:ascii="Crabath Text Medium" w:hAnsi="Crabath Text Medium"/>
        </w:rPr>
        <w:t>se sídlem</w:t>
      </w:r>
      <w:r w:rsidR="00847C85">
        <w:rPr>
          <w:rFonts w:ascii="Crabath Text Medium" w:hAnsi="Crabath Text Medium"/>
        </w:rPr>
        <w:tab/>
      </w:r>
      <w:r>
        <w:tab/>
      </w:r>
      <w:r w:rsidRPr="007A7F3A">
        <w:t>Husova 156/21, Staré Město, 110 00 Praha 1</w:t>
      </w:r>
    </w:p>
    <w:p w14:paraId="0F81884F" w14:textId="6EA7B909" w:rsidR="006B0C88" w:rsidRPr="006B0C88" w:rsidRDefault="006B0C88" w:rsidP="006B0C88">
      <w:pPr>
        <w:spacing w:after="0"/>
        <w:ind w:left="2160"/>
      </w:pPr>
      <w:r w:rsidRPr="006B0C88">
        <w:t>zapsaná v obchodním rejstříku vedeném Městským soudem v</w:t>
      </w:r>
      <w:r w:rsidR="00847C85">
        <w:t> </w:t>
      </w:r>
      <w:r w:rsidRPr="006B0C88">
        <w:t>Praze</w:t>
      </w:r>
      <w:r w:rsidR="00847C85">
        <w:tab/>
        <w:t xml:space="preserve">             </w:t>
      </w:r>
      <w:r w:rsidRPr="006B0C88">
        <w:t>pod sp. zn. Pr 1593</w:t>
      </w:r>
    </w:p>
    <w:p w14:paraId="01610C90" w14:textId="132709A3" w:rsidR="002669C2" w:rsidRPr="000501FF" w:rsidRDefault="002669C2" w:rsidP="006B0C88">
      <w:pPr>
        <w:spacing w:after="0"/>
      </w:pPr>
      <w:r w:rsidRPr="000501FF">
        <w:rPr>
          <w:rFonts w:ascii="Crabath Text Medium" w:hAnsi="Crabath Text Medium"/>
        </w:rPr>
        <w:t>IČO</w:t>
      </w:r>
      <w:r w:rsidR="00847C85">
        <w:rPr>
          <w:rFonts w:ascii="Crabath Text Medium" w:hAnsi="Crabath Text Medium"/>
        </w:rPr>
        <w:tab/>
      </w:r>
      <w:r w:rsidRPr="000501FF">
        <w:tab/>
      </w:r>
      <w:r w:rsidRPr="000501FF">
        <w:tab/>
      </w:r>
      <w:r w:rsidRPr="00A93554">
        <w:t>06097758</w:t>
      </w:r>
    </w:p>
    <w:p w14:paraId="032B9209" w14:textId="4D4CD455" w:rsidR="002669C2" w:rsidRPr="000501FF" w:rsidRDefault="00847C85" w:rsidP="006B0C88">
      <w:pPr>
        <w:spacing w:after="0"/>
        <w:rPr>
          <w:rFonts w:ascii="Crabath Text Medium" w:hAnsi="Crabath Text Medium"/>
        </w:rPr>
      </w:pPr>
      <w:r>
        <w:rPr>
          <w:rFonts w:ascii="Crabath Text Medium" w:hAnsi="Crabath Text Medium"/>
        </w:rPr>
        <w:tab/>
      </w:r>
      <w:r w:rsidR="002669C2" w:rsidRPr="000501FF">
        <w:rPr>
          <w:rFonts w:ascii="Crabath Text Medium" w:hAnsi="Crabath Text Medium"/>
        </w:rPr>
        <w:t xml:space="preserve"> </w:t>
      </w:r>
      <w:r w:rsidR="002669C2" w:rsidRPr="000501FF">
        <w:tab/>
      </w:r>
      <w:r w:rsidR="002669C2" w:rsidRPr="000501FF">
        <w:tab/>
      </w:r>
      <w:r w:rsidR="002669C2" w:rsidRPr="008A6925">
        <w:t>není plátcem DPH</w:t>
      </w:r>
    </w:p>
    <w:p w14:paraId="398E0CB5" w14:textId="702B1E72" w:rsidR="002669C2" w:rsidRPr="002907AC" w:rsidRDefault="002669C2" w:rsidP="00E1721A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zastoupená </w:t>
      </w:r>
      <w:r>
        <w:rPr>
          <w:rFonts w:ascii="Crabath Text Medium" w:hAnsi="Crabath Text Medium"/>
        </w:rPr>
        <w:tab/>
      </w:r>
      <w:r w:rsidR="00E1721A">
        <w:rPr>
          <w:rFonts w:ascii="Crabath Text Medium" w:hAnsi="Crabath Text Medium"/>
        </w:rPr>
        <w:tab/>
      </w:r>
      <w:r w:rsidRPr="00252A0C">
        <w:t>Bc. Jakubem Kulhánkem, ředitelem organizace</w:t>
      </w:r>
    </w:p>
    <w:p w14:paraId="698E23AC" w14:textId="411A88E4" w:rsidR="002669C2" w:rsidRPr="00257B16" w:rsidRDefault="002669C2" w:rsidP="002669C2">
      <w:r>
        <w:t>d</w:t>
      </w:r>
      <w:r w:rsidRPr="00257B16">
        <w:t xml:space="preserve">ále jen jako </w:t>
      </w:r>
      <w:r>
        <w:t>„</w:t>
      </w:r>
      <w:r w:rsidR="00412395">
        <w:rPr>
          <w:rFonts w:ascii="Crabath Text Medium" w:hAnsi="Crabath Text Medium"/>
        </w:rPr>
        <w:t>k</w:t>
      </w:r>
      <w:r w:rsidRPr="006B0C88">
        <w:rPr>
          <w:rFonts w:ascii="Crabath Text Medium" w:hAnsi="Crabath Text Medium"/>
        </w:rPr>
        <w:t>omisioná</w:t>
      </w:r>
      <w:r>
        <w:t>ř“</w:t>
      </w:r>
    </w:p>
    <w:p w14:paraId="15F1D8FD" w14:textId="441A9CDB" w:rsidR="004B63CF" w:rsidRDefault="004B63CF" w:rsidP="004B63CF">
      <w:r>
        <w:br w:type="page"/>
      </w:r>
    </w:p>
    <w:p w14:paraId="7A1E18FB" w14:textId="77777777" w:rsidR="004B63CF" w:rsidRPr="00E32FDB" w:rsidRDefault="004B63CF" w:rsidP="00124109">
      <w:pPr>
        <w:pStyle w:val="Nadpis2"/>
        <w:spacing w:after="100"/>
      </w:pPr>
      <w:r w:rsidRPr="00166955">
        <w:lastRenderedPageBreak/>
        <w:t xml:space="preserve"> </w:t>
      </w:r>
      <w:r w:rsidRPr="00166955">
        <w:tab/>
      </w:r>
      <w:r w:rsidRPr="00E32FDB">
        <w:t>preambule</w:t>
      </w:r>
    </w:p>
    <w:p w14:paraId="6FB1426D" w14:textId="5997A812" w:rsidR="004B63CF" w:rsidRPr="00166955" w:rsidRDefault="004B63CF" w:rsidP="004B63CF">
      <w:pPr>
        <w:pStyle w:val="predsazeni"/>
        <w:ind w:firstLine="0"/>
      </w:pPr>
      <w:r w:rsidRPr="00E32FDB">
        <w:t xml:space="preserve">Vzhledem ke skutečnosti, že (a) </w:t>
      </w:r>
      <w:r w:rsidR="001A0D99" w:rsidRPr="00E32FDB">
        <w:t>komitent a komisionář</w:t>
      </w:r>
      <w:r w:rsidRPr="00E32FDB">
        <w:t xml:space="preserve"> uzavřel</w:t>
      </w:r>
      <w:r w:rsidR="001171E2" w:rsidRPr="00E32FDB">
        <w:t>i</w:t>
      </w:r>
      <w:r w:rsidRPr="00E32FDB">
        <w:t xml:space="preserve"> </w:t>
      </w:r>
      <w:r w:rsidR="008800F9" w:rsidRPr="00E32FDB">
        <w:t xml:space="preserve">dne 28.6.2023 </w:t>
      </w:r>
      <w:r w:rsidR="00B948B6" w:rsidRPr="00E32FDB">
        <w:t>K</w:t>
      </w:r>
      <w:r w:rsidR="00EF133D" w:rsidRPr="00E32FDB">
        <w:t xml:space="preserve">omisionářskou smlouvu </w:t>
      </w:r>
      <w:r w:rsidR="00EF133D" w:rsidRPr="00EF133D">
        <w:t>o prodeji pražské turistické karty Prague Visitor Pass</w:t>
      </w:r>
      <w:r w:rsidR="000E75A8" w:rsidRPr="00E32FDB">
        <w:t>, na základě které</w:t>
      </w:r>
      <w:r w:rsidR="00B948B6" w:rsidRPr="00E32FDB">
        <w:t xml:space="preserve"> smluvní strany</w:t>
      </w:r>
      <w:r w:rsidR="000E75A8" w:rsidRPr="00E32FDB">
        <w:t xml:space="preserve"> </w:t>
      </w:r>
      <w:r w:rsidR="00B948B6" w:rsidRPr="00E32FDB">
        <w:t xml:space="preserve">vzájemně spolupracují při prodeji multifunkční pražské turistické karty Prague Visitor Pass </w:t>
      </w:r>
      <w:r w:rsidRPr="00E32FDB">
        <w:t>(dále jen „</w:t>
      </w:r>
      <w:r w:rsidRPr="00E32FDB">
        <w:rPr>
          <w:rFonts w:ascii="Crabath Text Medium" w:hAnsi="Crabath Text Medium"/>
        </w:rPr>
        <w:t>Smlouva</w:t>
      </w:r>
      <w:r w:rsidRPr="00E32FDB">
        <w:t>“)</w:t>
      </w:r>
      <w:r w:rsidR="0077325A" w:rsidRPr="00E32FDB">
        <w:t>;</w:t>
      </w:r>
      <w:r w:rsidRPr="00E32FDB">
        <w:t xml:space="preserve"> (b) </w:t>
      </w:r>
      <w:r w:rsidR="0077325A" w:rsidRPr="00E32FDB">
        <w:t xml:space="preserve">smluvní strany </w:t>
      </w:r>
      <w:r w:rsidR="00647EA5" w:rsidRPr="00E32FDB">
        <w:t>v souvislosti s</w:t>
      </w:r>
      <w:r w:rsidR="00AF0F50" w:rsidRPr="00E32FDB">
        <w:t> </w:t>
      </w:r>
      <w:r w:rsidR="008800F9" w:rsidRPr="00E32FDB">
        <w:t>rozšířením</w:t>
      </w:r>
      <w:r w:rsidR="00AF0F50" w:rsidRPr="00E32FDB">
        <w:t xml:space="preserve"> předmětné turistické karty Prague Visitor Pass i na území Středočeského kraje</w:t>
      </w:r>
      <w:r w:rsidR="006C17D7" w:rsidRPr="00E32FDB">
        <w:t xml:space="preserve"> ma</w:t>
      </w:r>
      <w:r w:rsidR="00E32FDB">
        <w:t>j</w:t>
      </w:r>
      <w:r w:rsidR="006C17D7" w:rsidRPr="00E32FDB">
        <w:t>í zájem na úpravě podmínek sjednaných ve Smlouvě</w:t>
      </w:r>
      <w:r w:rsidRPr="00E32FDB">
        <w:t xml:space="preserve">; </w:t>
      </w:r>
      <w:r w:rsidR="006C17D7" w:rsidRPr="00E32FDB">
        <w:t>uzavírají</w:t>
      </w:r>
      <w:r w:rsidRPr="00E32FDB">
        <w:t xml:space="preserve"> </w:t>
      </w:r>
      <w:r w:rsidR="0077325A" w:rsidRPr="00E32FDB">
        <w:t>s</w:t>
      </w:r>
      <w:r w:rsidRPr="00E32FDB">
        <w:t xml:space="preserve">mluvní strany tento Dodatek č. </w:t>
      </w:r>
      <w:r w:rsidR="00E32FDB" w:rsidRPr="00E32FDB">
        <w:t>1</w:t>
      </w:r>
      <w:r w:rsidRPr="00E32FDB">
        <w:t xml:space="preserve"> Smlouvy</w:t>
      </w:r>
      <w:r w:rsidR="00857B13" w:rsidRPr="00E32FDB">
        <w:t>.</w:t>
      </w:r>
    </w:p>
    <w:p w14:paraId="7E4E4981" w14:textId="77777777" w:rsidR="004B63CF" w:rsidRPr="00166955" w:rsidRDefault="004B63CF" w:rsidP="00124109">
      <w:pPr>
        <w:pStyle w:val="Nadpis2"/>
        <w:spacing w:before="0" w:after="100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4329A87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níže </w:t>
      </w:r>
      <w:r w:rsidR="004978F7">
        <w:t>uveden</w:t>
      </w:r>
      <w:r w:rsidR="00E32FDB">
        <w:t>ých ustanovení</w:t>
      </w:r>
      <w:r w:rsidRPr="00166955">
        <w:t xml:space="preserve"> Smlouvy.</w:t>
      </w:r>
    </w:p>
    <w:p w14:paraId="2E16AEF6" w14:textId="77777777" w:rsidR="004B63CF" w:rsidRPr="00166955" w:rsidRDefault="004B63CF" w:rsidP="00124109">
      <w:pPr>
        <w:pStyle w:val="Nadpis2"/>
        <w:spacing w:before="0" w:after="100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1C8F8CF4" w:rsidR="00887CDC" w:rsidRPr="003B6096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</w:t>
      </w:r>
      <w:r w:rsidRPr="003B6096">
        <w:t xml:space="preserve">strany sjednávají </w:t>
      </w:r>
      <w:r w:rsidR="00372670" w:rsidRPr="003B6096">
        <w:t>doplnění</w:t>
      </w:r>
      <w:r w:rsidRPr="003B6096">
        <w:t xml:space="preserve"> čl. </w:t>
      </w:r>
      <w:r w:rsidR="00714895" w:rsidRPr="003B6096">
        <w:t>2.3.</w:t>
      </w:r>
      <w:r w:rsidRPr="003B6096">
        <w:t xml:space="preserve"> Smlouvy </w:t>
      </w:r>
      <w:r w:rsidR="001705C3" w:rsidRPr="003B6096">
        <w:t xml:space="preserve">a to následovně: </w:t>
      </w:r>
    </w:p>
    <w:p w14:paraId="496172A7" w14:textId="0B34D5AC" w:rsidR="004B135F" w:rsidRPr="00131155" w:rsidRDefault="00293CAC" w:rsidP="00FA2FE5">
      <w:pPr>
        <w:pStyle w:val="Odstavecseseznamem"/>
        <w:ind w:left="454"/>
      </w:pPr>
      <w:r w:rsidRPr="00131155">
        <w:t>O</w:t>
      </w:r>
      <w:r w:rsidR="006976A3" w:rsidRPr="00131155">
        <w:t>d 1.</w:t>
      </w:r>
      <w:r w:rsidR="009114BB" w:rsidRPr="00131155">
        <w:t>3</w:t>
      </w:r>
      <w:r w:rsidR="006976A3" w:rsidRPr="00131155">
        <w:t xml:space="preserve">.2025 je předmětem komisního prodeje i zajištění prodeje </w:t>
      </w:r>
      <w:r w:rsidR="00383371" w:rsidRPr="00131155">
        <w:t>unikátního voucheru PVP</w:t>
      </w:r>
      <w:r w:rsidR="00DE0C4D" w:rsidRPr="00131155">
        <w:t>-S</w:t>
      </w:r>
      <w:r w:rsidR="00383371" w:rsidRPr="00131155">
        <w:t xml:space="preserve">, </w:t>
      </w:r>
      <w:r w:rsidR="00FA2FE5" w:rsidRPr="00131155">
        <w:t xml:space="preserve">který představuje </w:t>
      </w:r>
      <w:r w:rsidR="00D0272D" w:rsidRPr="00131155">
        <w:t xml:space="preserve">rozšířenou variantu projetu Prague Visitor Pass </w:t>
      </w:r>
      <w:r w:rsidR="004B135F" w:rsidRPr="00131155">
        <w:t>o vybrané atraktivity ve Středočeském kraji.</w:t>
      </w:r>
      <w:r w:rsidR="005C411B" w:rsidRPr="00131155">
        <w:t xml:space="preserve"> Tento prodej bude po dobu </w:t>
      </w:r>
      <w:r w:rsidR="00461E84" w:rsidRPr="00131155">
        <w:t>prověřovacího</w:t>
      </w:r>
      <w:r w:rsidR="0082516E" w:rsidRPr="00131155">
        <w:t>/pilotního provozu probíhat v rámci samostatného pokl</w:t>
      </w:r>
      <w:r w:rsidR="00AB797C" w:rsidRPr="00131155">
        <w:t>a</w:t>
      </w:r>
      <w:r w:rsidR="0082516E" w:rsidRPr="00131155">
        <w:t>dního systému ko</w:t>
      </w:r>
      <w:r w:rsidR="00AB797C" w:rsidRPr="00131155">
        <w:t>m</w:t>
      </w:r>
      <w:r w:rsidR="0082516E" w:rsidRPr="00131155">
        <w:t xml:space="preserve">isionáře tj. mimo </w:t>
      </w:r>
      <w:r w:rsidR="00AB797C" w:rsidRPr="00131155">
        <w:t>prodejní systém PVP.</w:t>
      </w:r>
      <w:r w:rsidR="00130838" w:rsidRPr="00131155">
        <w:t xml:space="preserve"> </w:t>
      </w:r>
      <w:r w:rsidR="00E76CD1" w:rsidRPr="00131155">
        <w:t xml:space="preserve">Cenové </w:t>
      </w:r>
      <w:r w:rsidR="00B74F52" w:rsidRPr="00131155">
        <w:t xml:space="preserve">a fakturační </w:t>
      </w:r>
      <w:r w:rsidR="00E76CD1" w:rsidRPr="00131155">
        <w:t>podmínky</w:t>
      </w:r>
      <w:r w:rsidR="0074772F" w:rsidRPr="00131155">
        <w:t xml:space="preserve"> prodeje voucherů PVP-S</w:t>
      </w:r>
      <w:r w:rsidR="00B74F52" w:rsidRPr="00131155">
        <w:t xml:space="preserve"> včetně </w:t>
      </w:r>
      <w:r w:rsidR="00333BF1" w:rsidRPr="00131155">
        <w:t xml:space="preserve">výše odměny komisionáře </w:t>
      </w:r>
      <w:r w:rsidR="005C51BC" w:rsidRPr="00131155">
        <w:t xml:space="preserve">za prodej voucherů PVP-S </w:t>
      </w:r>
      <w:r w:rsidR="00333BF1" w:rsidRPr="00131155">
        <w:t>sjednávají sm</w:t>
      </w:r>
      <w:r w:rsidR="00B74F52" w:rsidRPr="00131155">
        <w:t xml:space="preserve">luvní strany </w:t>
      </w:r>
      <w:r w:rsidR="005C51BC" w:rsidRPr="00131155">
        <w:t>stejné jako v případě prodeje Vouch</w:t>
      </w:r>
      <w:r w:rsidR="002C6768" w:rsidRPr="00131155">
        <w:t>e</w:t>
      </w:r>
      <w:r w:rsidR="005C51BC" w:rsidRPr="00131155">
        <w:t>rů PVP.</w:t>
      </w:r>
    </w:p>
    <w:p w14:paraId="7ED14745" w14:textId="76F7C125" w:rsidR="004B63CF" w:rsidRPr="005466BD" w:rsidRDefault="004B135F" w:rsidP="00FA2FE5">
      <w:pPr>
        <w:pStyle w:val="Odstavecseseznamem"/>
        <w:ind w:left="454"/>
      </w:pPr>
      <w:r w:rsidRPr="006C33F1">
        <w:t>Ost</w:t>
      </w:r>
      <w:r w:rsidR="004B63CF" w:rsidRPr="00166955">
        <w:t>atní ustanovení Smlouvy zůstávají beze změny v platnosti.</w:t>
      </w:r>
    </w:p>
    <w:p w14:paraId="3DA81AA0" w14:textId="77777777" w:rsidR="004B63CF" w:rsidRPr="00166955" w:rsidRDefault="004B63CF" w:rsidP="00124109">
      <w:pPr>
        <w:pStyle w:val="Nadpis2"/>
        <w:spacing w:before="0" w:after="100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5A941512" w14:textId="7D72D2E1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t>Tento dodatek je vyhotoven ve dvou stejnopisech s platností originálu, z nichž každá smluvní strana obdrží jedno vyhotovení.</w:t>
      </w:r>
    </w:p>
    <w:p w14:paraId="5EB88C98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tento Dodatek se smluvní strany dohodly na následujícím:</w:t>
      </w:r>
    </w:p>
    <w:p w14:paraId="68F689F1" w14:textId="77777777" w:rsidR="004B63CF" w:rsidRPr="007316B8" w:rsidRDefault="004B63CF" w:rsidP="000A6DF6">
      <w:pPr>
        <w:pStyle w:val="Odstavecseseznamem"/>
        <w:numPr>
          <w:ilvl w:val="1"/>
          <w:numId w:val="2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5516E3E0" w14:textId="77777777" w:rsidR="004B63CF" w:rsidRPr="007316B8" w:rsidRDefault="004B63CF" w:rsidP="000A6DF6">
      <w:pPr>
        <w:pStyle w:val="Odstavecseseznamem"/>
        <w:numPr>
          <w:ilvl w:val="1"/>
          <w:numId w:val="2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6A30F5D8" w14:textId="77777777" w:rsidR="004B63CF" w:rsidRPr="007316B8" w:rsidRDefault="004B63CF" w:rsidP="004B63CF">
      <w:pPr>
        <w:pStyle w:val="Odstavecseseznamem"/>
        <w:numPr>
          <w:ilvl w:val="1"/>
          <w:numId w:val="2"/>
        </w:numPr>
        <w:spacing w:after="120"/>
        <w:ind w:left="908" w:hanging="454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43C927F4" w14:textId="14C6DCAC" w:rsidR="009A2B3E" w:rsidRPr="00C21B4F" w:rsidRDefault="00AB05A7" w:rsidP="004B63CF">
      <w:pPr>
        <w:rPr>
          <w:rFonts w:ascii="Atyp BL Display Semibold" w:hAnsi="Atyp BL Display Semibold"/>
          <w:szCs w:val="20"/>
        </w:rPr>
      </w:pPr>
      <w:r w:rsidRPr="00C21B4F">
        <w:rPr>
          <w:rFonts w:ascii="Atyp BL Display Semibold" w:hAnsi="Atyp BL Display Semibold"/>
          <w:szCs w:val="20"/>
        </w:rPr>
        <w:t>p</w:t>
      </w:r>
      <w:r w:rsidR="00380000" w:rsidRPr="00C21B4F">
        <w:rPr>
          <w:rFonts w:ascii="Atyp BL Display Semibold" w:hAnsi="Atyp BL Display Semibold"/>
          <w:szCs w:val="20"/>
        </w:rPr>
        <w:t>odpisy smluvních stran na následující stránce</w:t>
      </w:r>
    </w:p>
    <w:p w14:paraId="396F37F1" w14:textId="77777777" w:rsidR="00892C07" w:rsidRDefault="00892C07" w:rsidP="004B63CF">
      <w:pPr>
        <w:rPr>
          <w:rFonts w:ascii="Crabath Text Medium" w:hAnsi="Crabath Text Medium"/>
          <w:szCs w:val="20"/>
        </w:rPr>
      </w:pPr>
    </w:p>
    <w:p w14:paraId="1EC1C5C5" w14:textId="2EF99FAB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 w:rsidR="00E1721A">
        <w:rPr>
          <w:rFonts w:ascii="Crabath Text Medium" w:hAnsi="Crabath Text Medium"/>
          <w:szCs w:val="20"/>
        </w:rPr>
        <w:t>komitenta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0ACCCF11" w14:textId="77777777" w:rsidR="004B63CF" w:rsidRDefault="004B63CF" w:rsidP="004B63CF">
      <w:r>
        <w:t>V Praze dne</w:t>
      </w:r>
      <w:r>
        <w:tab/>
      </w:r>
      <w:r>
        <w:tab/>
      </w:r>
      <w:r>
        <w:tab/>
      </w:r>
      <w:r>
        <w:tab/>
      </w:r>
    </w:p>
    <w:p w14:paraId="6E307100" w14:textId="77777777" w:rsidR="004B63CF" w:rsidRDefault="004B63CF" w:rsidP="004B63CF"/>
    <w:p w14:paraId="720FC366" w14:textId="77777777" w:rsidR="004B63CF" w:rsidRDefault="004B63CF" w:rsidP="004B63C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87998" wp14:editId="291DCABC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F32D5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61C80C66" w14:textId="77777777" w:rsidR="004B63CF" w:rsidRDefault="004B63CF" w:rsidP="004B63CF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545A" wp14:editId="096BFA88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4761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1FD5442D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 w:rsidR="00E1721A">
        <w:rPr>
          <w:rFonts w:ascii="Crabath Text Medium" w:hAnsi="Crabath Text Medium"/>
          <w:szCs w:val="20"/>
        </w:rPr>
        <w:t>komisionáře</w:t>
      </w:r>
    </w:p>
    <w:p w14:paraId="7D0AE233" w14:textId="77777777" w:rsidR="004B63CF" w:rsidRDefault="004B63CF" w:rsidP="004B63CF">
      <w:r>
        <w:t>V Praze dne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382498AC" w14:textId="77777777" w:rsidR="00805C74" w:rsidRDefault="004B63CF" w:rsidP="00805C74">
      <w:pPr>
        <w:spacing w:after="0"/>
      </w:pP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12395">
        <w:rPr>
          <w:rFonts w:ascii="Crabath Text Medium" w:hAnsi="Crabath Text Medium"/>
          <w:szCs w:val="20"/>
        </w:rPr>
        <w:t>Bc. Jakub Kulhánek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412395">
        <w:t>ředitel</w:t>
      </w:r>
      <w:r>
        <w:tab/>
      </w:r>
      <w:r w:rsidR="00412395">
        <w:t>Středočeské centrály cestovního ruchu</w:t>
      </w:r>
      <w:r w:rsidR="00805C74">
        <w:t xml:space="preserve">, </w:t>
      </w:r>
    </w:p>
    <w:p w14:paraId="48E3877A" w14:textId="321DB139" w:rsidR="009E4136" w:rsidRDefault="00805C74">
      <w:r>
        <w:t>příspěvkové organizace</w:t>
      </w:r>
    </w:p>
    <w:sectPr w:rsidR="009E4136" w:rsidSect="006D4CFE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310B" w14:textId="77777777" w:rsidR="004C697F" w:rsidRDefault="004C697F">
      <w:pPr>
        <w:spacing w:after="0" w:line="240" w:lineRule="auto"/>
      </w:pPr>
      <w:r>
        <w:separator/>
      </w:r>
    </w:p>
  </w:endnote>
  <w:endnote w:type="continuationSeparator" w:id="0">
    <w:p w14:paraId="03739D5D" w14:textId="77777777" w:rsidR="004C697F" w:rsidRDefault="004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0F094641" w:rsidR="00EB1857" w:rsidRPr="00026C34" w:rsidRDefault="00124109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3A6FCD">
      <w:rPr>
        <w:rFonts w:ascii="Atyp BL Display Semibold" w:hAnsi="Atyp BL Display Semibold"/>
      </w:rPr>
      <w:t xml:space="preserve">dodatek č. 1 ke smlouvě komisonářské </w:t>
    </w:r>
    <w:r>
      <w:rPr>
        <w:rFonts w:ascii="Atyp BL Display Semibold" w:hAnsi="Atyp BL Display Semibold"/>
      </w:rPr>
      <w:fldChar w:fldCharType="begin"/>
    </w:r>
    <w:r>
      <w:rPr>
        <w:rFonts w:ascii="Atyp BL Display Semibold" w:hAnsi="Atyp BL Display Semibold"/>
      </w:rPr>
      <w:instrText xml:space="preserve"> STYLEREF  "Nadpis 1" \t  \* MERGEFORMAT </w:instrText>
    </w:r>
    <w:r>
      <w:rPr>
        <w:rFonts w:ascii="Atyp BL Display Semibold" w:hAnsi="Atyp BL Display Semibold"/>
      </w:rPr>
      <w:fldChar w:fldCharType="separate"/>
    </w:r>
    <w:r w:rsidR="00181A4C">
      <w:rPr>
        <w:rFonts w:ascii="Atyp BL Display Semibold" w:hAnsi="Atyp BL Display Semibold"/>
      </w:rPr>
      <w:t>o prodeji pražské turistické karty prague visitor pass</w:t>
    </w:r>
    <w:r>
      <w:rPr>
        <w:rFonts w:ascii="Atyp BL Display Semibold" w:hAnsi="Atyp BL Display Semibold"/>
      </w:rPr>
      <w:fldChar w:fldCharType="end"/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124109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124109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124109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15A3" w14:textId="77777777" w:rsidR="004C697F" w:rsidRDefault="004C697F">
      <w:pPr>
        <w:spacing w:after="0" w:line="240" w:lineRule="auto"/>
      </w:pPr>
      <w:r>
        <w:separator/>
      </w:r>
    </w:p>
  </w:footnote>
  <w:footnote w:type="continuationSeparator" w:id="0">
    <w:p w14:paraId="089376FE" w14:textId="77777777" w:rsidR="004C697F" w:rsidRDefault="004C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23EC" w14:textId="30534D56" w:rsidR="00555EC7" w:rsidRDefault="00555EC7" w:rsidP="00555EC7">
    <w:pPr>
      <w:jc w:val="right"/>
    </w:pPr>
    <w:r>
      <w:rPr>
        <w:sz w:val="16"/>
        <w:szCs w:val="16"/>
      </w:rPr>
      <w:t xml:space="preserve">číslo </w:t>
    </w:r>
    <w:r w:rsidRPr="00555EC7">
      <w:rPr>
        <w:sz w:val="16"/>
        <w:szCs w:val="16"/>
      </w:rPr>
      <w:t xml:space="preserve">smlouvy </w:t>
    </w:r>
    <w:r>
      <w:rPr>
        <w:sz w:val="16"/>
        <w:szCs w:val="16"/>
      </w:rPr>
      <w:t>k</w:t>
    </w:r>
    <w:r w:rsidRPr="00555EC7">
      <w:rPr>
        <w:sz w:val="16"/>
        <w:szCs w:val="16"/>
      </w:rPr>
      <w:t>omisionáře -</w:t>
    </w:r>
    <w:r>
      <w:rPr>
        <w:sz w:val="16"/>
        <w:szCs w:val="16"/>
      </w:rPr>
      <w:t xml:space="preserve"> </w:t>
    </w:r>
    <w:r w:rsidRPr="00555EC7">
      <w:rPr>
        <w:sz w:val="16"/>
        <w:szCs w:val="16"/>
      </w:rPr>
      <w:t>SMLO-1002/06097758/2023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47095"/>
    <w:rsid w:val="000A6DF6"/>
    <w:rsid w:val="000E75A8"/>
    <w:rsid w:val="001171E2"/>
    <w:rsid w:val="00124109"/>
    <w:rsid w:val="00130838"/>
    <w:rsid w:val="00131155"/>
    <w:rsid w:val="001705C3"/>
    <w:rsid w:val="00180857"/>
    <w:rsid w:val="00181A4C"/>
    <w:rsid w:val="00183291"/>
    <w:rsid w:val="00183B02"/>
    <w:rsid w:val="001A0D99"/>
    <w:rsid w:val="001E6989"/>
    <w:rsid w:val="00237572"/>
    <w:rsid w:val="00240DB2"/>
    <w:rsid w:val="002439B6"/>
    <w:rsid w:val="00260B20"/>
    <w:rsid w:val="002669C2"/>
    <w:rsid w:val="00270442"/>
    <w:rsid w:val="00293CAC"/>
    <w:rsid w:val="002C6768"/>
    <w:rsid w:val="002F2EE0"/>
    <w:rsid w:val="00331224"/>
    <w:rsid w:val="00333BF1"/>
    <w:rsid w:val="003341C1"/>
    <w:rsid w:val="003519B2"/>
    <w:rsid w:val="00372670"/>
    <w:rsid w:val="00380000"/>
    <w:rsid w:val="00383371"/>
    <w:rsid w:val="00386839"/>
    <w:rsid w:val="003A6FCD"/>
    <w:rsid w:val="003B5654"/>
    <w:rsid w:val="003B6096"/>
    <w:rsid w:val="003C189A"/>
    <w:rsid w:val="003D2112"/>
    <w:rsid w:val="003E39C2"/>
    <w:rsid w:val="00412395"/>
    <w:rsid w:val="004231DC"/>
    <w:rsid w:val="004253D5"/>
    <w:rsid w:val="00461E84"/>
    <w:rsid w:val="00493C9E"/>
    <w:rsid w:val="004978F7"/>
    <w:rsid w:val="004A086B"/>
    <w:rsid w:val="004B135F"/>
    <w:rsid w:val="004B63CF"/>
    <w:rsid w:val="004C697F"/>
    <w:rsid w:val="004D3134"/>
    <w:rsid w:val="0052177C"/>
    <w:rsid w:val="0054106F"/>
    <w:rsid w:val="005524F6"/>
    <w:rsid w:val="00555EC7"/>
    <w:rsid w:val="00567C38"/>
    <w:rsid w:val="00582B3A"/>
    <w:rsid w:val="005A16BE"/>
    <w:rsid w:val="005C411B"/>
    <w:rsid w:val="005C51BC"/>
    <w:rsid w:val="006376DD"/>
    <w:rsid w:val="00647EA5"/>
    <w:rsid w:val="006609D7"/>
    <w:rsid w:val="0067138E"/>
    <w:rsid w:val="006976A3"/>
    <w:rsid w:val="006B0C88"/>
    <w:rsid w:val="006B78D4"/>
    <w:rsid w:val="006C17D7"/>
    <w:rsid w:val="006C1BF3"/>
    <w:rsid w:val="006C33F1"/>
    <w:rsid w:val="006D4CFE"/>
    <w:rsid w:val="006F2F91"/>
    <w:rsid w:val="006F54DD"/>
    <w:rsid w:val="00714895"/>
    <w:rsid w:val="007471D9"/>
    <w:rsid w:val="0074772F"/>
    <w:rsid w:val="00753253"/>
    <w:rsid w:val="0077325A"/>
    <w:rsid w:val="00774FFF"/>
    <w:rsid w:val="00776C5D"/>
    <w:rsid w:val="007B6A59"/>
    <w:rsid w:val="007D3B18"/>
    <w:rsid w:val="00804263"/>
    <w:rsid w:val="00805C74"/>
    <w:rsid w:val="0082516E"/>
    <w:rsid w:val="00847C85"/>
    <w:rsid w:val="00857B13"/>
    <w:rsid w:val="008800F9"/>
    <w:rsid w:val="0088050D"/>
    <w:rsid w:val="00887CDC"/>
    <w:rsid w:val="00892C07"/>
    <w:rsid w:val="008C28B0"/>
    <w:rsid w:val="0090446B"/>
    <w:rsid w:val="0091020B"/>
    <w:rsid w:val="009114BB"/>
    <w:rsid w:val="009456E0"/>
    <w:rsid w:val="00955D0E"/>
    <w:rsid w:val="009800AA"/>
    <w:rsid w:val="00995D1A"/>
    <w:rsid w:val="009A2B3E"/>
    <w:rsid w:val="009B3C85"/>
    <w:rsid w:val="009E4136"/>
    <w:rsid w:val="009E79CA"/>
    <w:rsid w:val="00A6709A"/>
    <w:rsid w:val="00A7204D"/>
    <w:rsid w:val="00A82682"/>
    <w:rsid w:val="00AA7A74"/>
    <w:rsid w:val="00AB05A7"/>
    <w:rsid w:val="00AB6105"/>
    <w:rsid w:val="00AB797C"/>
    <w:rsid w:val="00AF0F50"/>
    <w:rsid w:val="00AF5419"/>
    <w:rsid w:val="00AF6497"/>
    <w:rsid w:val="00B56515"/>
    <w:rsid w:val="00B631CC"/>
    <w:rsid w:val="00B70DC1"/>
    <w:rsid w:val="00B74F52"/>
    <w:rsid w:val="00B80970"/>
    <w:rsid w:val="00B948B6"/>
    <w:rsid w:val="00B96389"/>
    <w:rsid w:val="00B97784"/>
    <w:rsid w:val="00C0113F"/>
    <w:rsid w:val="00C141C4"/>
    <w:rsid w:val="00C21B4F"/>
    <w:rsid w:val="00C443E4"/>
    <w:rsid w:val="00C80D78"/>
    <w:rsid w:val="00CE5F5C"/>
    <w:rsid w:val="00D0272D"/>
    <w:rsid w:val="00D33BA6"/>
    <w:rsid w:val="00D35E8A"/>
    <w:rsid w:val="00D94A61"/>
    <w:rsid w:val="00DE0C4D"/>
    <w:rsid w:val="00DE1375"/>
    <w:rsid w:val="00E1721A"/>
    <w:rsid w:val="00E24252"/>
    <w:rsid w:val="00E32FDB"/>
    <w:rsid w:val="00E4576A"/>
    <w:rsid w:val="00E76CD1"/>
    <w:rsid w:val="00EB1857"/>
    <w:rsid w:val="00EE3A8D"/>
    <w:rsid w:val="00EF133D"/>
    <w:rsid w:val="00F362E4"/>
    <w:rsid w:val="00F92C7E"/>
    <w:rsid w:val="00F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609D7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Chinoporu Maria</cp:lastModifiedBy>
  <cp:revision>4</cp:revision>
  <cp:lastPrinted>2025-03-13T16:21:00Z</cp:lastPrinted>
  <dcterms:created xsi:type="dcterms:W3CDTF">2025-03-13T13:06:00Z</dcterms:created>
  <dcterms:modified xsi:type="dcterms:W3CDTF">2025-03-13T16:21:00Z</dcterms:modified>
</cp:coreProperties>
</file>