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46" w:rsidRDefault="00625B02">
      <w:pPr>
        <w:jc w:val="center"/>
      </w:pPr>
      <w:bookmarkStart w:id="0" w:name="_GoBack"/>
      <w:bookmarkEnd w:id="0"/>
      <w:r>
        <w:rPr>
          <w:b/>
          <w:sz w:val="32"/>
          <w:szCs w:val="32"/>
          <w:lang w:val="en-US"/>
        </w:rPr>
        <w:t xml:space="preserve">Dodatek </w:t>
      </w:r>
      <w:r>
        <w:rPr>
          <w:b/>
          <w:sz w:val="32"/>
          <w:szCs w:val="32"/>
        </w:rPr>
        <w:t>č.</w:t>
      </w:r>
      <w:r>
        <w:rPr>
          <w:b/>
          <w:sz w:val="32"/>
          <w:szCs w:val="32"/>
        </w:rPr>
        <w:t xml:space="preserve"> 1</w:t>
      </w:r>
    </w:p>
    <w:p w:rsidR="008B2D46" w:rsidRDefault="00625B0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ke Smlouvě o provedení auditu</w:t>
      </w:r>
    </w:p>
    <w:p w:rsidR="008B2D46" w:rsidRDefault="00625B02">
      <w:pPr>
        <w:jc w:val="center"/>
      </w:pPr>
      <w:r>
        <w:rPr>
          <w:sz w:val="22"/>
          <w:szCs w:val="22"/>
        </w:rPr>
        <w:t>uzavřené dne 16</w:t>
      </w:r>
      <w:r>
        <w:rPr>
          <w:sz w:val="22"/>
          <w:szCs w:val="22"/>
        </w:rPr>
        <w:t>.11.2024</w:t>
      </w:r>
    </w:p>
    <w:p w:rsidR="008B2D46" w:rsidRDefault="00625B02">
      <w:pPr>
        <w:spacing w:after="283"/>
        <w:jc w:val="center"/>
        <w:rPr>
          <w:sz w:val="22"/>
          <w:szCs w:val="22"/>
        </w:rPr>
      </w:pPr>
      <w:r>
        <w:rPr>
          <w:sz w:val="22"/>
          <w:szCs w:val="22"/>
        </w:rPr>
        <w:t>mezi následujícími smluvními stranami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2432"/>
        <w:gridCol w:w="6976"/>
      </w:tblGrid>
      <w:tr w:rsidR="008B2D46">
        <w:tc>
          <w:tcPr>
            <w:tcW w:w="230" w:type="dxa"/>
            <w:shd w:val="clear" w:color="auto" w:fill="FFFFFF"/>
          </w:tcPr>
          <w:p w:rsidR="008B2D46" w:rsidRDefault="00625B02">
            <w:pPr>
              <w:pStyle w:val="Obsahtabulky"/>
              <w:widowControl w:val="0"/>
              <w:snapToGrid w:val="0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2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Objednatel: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Domov pod hradem Žampach</w:t>
            </w:r>
          </w:p>
        </w:tc>
      </w:tr>
      <w:tr w:rsidR="008B2D46">
        <w:tc>
          <w:tcPr>
            <w:tcW w:w="230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Sídlo: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Žamberk, Žampach č. 1, PSČ 564 01</w:t>
            </w:r>
          </w:p>
        </w:tc>
      </w:tr>
      <w:tr w:rsidR="008B2D46">
        <w:trPr>
          <w:trHeight w:val="286"/>
        </w:trPr>
        <w:tc>
          <w:tcPr>
            <w:tcW w:w="230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Doručovací adresa: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Žamberk, Žampach č. 1, PSČ 564 01</w:t>
            </w:r>
          </w:p>
        </w:tc>
      </w:tr>
      <w:tr w:rsidR="008B2D46">
        <w:tc>
          <w:tcPr>
            <w:tcW w:w="230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IČ: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00854271</w:t>
            </w:r>
          </w:p>
        </w:tc>
      </w:tr>
      <w:tr w:rsidR="008B2D46">
        <w:tc>
          <w:tcPr>
            <w:tcW w:w="230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DIČ: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CZ00854271</w:t>
            </w:r>
          </w:p>
        </w:tc>
      </w:tr>
      <w:tr w:rsidR="008B2D46">
        <w:tc>
          <w:tcPr>
            <w:tcW w:w="230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Spisová zn.: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Pr 729 vedená u Krajského soudu v Hradci Králové</w:t>
            </w:r>
          </w:p>
        </w:tc>
      </w:tr>
      <w:tr w:rsidR="008B2D46">
        <w:trPr>
          <w:trHeight w:val="312"/>
        </w:trPr>
        <w:tc>
          <w:tcPr>
            <w:tcW w:w="230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Zastoupený: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pStyle w:val="Zkladntext"/>
              <w:widowControl w:val="0"/>
            </w:pPr>
            <w:r>
              <w:t>PaedDr. Luďkem Grätzem, ředitelem</w:t>
            </w:r>
          </w:p>
        </w:tc>
      </w:tr>
    </w:tbl>
    <w:p w:rsidR="008B2D46" w:rsidRDefault="00625B02">
      <w:pPr>
        <w:tabs>
          <w:tab w:val="center" w:pos="4896"/>
          <w:tab w:val="right" w:pos="9432"/>
        </w:tabs>
        <w:spacing w:before="170" w:after="170"/>
        <w:jc w:val="both"/>
        <w:rPr>
          <w:sz w:val="22"/>
          <w:szCs w:val="22"/>
        </w:rPr>
      </w:pPr>
      <w:r>
        <w:rPr>
          <w:sz w:val="22"/>
          <w:szCs w:val="22"/>
          <w:lang w:bidi="ar-SA"/>
        </w:rPr>
        <w:t>(dále jen „</w:t>
      </w:r>
      <w:r>
        <w:rPr>
          <w:b/>
          <w:bCs/>
          <w:sz w:val="22"/>
          <w:szCs w:val="22"/>
          <w:lang w:bidi="ar-SA"/>
        </w:rPr>
        <w:t>objednatel</w:t>
      </w:r>
      <w:r>
        <w:rPr>
          <w:sz w:val="22"/>
          <w:szCs w:val="22"/>
          <w:lang w:bidi="ar-SA"/>
        </w:rPr>
        <w:t>“)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450"/>
        <w:gridCol w:w="6976"/>
      </w:tblGrid>
      <w:tr w:rsidR="008B2D46">
        <w:tc>
          <w:tcPr>
            <w:tcW w:w="212" w:type="dxa"/>
            <w:shd w:val="clear" w:color="auto" w:fill="FFFFFF"/>
          </w:tcPr>
          <w:p w:rsidR="008B2D46" w:rsidRDefault="00625B02">
            <w:pPr>
              <w:pStyle w:val="Obsahtabulky"/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50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</w:pPr>
            <w:r>
              <w:rPr>
                <w:sz w:val="22"/>
                <w:szCs w:val="22"/>
                <w:lang w:bidi="ar-SA"/>
              </w:rPr>
              <w:t>Auditor: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ar-SA"/>
              </w:rPr>
              <w:t>22HLAV s.r.o.</w:t>
            </w:r>
          </w:p>
        </w:tc>
      </w:tr>
      <w:tr w:rsidR="008B2D46">
        <w:tc>
          <w:tcPr>
            <w:tcW w:w="212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</w:pPr>
            <w:r>
              <w:rPr>
                <w:sz w:val="22"/>
                <w:szCs w:val="22"/>
                <w:lang w:bidi="ar-SA"/>
              </w:rPr>
              <w:t>Sídlo: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  <w:rPr>
                <w:sz w:val="24"/>
                <w:szCs w:val="24"/>
              </w:rPr>
            </w:pPr>
            <w:bookmarkStart w:id="1" w:name="__DdeLink__42604_3623560484"/>
            <w:r>
              <w:rPr>
                <w:sz w:val="22"/>
                <w:szCs w:val="22"/>
                <w:lang w:bidi="ar-SA"/>
              </w:rPr>
              <w:t>Všebořická 82/2, 400 01 Ústí nad Labem</w:t>
            </w:r>
            <w:bookmarkEnd w:id="1"/>
          </w:p>
        </w:tc>
      </w:tr>
      <w:tr w:rsidR="008B2D46">
        <w:tc>
          <w:tcPr>
            <w:tcW w:w="212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</w:pPr>
            <w:r>
              <w:rPr>
                <w:sz w:val="22"/>
                <w:szCs w:val="22"/>
              </w:rPr>
              <w:t xml:space="preserve">Korespondenční </w:t>
            </w:r>
            <w:r>
              <w:rPr>
                <w:sz w:val="22"/>
                <w:szCs w:val="22"/>
              </w:rPr>
              <w:t>adresa: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</w:pPr>
            <w:r>
              <w:rPr>
                <w:sz w:val="22"/>
                <w:szCs w:val="22"/>
                <w:lang w:bidi="ar-SA"/>
              </w:rPr>
              <w:t>Všebořická 82/2, 400 01 Ústí nad Labem</w:t>
            </w:r>
          </w:p>
        </w:tc>
      </w:tr>
      <w:tr w:rsidR="008B2D46">
        <w:tc>
          <w:tcPr>
            <w:tcW w:w="212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ar-SA"/>
              </w:rPr>
              <w:t>IČ: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ar-SA"/>
              </w:rPr>
              <w:t>64052907</w:t>
            </w:r>
          </w:p>
        </w:tc>
      </w:tr>
      <w:tr w:rsidR="008B2D46">
        <w:tc>
          <w:tcPr>
            <w:tcW w:w="212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ar-SA"/>
              </w:rPr>
              <w:t>DIČ: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ar-SA"/>
              </w:rPr>
              <w:t>CZ64052907</w:t>
            </w:r>
          </w:p>
        </w:tc>
      </w:tr>
      <w:tr w:rsidR="008B2D46">
        <w:tc>
          <w:tcPr>
            <w:tcW w:w="212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ar-SA"/>
              </w:rPr>
              <w:t>Spisová zn.: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ar-SA"/>
              </w:rPr>
              <w:t>C 10016 vedená u Krajského soudu v Ústí nad Labem</w:t>
            </w:r>
          </w:p>
        </w:tc>
      </w:tr>
      <w:tr w:rsidR="008B2D46">
        <w:trPr>
          <w:trHeight w:val="369"/>
        </w:trPr>
        <w:tc>
          <w:tcPr>
            <w:tcW w:w="212" w:type="dxa"/>
            <w:shd w:val="clear" w:color="auto" w:fill="FFFFFF"/>
          </w:tcPr>
          <w:p w:rsidR="008B2D46" w:rsidRDefault="008B2D46">
            <w:pPr>
              <w:pStyle w:val="Obsahtabulky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ar-SA"/>
              </w:rPr>
              <w:t>Zastoupený:</w:t>
            </w:r>
          </w:p>
        </w:tc>
        <w:tc>
          <w:tcPr>
            <w:tcW w:w="6976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both"/>
            </w:pPr>
            <w:r>
              <w:rPr>
                <w:sz w:val="22"/>
                <w:szCs w:val="22"/>
                <w:lang w:bidi="ar-SA"/>
              </w:rPr>
              <w:t>Ing. Miroslavou Nebuželskou, jednatelkou</w:t>
            </w:r>
          </w:p>
        </w:tc>
      </w:tr>
    </w:tbl>
    <w:p w:rsidR="008B2D46" w:rsidRDefault="00625B02">
      <w:pPr>
        <w:tabs>
          <w:tab w:val="center" w:pos="4896"/>
          <w:tab w:val="right" w:pos="9432"/>
        </w:tabs>
        <w:spacing w:before="170" w:after="170"/>
        <w:rPr>
          <w:sz w:val="22"/>
          <w:szCs w:val="22"/>
        </w:rPr>
      </w:pPr>
      <w:r>
        <w:rPr>
          <w:sz w:val="22"/>
          <w:szCs w:val="22"/>
          <w:lang w:bidi="ar-SA"/>
        </w:rPr>
        <w:t xml:space="preserve">(dále jen </w:t>
      </w:r>
      <w:r>
        <w:rPr>
          <w:sz w:val="22"/>
          <w:szCs w:val="22"/>
          <w:lang w:bidi="ar-SA"/>
        </w:rPr>
        <w:t>„</w:t>
      </w:r>
      <w:r>
        <w:rPr>
          <w:b/>
          <w:bCs/>
          <w:sz w:val="22"/>
          <w:szCs w:val="22"/>
          <w:lang w:bidi="ar-SA"/>
        </w:rPr>
        <w:t>auditor</w:t>
      </w:r>
      <w:r>
        <w:rPr>
          <w:sz w:val="22"/>
          <w:szCs w:val="22"/>
          <w:lang w:bidi="ar-SA"/>
        </w:rPr>
        <w:t>“)</w:t>
      </w:r>
    </w:p>
    <w:p w:rsidR="008B2D46" w:rsidRDefault="00625B02">
      <w:pPr>
        <w:tabs>
          <w:tab w:val="center" w:pos="4896"/>
          <w:tab w:val="right" w:pos="9432"/>
        </w:tabs>
        <w:spacing w:after="283"/>
        <w:jc w:val="both"/>
        <w:rPr>
          <w:sz w:val="22"/>
          <w:szCs w:val="22"/>
        </w:rPr>
      </w:pPr>
      <w:r>
        <w:rPr>
          <w:sz w:val="22"/>
          <w:szCs w:val="22"/>
          <w:lang w:bidi="ar-SA"/>
        </w:rPr>
        <w:t>(</w:t>
      </w:r>
      <w:r>
        <w:rPr>
          <w:sz w:val="22"/>
          <w:szCs w:val="22"/>
          <w:lang w:bidi="ar-SA"/>
        </w:rPr>
        <w:t>Objednatel a auditor d</w:t>
      </w:r>
      <w:r>
        <w:rPr>
          <w:sz w:val="22"/>
          <w:szCs w:val="22"/>
          <w:lang w:bidi="ar-SA"/>
        </w:rPr>
        <w:t xml:space="preserve">ále </w:t>
      </w:r>
      <w:r>
        <w:rPr>
          <w:sz w:val="22"/>
          <w:szCs w:val="22"/>
          <w:lang w:bidi="ar-SA"/>
        </w:rPr>
        <w:t>společně označeni také jako „</w:t>
      </w:r>
      <w:r>
        <w:rPr>
          <w:b/>
          <w:sz w:val="22"/>
          <w:szCs w:val="22"/>
          <w:lang w:bidi="ar-SA"/>
        </w:rPr>
        <w:t>smluvní strany</w:t>
      </w:r>
      <w:r>
        <w:rPr>
          <w:sz w:val="22"/>
          <w:szCs w:val="22"/>
          <w:lang w:bidi="ar-SA"/>
        </w:rPr>
        <w:t>“).</w:t>
      </w:r>
    </w:p>
    <w:p w:rsidR="008B2D46" w:rsidRDefault="00625B02">
      <w:pPr>
        <w:tabs>
          <w:tab w:val="center" w:pos="4896"/>
          <w:tab w:val="right" w:pos="9432"/>
        </w:tabs>
        <w:jc w:val="both"/>
      </w:pPr>
      <w:r>
        <w:rPr>
          <w:sz w:val="22"/>
          <w:szCs w:val="22"/>
          <w:lang w:bidi="ar-SA"/>
        </w:rPr>
        <w:t xml:space="preserve">Smlouva o provedení auditu </w:t>
      </w:r>
      <w:r>
        <w:rPr>
          <w:sz w:val="22"/>
          <w:szCs w:val="22"/>
          <w:lang w:bidi="ar-SA"/>
        </w:rPr>
        <w:t>se po dohodě obou smluvních stran upravuje tímto dodatkem takto:</w:t>
      </w:r>
    </w:p>
    <w:p w:rsidR="008B2D46" w:rsidRDefault="008B2D46">
      <w:pPr>
        <w:tabs>
          <w:tab w:val="center" w:pos="4896"/>
          <w:tab w:val="right" w:pos="9432"/>
        </w:tabs>
        <w:jc w:val="center"/>
        <w:rPr>
          <w:sz w:val="22"/>
          <w:szCs w:val="22"/>
          <w:lang w:bidi="ar-SA"/>
        </w:rPr>
      </w:pPr>
    </w:p>
    <w:p w:rsidR="008B2D46" w:rsidRDefault="00625B02">
      <w:pPr>
        <w:tabs>
          <w:tab w:val="center" w:pos="4896"/>
          <w:tab w:val="right" w:pos="9432"/>
        </w:tabs>
        <w:spacing w:after="170"/>
      </w:pPr>
      <w:r>
        <w:rPr>
          <w:sz w:val="22"/>
          <w:szCs w:val="22"/>
          <w:lang w:bidi="ar-SA"/>
        </w:rPr>
        <w:t>V článku</w:t>
      </w:r>
      <w:r>
        <w:rPr>
          <w:b/>
          <w:bCs/>
          <w:sz w:val="22"/>
          <w:szCs w:val="22"/>
          <w:lang w:bidi="ar-SA"/>
        </w:rPr>
        <w:t xml:space="preserve"> I.</w:t>
      </w:r>
      <w:r>
        <w:rPr>
          <w:b/>
          <w:sz w:val="22"/>
          <w:szCs w:val="22"/>
          <w:lang w:bidi="ar-SA"/>
        </w:rPr>
        <w:t xml:space="preserve"> Předmět smlouvy </w:t>
      </w:r>
      <w:r>
        <w:rPr>
          <w:sz w:val="22"/>
          <w:szCs w:val="22"/>
          <w:lang w:bidi="ar-SA"/>
        </w:rPr>
        <w:t>se ruší bod 2</w:t>
      </w:r>
      <w:r>
        <w:rPr>
          <w:b/>
          <w:sz w:val="22"/>
          <w:szCs w:val="22"/>
          <w:lang w:bidi="ar-SA"/>
        </w:rPr>
        <w:t xml:space="preserve">. </w:t>
      </w:r>
      <w:r>
        <w:rPr>
          <w:sz w:val="22"/>
          <w:szCs w:val="22"/>
          <w:lang w:bidi="ar-SA"/>
        </w:rPr>
        <w:t>a v článku</w:t>
      </w:r>
      <w:r>
        <w:rPr>
          <w:b/>
          <w:sz w:val="22"/>
          <w:szCs w:val="22"/>
          <w:lang w:bidi="ar-SA"/>
        </w:rPr>
        <w:t xml:space="preserve"> IV. Cena a platební podmínky </w:t>
      </w:r>
      <w:r>
        <w:rPr>
          <w:sz w:val="22"/>
          <w:szCs w:val="22"/>
          <w:lang w:bidi="ar-SA"/>
        </w:rPr>
        <w:t>se ruší odstavec 1. bod dva:</w:t>
      </w:r>
    </w:p>
    <w:p w:rsidR="008B2D46" w:rsidRDefault="00625B02">
      <w:pPr>
        <w:numPr>
          <w:ilvl w:val="0"/>
          <w:numId w:val="1"/>
        </w:numPr>
        <w:spacing w:after="119"/>
        <w:ind w:left="720" w:hanging="360"/>
        <w:jc w:val="both"/>
      </w:pPr>
      <w:r>
        <w:rPr>
          <w:b/>
          <w:bCs/>
          <w:sz w:val="22"/>
          <w:szCs w:val="22"/>
          <w:lang w:bidi="ar-SA"/>
        </w:rPr>
        <w:t>32 000 Kč plus DPH dle platné legislativy</w:t>
      </w:r>
      <w:r>
        <w:rPr>
          <w:sz w:val="22"/>
          <w:szCs w:val="22"/>
          <w:lang w:bidi="ar-SA"/>
        </w:rPr>
        <w:t xml:space="preserve"> po předání Zprávy o ověření dotace za rok 2024.</w:t>
      </w:r>
    </w:p>
    <w:p w:rsidR="008B2D46" w:rsidRDefault="00625B02">
      <w:pPr>
        <w:tabs>
          <w:tab w:val="center" w:pos="4896"/>
          <w:tab w:val="right" w:pos="9432"/>
        </w:tabs>
        <w:spacing w:before="283" w:after="227"/>
        <w:jc w:val="both"/>
      </w:pPr>
      <w:r>
        <w:rPr>
          <w:sz w:val="22"/>
          <w:szCs w:val="22"/>
          <w:lang w:bidi="ar-SA"/>
        </w:rPr>
        <w:t>Všechna ostatní ujednání smlouvy zůstávají beze změn.</w:t>
      </w:r>
    </w:p>
    <w:p w:rsidR="008B2D46" w:rsidRDefault="008B2D46">
      <w:pPr>
        <w:tabs>
          <w:tab w:val="center" w:pos="4896"/>
          <w:tab w:val="right" w:pos="9432"/>
        </w:tabs>
        <w:spacing w:before="283" w:after="227"/>
        <w:jc w:val="both"/>
        <w:rPr>
          <w:sz w:val="22"/>
          <w:szCs w:val="22"/>
          <w:lang w:bidi="ar-SA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7"/>
      </w:tblGrid>
      <w:tr w:rsidR="008B2D46">
        <w:tc>
          <w:tcPr>
            <w:tcW w:w="4819" w:type="dxa"/>
            <w:shd w:val="clear" w:color="auto" w:fill="FFFFFF"/>
          </w:tcPr>
          <w:p w:rsidR="008B2D46" w:rsidRDefault="00625B02">
            <w:pPr>
              <w:widowControl w:val="0"/>
              <w:snapToGrid w:val="0"/>
              <w:jc w:val="both"/>
            </w:pPr>
            <w:r>
              <w:rPr>
                <w:sz w:val="22"/>
                <w:szCs w:val="22"/>
                <w:lang w:bidi="ar-SA"/>
              </w:rPr>
              <w:t>Dne</w:t>
            </w:r>
          </w:p>
        </w:tc>
        <w:tc>
          <w:tcPr>
            <w:tcW w:w="4817" w:type="dxa"/>
            <w:shd w:val="clear" w:color="auto" w:fill="FFFFFF"/>
          </w:tcPr>
          <w:p w:rsidR="008B2D46" w:rsidRDefault="00625B02">
            <w:pPr>
              <w:widowControl w:val="0"/>
              <w:snapToGrid w:val="0"/>
              <w:jc w:val="both"/>
            </w:pPr>
            <w:r>
              <w:rPr>
                <w:sz w:val="22"/>
                <w:szCs w:val="22"/>
                <w:lang w:bidi="ar-SA"/>
              </w:rPr>
              <w:t>Dne</w:t>
            </w:r>
          </w:p>
        </w:tc>
      </w:tr>
      <w:tr w:rsidR="008B2D46">
        <w:tc>
          <w:tcPr>
            <w:tcW w:w="4819" w:type="dxa"/>
            <w:shd w:val="clear" w:color="auto" w:fill="FFFFFF"/>
          </w:tcPr>
          <w:p w:rsidR="008B2D46" w:rsidRDefault="00625B02">
            <w:pPr>
              <w:widowControl w:val="0"/>
              <w:spacing w:before="850"/>
              <w:jc w:val="center"/>
              <w:rPr>
                <w:sz w:val="22"/>
                <w:szCs w:val="22"/>
              </w:rPr>
            </w:pPr>
            <w:bookmarkStart w:id="2" w:name="__DdeLink__42084_3623560484"/>
            <w:r>
              <w:rPr>
                <w:sz w:val="22"/>
                <w:szCs w:val="22"/>
                <w:lang w:bidi="ar-SA"/>
              </w:rPr>
              <w:t>____________________________</w:t>
            </w:r>
            <w:bookmarkEnd w:id="2"/>
          </w:p>
        </w:tc>
        <w:tc>
          <w:tcPr>
            <w:tcW w:w="4817" w:type="dxa"/>
            <w:shd w:val="clear" w:color="auto" w:fill="FFFFFF"/>
          </w:tcPr>
          <w:p w:rsidR="008B2D46" w:rsidRDefault="00625B02">
            <w:pPr>
              <w:widowControl w:val="0"/>
              <w:spacing w:before="850"/>
              <w:jc w:val="center"/>
              <w:rPr>
                <w:sz w:val="22"/>
                <w:szCs w:val="22"/>
              </w:rPr>
            </w:pPr>
            <w:bookmarkStart w:id="3" w:name="__DdeLink__1012_1975281020"/>
            <w:r>
              <w:rPr>
                <w:sz w:val="22"/>
                <w:szCs w:val="22"/>
                <w:lang w:bidi="ar-SA"/>
              </w:rPr>
              <w:t>____________________________</w:t>
            </w:r>
            <w:bookmarkEnd w:id="3"/>
          </w:p>
        </w:tc>
      </w:tr>
      <w:tr w:rsidR="008B2D46">
        <w:tc>
          <w:tcPr>
            <w:tcW w:w="4819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center"/>
            </w:pPr>
            <w:r>
              <w:rPr>
                <w:sz w:val="22"/>
                <w:szCs w:val="22"/>
                <w:lang w:bidi="ar-SA"/>
              </w:rPr>
              <w:t>Auditor</w:t>
            </w:r>
          </w:p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ind w:left="360" w:hanging="360"/>
              <w:jc w:val="center"/>
            </w:pPr>
            <w:r>
              <w:rPr>
                <w:sz w:val="22"/>
                <w:szCs w:val="22"/>
                <w:lang w:bidi="ar-SA"/>
              </w:rPr>
              <w:t xml:space="preserve">Ing. Miroslava Nebuželská, </w:t>
            </w:r>
            <w:r>
              <w:rPr>
                <w:sz w:val="22"/>
                <w:szCs w:val="22"/>
                <w:lang w:bidi="ar-SA"/>
              </w:rPr>
              <w:t>jednatelka</w:t>
            </w:r>
          </w:p>
        </w:tc>
        <w:tc>
          <w:tcPr>
            <w:tcW w:w="4817" w:type="dxa"/>
            <w:shd w:val="clear" w:color="auto" w:fill="FFFFFF"/>
          </w:tcPr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center"/>
            </w:pPr>
            <w:r>
              <w:rPr>
                <w:sz w:val="22"/>
                <w:szCs w:val="22"/>
                <w:lang w:bidi="ar-SA"/>
              </w:rPr>
              <w:t>Objednatel</w:t>
            </w:r>
          </w:p>
          <w:p w:rsidR="008B2D46" w:rsidRDefault="00625B02">
            <w:pPr>
              <w:widowControl w:val="0"/>
              <w:tabs>
                <w:tab w:val="left" w:pos="360"/>
                <w:tab w:val="left" w:pos="1704"/>
                <w:tab w:val="center" w:pos="6696"/>
                <w:tab w:val="right" w:pos="11232"/>
              </w:tabs>
              <w:snapToGrid w:val="0"/>
              <w:ind w:left="360" w:hanging="360"/>
              <w:jc w:val="center"/>
            </w:pPr>
            <w:r>
              <w:rPr>
                <w:sz w:val="22"/>
                <w:szCs w:val="22"/>
                <w:lang w:bidi="ar-SA"/>
              </w:rPr>
              <w:t>PaedDr. Luděk Grätz, ředitel</w:t>
            </w:r>
          </w:p>
        </w:tc>
      </w:tr>
    </w:tbl>
    <w:p w:rsidR="008B2D46" w:rsidRDefault="008B2D46"/>
    <w:sectPr w:rsidR="008B2D46">
      <w:footerReference w:type="even" r:id="rId7"/>
      <w:footerReference w:type="default" r:id="rId8"/>
      <w:footerReference w:type="first" r:id="rId9"/>
      <w:pgSz w:w="11906" w:h="16838"/>
      <w:pgMar w:top="1016" w:right="1134" w:bottom="1492" w:left="1134" w:header="0" w:footer="973" w:gutter="0"/>
      <w:cols w:space="708"/>
      <w:formProt w:val="0"/>
      <w:docGrid w:linePitch="6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5B02">
      <w:r>
        <w:separator/>
      </w:r>
    </w:p>
  </w:endnote>
  <w:endnote w:type="continuationSeparator" w:id="0">
    <w:p w:rsidR="00000000" w:rsidRDefault="006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46" w:rsidRDefault="008B2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46" w:rsidRDefault="00625B02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46" w:rsidRDefault="00625B02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5B02">
      <w:r>
        <w:separator/>
      </w:r>
    </w:p>
  </w:footnote>
  <w:footnote w:type="continuationSeparator" w:id="0">
    <w:p w:rsidR="00000000" w:rsidRDefault="006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10889"/>
    <w:multiLevelType w:val="multilevel"/>
    <w:tmpl w:val="49604F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9D5FDB"/>
    <w:multiLevelType w:val="multilevel"/>
    <w:tmpl w:val="36CA3ED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D46"/>
    <w:rsid w:val="00625B02"/>
    <w:rsid w:val="008B2D46"/>
    <w:rsid w:val="00C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B6C56-68DE-4E72-8D03-63B44EAD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 w:cs="Times New Roman"/>
      <w:b w:val="0"/>
      <w:bCs w:val="0"/>
      <w:color w:val="00000A"/>
      <w:sz w:val="24"/>
      <w:szCs w:val="24"/>
      <w:lang w:val="cs-CZ" w:bidi="ar-SA"/>
    </w:rPr>
  </w:style>
  <w:style w:type="character" w:customStyle="1" w:styleId="WW8Num3z0">
    <w:name w:val="WW8Num3z0"/>
    <w:qFormat/>
    <w:rPr>
      <w:rFonts w:eastAsia="Times New Roman" w:cs="Times New Roman"/>
      <w:color w:val="00000A"/>
      <w:sz w:val="24"/>
      <w:szCs w:val="20"/>
      <w:lang w:val="cs-CZ" w:bidi="ar-SA"/>
    </w:rPr>
  </w:style>
  <w:style w:type="character" w:customStyle="1" w:styleId="WW8Num4z0">
    <w:name w:val="WW8Num4z0"/>
    <w:qFormat/>
    <w:rPr>
      <w:rFonts w:eastAsia="Times New Roman" w:cs="Times New Roman"/>
      <w:color w:val="00000A"/>
      <w:sz w:val="24"/>
      <w:szCs w:val="20"/>
      <w:lang w:val="cs-CZ"/>
    </w:rPr>
  </w:style>
  <w:style w:type="character" w:customStyle="1" w:styleId="WW8Num5z0">
    <w:name w:val="WW8Num5z0"/>
    <w:qFormat/>
    <w:rPr>
      <w:rFonts w:ascii="Symbol" w:hAnsi="Symbol" w:cs="StarSymbol;Arial Unicode MS"/>
      <w:sz w:val="18"/>
      <w:szCs w:val="18"/>
      <w:lang w:val="cs-CZ"/>
    </w:rPr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  <w:lang w:val="cs-CZ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customStyle="1" w:styleId="WW8Num9z0">
    <w:name w:val="WW8Num9z0"/>
    <w:qFormat/>
    <w:rPr>
      <w:rFonts w:ascii="Symbol" w:hAnsi="Symbol" w:cs="StarSymbol;Arial Unicode MS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lang w:val="cs-CZ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StarSymbol;Arial Unicode MS"/>
      <w:color w:val="00000A"/>
      <w:sz w:val="24"/>
      <w:szCs w:val="24"/>
      <w:lang w:val="cs-CZ" w:bidi="ar-S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sz w:val="24"/>
      <w:lang w:bidi="ar-SA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eastAsia="Times New Roman" w:cs="Times New Roman"/>
      <w:b w:val="0"/>
      <w:bCs w:val="0"/>
      <w:sz w:val="24"/>
      <w:szCs w:val="20"/>
      <w:lang w:val="cs-CZ" w:bidi="ar-S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StarSymbol;Arial Unicode MS"/>
      <w:sz w:val="24"/>
      <w:szCs w:val="24"/>
      <w:lang w:val="cs-CZ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7z1">
    <w:name w:val="WW8Num7z1"/>
    <w:qFormat/>
    <w:rPr>
      <w:rFonts w:ascii="Wingdings 2" w:hAnsi="Wingdings 2" w:cs="StarSymbol;Arial Unicode MS"/>
      <w:sz w:val="18"/>
      <w:szCs w:val="18"/>
    </w:rPr>
  </w:style>
  <w:style w:type="character" w:customStyle="1" w:styleId="WW8Num7z2">
    <w:name w:val="WW8Num7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styleId="slostrnky">
    <w:name w:val="page number"/>
    <w:basedOn w:val="Standardnpsmoodstavce"/>
  </w:style>
  <w:style w:type="character" w:customStyle="1" w:styleId="Odrky">
    <w:name w:val="Odrážky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Symbolyproslovn">
    <w:name w:val="Symboly pro číslování"/>
    <w:qFormat/>
    <w:rPr>
      <w:rFonts w:ascii="Times New Roman" w:hAnsi="Times New Roman"/>
      <w:sz w:val="24"/>
      <w:szCs w:val="24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uiPriority w:val="10"/>
    <w:qFormat/>
    <w:pPr>
      <w:jc w:val="center"/>
    </w:pPr>
    <w:rPr>
      <w:b/>
      <w:sz w:val="28"/>
    </w:rPr>
  </w:style>
  <w:style w:type="paragraph" w:styleId="Podnadpis">
    <w:name w:val="Subtitle"/>
    <w:basedOn w:val="Nadpis"/>
    <w:uiPriority w:val="11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Obsah2">
    <w:name w:val="toc 2"/>
    <w:basedOn w:val="Rejstk"/>
    <w:pPr>
      <w:tabs>
        <w:tab w:val="right" w:leader="dot" w:pos="9355"/>
      </w:tabs>
      <w:spacing w:after="57"/>
      <w:ind w:left="363" w:hanging="363"/>
      <w:jc w:val="both"/>
    </w:pPr>
    <w:rPr>
      <w:sz w:val="22"/>
    </w:rPr>
  </w:style>
  <w:style w:type="paragraph" w:styleId="Obsah1">
    <w:name w:val="toc 1"/>
    <w:basedOn w:val="Rejstk"/>
    <w:pPr>
      <w:tabs>
        <w:tab w:val="right" w:leader="dot" w:pos="9638"/>
      </w:tabs>
      <w:spacing w:after="170"/>
      <w:ind w:left="363" w:hanging="363"/>
      <w:jc w:val="both"/>
    </w:pPr>
    <w:rPr>
      <w:sz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Zuzana Chládková</dc:creator>
  <dc:description/>
  <cp:lastModifiedBy>Zuzana Chládková</cp:lastModifiedBy>
  <cp:revision>2</cp:revision>
  <cp:lastPrinted>2025-02-18T10:47:00Z</cp:lastPrinted>
  <dcterms:created xsi:type="dcterms:W3CDTF">2025-04-02T10:29:00Z</dcterms:created>
  <dcterms:modified xsi:type="dcterms:W3CDTF">2025-04-02T10:29:00Z</dcterms:modified>
  <dc:language>cs-CZ</dc:language>
</cp:coreProperties>
</file>