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7221300357</w:t>
      </w:r>
    </w:p>
    <w:p>
      <w:pPr>
        <w:spacing w:line="425" w:lineRule="exact" w:before="0"/>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442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6"/>
        </w:rPr>
        <w:t> </w:t>
      </w:r>
      <w:r>
        <w:rPr/>
        <w:t>Roztoky</w:t>
      </w:r>
      <w:r>
        <w:rPr>
          <w:spacing w:val="-5"/>
        </w:rPr>
        <w:t> </w:t>
      </w:r>
      <w:r>
        <w:rPr/>
        <w:t>u</w:t>
      </w:r>
      <w:r>
        <w:rPr>
          <w:spacing w:val="-6"/>
        </w:rPr>
        <w:t> </w:t>
      </w:r>
      <w:r>
        <w:rPr>
          <w:spacing w:val="-2"/>
        </w:rPr>
        <w:t>Jilemnice</w:t>
      </w:r>
    </w:p>
    <w:p>
      <w:pPr>
        <w:pStyle w:val="BodyText"/>
        <w:tabs>
          <w:tab w:pos="2977" w:val="left" w:leader="none"/>
        </w:tabs>
        <w:ind w:left="2953" w:right="1513" w:hanging="2852"/>
      </w:pPr>
      <w:r>
        <w:rPr/>
        <w:t>kontaktní adresa:</w:t>
        <w:tab/>
        <w:tab/>
        <w:t>Obecní</w:t>
      </w:r>
      <w:r>
        <w:rPr>
          <w:spacing w:val="-6"/>
        </w:rPr>
        <w:t> </w:t>
      </w:r>
      <w:r>
        <w:rPr/>
        <w:t>úřad</w:t>
      </w:r>
      <w:r>
        <w:rPr>
          <w:spacing w:val="-6"/>
        </w:rPr>
        <w:t> </w:t>
      </w:r>
      <w:r>
        <w:rPr/>
        <w:t>Roztoky</w:t>
      </w:r>
      <w:r>
        <w:rPr>
          <w:spacing w:val="-6"/>
        </w:rPr>
        <w:t> </w:t>
      </w:r>
      <w:r>
        <w:rPr/>
        <w:t>u</w:t>
      </w:r>
      <w:r>
        <w:rPr>
          <w:spacing w:val="-5"/>
        </w:rPr>
        <w:t> </w:t>
      </w:r>
      <w:r>
        <w:rPr/>
        <w:t>Jilemnice,</w:t>
      </w:r>
      <w:r>
        <w:rPr>
          <w:spacing w:val="-5"/>
        </w:rPr>
        <w:t> </w:t>
      </w:r>
      <w:r>
        <w:rPr/>
        <w:t>Roztoky</w:t>
      </w:r>
      <w:r>
        <w:rPr>
          <w:spacing w:val="-6"/>
        </w:rPr>
        <w:t> </w:t>
      </w:r>
      <w:r>
        <w:rPr/>
        <w:t>u</w:t>
      </w:r>
      <w:r>
        <w:rPr>
          <w:spacing w:val="-5"/>
        </w:rPr>
        <w:t> </w:t>
      </w:r>
      <w:r>
        <w:rPr/>
        <w:t>Jilemnice</w:t>
      </w:r>
      <w:r>
        <w:rPr>
          <w:spacing w:val="-4"/>
        </w:rPr>
        <w:t> </w:t>
      </w:r>
      <w:r>
        <w:rPr/>
        <w:t>240, 512 31 Roztoky u Jilemnice</w:t>
      </w:r>
    </w:p>
    <w:p>
      <w:pPr>
        <w:pStyle w:val="BodyText"/>
        <w:tabs>
          <w:tab w:pos="2982" w:val="left" w:leader="none"/>
        </w:tabs>
        <w:spacing w:line="265" w:lineRule="exact"/>
        <w:ind w:left="102"/>
      </w:pPr>
      <w:r>
        <w:rPr>
          <w:spacing w:val="-4"/>
        </w:rPr>
        <w:t>IČO:</w:t>
      </w:r>
      <w:r>
        <w:rPr/>
        <w:tab/>
      </w:r>
      <w:r>
        <w:rPr>
          <w:spacing w:val="-2"/>
        </w:rPr>
        <w:t>00276081</w:t>
      </w:r>
    </w:p>
    <w:p>
      <w:pPr>
        <w:pStyle w:val="BodyText"/>
        <w:tabs>
          <w:tab w:pos="2982" w:val="left" w:leader="none"/>
        </w:tabs>
        <w:ind w:left="102"/>
      </w:pPr>
      <w:r>
        <w:rPr>
          <w:spacing w:val="-2"/>
        </w:rPr>
        <w:t>zastoupená:</w:t>
      </w:r>
      <w:r>
        <w:rPr/>
        <w:tab/>
        <w:t>Osvaldem</w:t>
      </w:r>
      <w:r>
        <w:rPr>
          <w:spacing w:val="-3"/>
        </w:rPr>
        <w:t> </w:t>
      </w:r>
      <w:r>
        <w:rPr/>
        <w:t>S</w:t>
      </w:r>
      <w:r>
        <w:rPr>
          <w:spacing w:val="-3"/>
        </w:rPr>
        <w:t> </w:t>
      </w:r>
      <w:r>
        <w:rPr/>
        <w:t>ü</w:t>
      </w:r>
      <w:r>
        <w:rPr>
          <w:spacing w:val="-1"/>
        </w:rPr>
        <w:t> </w:t>
      </w:r>
      <w:r>
        <w:rPr/>
        <w:t>s</w:t>
      </w:r>
      <w:r>
        <w:rPr>
          <w:spacing w:val="-4"/>
        </w:rPr>
        <w:t> </w:t>
      </w:r>
      <w:r>
        <w:rPr/>
        <w:t>s</w:t>
      </w:r>
      <w:r>
        <w:rPr>
          <w:spacing w:val="-3"/>
        </w:rPr>
        <w:t> </w:t>
      </w:r>
      <w:r>
        <w:rPr/>
        <w:t>e</w:t>
      </w:r>
      <w:r>
        <w:rPr>
          <w:spacing w:val="-4"/>
        </w:rPr>
        <w:t> </w:t>
      </w:r>
      <w:r>
        <w:rPr/>
        <w:t>m,</w:t>
      </w:r>
      <w:r>
        <w:rPr>
          <w:spacing w:val="-4"/>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55114451/0710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rPr>
          <w:sz w:val="26"/>
        </w:rPr>
      </w:pPr>
    </w:p>
    <w:p>
      <w:pPr>
        <w:pStyle w:val="BodyText"/>
        <w:spacing w:before="185"/>
        <w:ind w:left="102"/>
      </w:pPr>
      <w:r>
        <w:rPr/>
        <w:t>se</w:t>
      </w:r>
      <w:r>
        <w:rPr>
          <w:spacing w:val="-7"/>
        </w:rPr>
        <w:t> </w:t>
      </w:r>
      <w:r>
        <w:rPr/>
        <w:t>dohodly</w:t>
      </w:r>
      <w:r>
        <w:rPr>
          <w:spacing w:val="-6"/>
        </w:rPr>
        <w:t> </w:t>
      </w:r>
      <w:r>
        <w:rPr>
          <w:spacing w:val="-2"/>
        </w:rPr>
        <w:t>takto:</w:t>
      </w:r>
    </w:p>
    <w:p>
      <w:pPr>
        <w:pStyle w:val="BodyText"/>
      </w:pPr>
    </w:p>
    <w:p>
      <w:pPr>
        <w:pStyle w:val="Heading1"/>
        <w:ind w:left="2296" w:right="2305"/>
      </w:pPr>
      <w:r>
        <w:rPr>
          <w:spacing w:val="-5"/>
        </w:rPr>
        <w:t>I.</w:t>
      </w:r>
    </w:p>
    <w:p>
      <w:pPr>
        <w:pStyle w:val="Heading2"/>
        <w:spacing w:before="1"/>
        <w:ind w:right="1060"/>
      </w:pPr>
      <w:r>
        <w:rPr/>
        <w:t>Předmět</w:t>
      </w:r>
      <w:r>
        <w:rPr>
          <w:spacing w:val="-12"/>
        </w:rPr>
        <w:t> </w:t>
      </w:r>
      <w:r>
        <w:rPr>
          <w:spacing w:val="-2"/>
        </w:rPr>
        <w:t>smlouvy</w:t>
      </w:r>
    </w:p>
    <w:p>
      <w:pPr>
        <w:pStyle w:val="BodyText"/>
        <w:rPr>
          <w:b/>
        </w:rPr>
      </w:pPr>
    </w:p>
    <w:p>
      <w:pPr>
        <w:pStyle w:val="ListParagraph"/>
        <w:numPr>
          <w:ilvl w:val="0"/>
          <w:numId w:val="1"/>
        </w:numPr>
        <w:tabs>
          <w:tab w:pos="386" w:val="left" w:leader="none"/>
        </w:tabs>
        <w:spacing w:line="265" w:lineRule="exact"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7221300357 o poskytnutí finančních</w:t>
      </w:r>
      <w:r>
        <w:rPr>
          <w:spacing w:val="-2"/>
        </w:rPr>
        <w:t> </w:t>
      </w:r>
      <w:r>
        <w:rPr/>
        <w:t>prostředků</w:t>
      </w:r>
      <w:r>
        <w:rPr>
          <w:spacing w:val="-3"/>
        </w:rPr>
        <w:t> </w:t>
      </w:r>
      <w:r>
        <w:rPr/>
        <w:t>ze</w:t>
      </w:r>
      <w:r>
        <w:rPr>
          <w:spacing w:val="-1"/>
        </w:rPr>
        <w:t> </w:t>
      </w:r>
      <w:r>
        <w:rPr/>
        <w:t>Státního</w:t>
      </w:r>
      <w:r>
        <w:rPr>
          <w:spacing w:val="-2"/>
        </w:rPr>
        <w:t> </w:t>
      </w:r>
      <w:r>
        <w:rPr/>
        <w:t>fondu</w:t>
      </w:r>
      <w:r>
        <w:rPr>
          <w:spacing w:val="-2"/>
        </w:rPr>
        <w:t> </w:t>
      </w:r>
      <w:r>
        <w:rPr/>
        <w:t>životního</w:t>
      </w:r>
      <w:r>
        <w:rPr>
          <w:spacing w:val="-2"/>
        </w:rPr>
        <w:t> </w:t>
      </w:r>
      <w:r>
        <w:rPr/>
        <w:t>prostředí ČR</w:t>
      </w:r>
      <w:r>
        <w:rPr>
          <w:spacing w:val="-2"/>
        </w:rPr>
        <w:t> </w:t>
      </w:r>
      <w:r>
        <w:rPr/>
        <w:t>ze</w:t>
      </w:r>
      <w:r>
        <w:rPr>
          <w:spacing w:val="-3"/>
        </w:rPr>
        <w:t> </w:t>
      </w:r>
      <w:r>
        <w:rPr/>
        <w:t>dne 22.</w:t>
      </w:r>
      <w:r>
        <w:rPr>
          <w:spacing w:val="-2"/>
        </w:rPr>
        <w:t> </w:t>
      </w:r>
      <w:r>
        <w:rPr/>
        <w:t>11.</w:t>
      </w:r>
      <w:r>
        <w:rPr>
          <w:spacing w:val="-2"/>
        </w:rPr>
        <w:t> </w:t>
      </w:r>
      <w:r>
        <w:rPr/>
        <w:t>2023,</w:t>
      </w:r>
      <w:r>
        <w:rPr>
          <w:spacing w:val="-3"/>
        </w:rPr>
        <w:t> </w:t>
      </w:r>
      <w:r>
        <w:rPr/>
        <w:t>ve</w:t>
      </w:r>
      <w:r>
        <w:rPr>
          <w:spacing w:val="-3"/>
        </w:rPr>
        <w:t> </w:t>
      </w:r>
      <w:r>
        <w:rPr/>
        <w:t>znění</w:t>
      </w:r>
      <w:r>
        <w:rPr>
          <w:spacing w:val="-3"/>
        </w:rPr>
        <w:t> </w:t>
      </w:r>
      <w:r>
        <w:rPr/>
        <w:t>změny</w:t>
      </w:r>
      <w:r>
        <w:rPr>
          <w:spacing w:val="-3"/>
        </w:rPr>
        <w:t> </w:t>
      </w:r>
      <w:r>
        <w:rPr/>
        <w:t>č.</w:t>
      </w:r>
      <w:r>
        <w:rPr>
          <w:spacing w:val="-3"/>
        </w:rPr>
        <w:t> </w:t>
      </w:r>
      <w:r>
        <w:rPr/>
        <w:t>1 ze</w:t>
      </w:r>
      <w:r>
        <w:rPr>
          <w:spacing w:val="23"/>
        </w:rPr>
        <w:t> </w:t>
      </w:r>
      <w:r>
        <w:rPr/>
        <w:t>dne</w:t>
      </w:r>
      <w:r>
        <w:rPr>
          <w:spacing w:val="25"/>
        </w:rPr>
        <w:t> </w:t>
      </w:r>
      <w:r>
        <w:rPr/>
        <w:t>28.</w:t>
      </w:r>
      <w:r>
        <w:rPr>
          <w:spacing w:val="25"/>
        </w:rPr>
        <w:t> </w:t>
      </w:r>
      <w:r>
        <w:rPr/>
        <w:t>11.</w:t>
      </w:r>
      <w:r>
        <w:rPr>
          <w:spacing w:val="24"/>
        </w:rPr>
        <w:t> </w:t>
      </w:r>
      <w:r>
        <w:rPr/>
        <w:t>2024,</w:t>
      </w:r>
      <w:r>
        <w:rPr>
          <w:spacing w:val="28"/>
        </w:rPr>
        <w:t> </w:t>
      </w:r>
      <w:r>
        <w:rPr/>
        <w:t>v</w:t>
      </w:r>
      <w:r>
        <w:rPr>
          <w:spacing w:val="-3"/>
        </w:rPr>
        <w:t> </w:t>
      </w:r>
      <w:r>
        <w:rPr/>
        <w:t>rámci</w:t>
      </w:r>
      <w:r>
        <w:rPr>
          <w:spacing w:val="25"/>
        </w:rPr>
        <w:t> </w:t>
      </w:r>
      <w:r>
        <w:rPr/>
        <w:t>Programu</w:t>
      </w:r>
      <w:r>
        <w:rPr>
          <w:spacing w:val="25"/>
        </w:rPr>
        <w:t> </w:t>
      </w:r>
      <w:r>
        <w:rPr/>
        <w:t>financovaného</w:t>
      </w:r>
      <w:r>
        <w:rPr>
          <w:spacing w:val="25"/>
        </w:rPr>
        <w:t> </w:t>
      </w:r>
      <w:r>
        <w:rPr/>
        <w:t>z</w:t>
      </w:r>
      <w:r>
        <w:rPr>
          <w:spacing w:val="1"/>
        </w:rPr>
        <w:t> </w:t>
      </w:r>
      <w:r>
        <w:rPr/>
        <w:t>prostředků</w:t>
      </w:r>
      <w:r>
        <w:rPr>
          <w:spacing w:val="24"/>
        </w:rPr>
        <w:t> </w:t>
      </w:r>
      <w:r>
        <w:rPr/>
        <w:t>Modernizačního</w:t>
      </w:r>
      <w:r>
        <w:rPr>
          <w:spacing w:val="26"/>
        </w:rPr>
        <w:t> </w:t>
      </w:r>
      <w:r>
        <w:rPr/>
        <w:t>fondu</w:t>
      </w:r>
      <w:r>
        <w:rPr>
          <w:spacing w:val="26"/>
        </w:rPr>
        <w:t> </w:t>
      </w:r>
      <w:r>
        <w:rPr/>
        <w:t>(dále</w:t>
      </w:r>
      <w:r>
        <w:rPr>
          <w:spacing w:val="23"/>
        </w:rPr>
        <w:t> </w:t>
      </w:r>
      <w:r>
        <w:rPr>
          <w:spacing w:val="-5"/>
        </w:rPr>
        <w:t>jen</w:t>
      </w:r>
    </w:p>
    <w:p>
      <w:pPr>
        <w:pStyle w:val="BodyText"/>
        <w:ind w:left="385"/>
      </w:pPr>
      <w:r>
        <w:rPr>
          <w:spacing w:val="-2"/>
        </w:rPr>
        <w:t>„Rozhodnutí“).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059"/>
        <w:jc w:val="left"/>
      </w:pPr>
      <w:r>
        <w:rPr/>
        <w:t>„FVS</w:t>
      </w:r>
      <w:r>
        <w:rPr>
          <w:spacing w:val="-5"/>
        </w:rPr>
        <w:t> </w:t>
      </w:r>
      <w:r>
        <w:rPr/>
        <w:t>na</w:t>
      </w:r>
      <w:r>
        <w:rPr>
          <w:spacing w:val="-5"/>
        </w:rPr>
        <w:t> </w:t>
      </w:r>
      <w:r>
        <w:rPr/>
        <w:t>čp.</w:t>
      </w:r>
      <w:r>
        <w:rPr>
          <w:spacing w:val="-4"/>
        </w:rPr>
        <w:t> </w:t>
      </w:r>
      <w:r>
        <w:rPr/>
        <w:t>380</w:t>
      </w:r>
      <w:r>
        <w:rPr>
          <w:spacing w:val="-5"/>
        </w:rPr>
        <w:t> </w:t>
      </w:r>
      <w:r>
        <w:rPr/>
        <w:t>Roztoky</w:t>
      </w:r>
      <w:r>
        <w:rPr>
          <w:spacing w:val="-3"/>
        </w:rPr>
        <w:t> </w:t>
      </w:r>
      <w:r>
        <w:rPr/>
        <w:t>u</w:t>
      </w:r>
      <w:r>
        <w:rPr>
          <w:spacing w:val="-5"/>
        </w:rPr>
        <w:t> </w:t>
      </w:r>
      <w:r>
        <w:rPr>
          <w:spacing w:val="-2"/>
        </w:rPr>
        <w:t>Jilemnice“</w:t>
      </w:r>
    </w:p>
    <w:p>
      <w:pPr>
        <w:pStyle w:val="BodyText"/>
        <w:spacing w:before="118"/>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BodyText"/>
        <w:spacing w:before="1"/>
      </w:pPr>
    </w:p>
    <w:p>
      <w:pPr>
        <w:pStyle w:val="Heading1"/>
        <w:ind w:right="646"/>
      </w:pPr>
      <w:r>
        <w:rPr>
          <w:spacing w:val="-5"/>
        </w:rPr>
        <w:t>II.</w:t>
      </w:r>
    </w:p>
    <w:p>
      <w:pPr>
        <w:pStyle w:val="Heading2"/>
        <w:ind w:right="702"/>
      </w:pPr>
      <w:r>
        <w:rPr/>
        <w:t>Výše</w:t>
      </w:r>
      <w:r>
        <w:rPr>
          <w:spacing w:val="-6"/>
        </w:rPr>
        <w:t> </w:t>
      </w:r>
      <w:r>
        <w:rPr>
          <w:spacing w:val="-2"/>
        </w:rPr>
        <w:t>dotace</w:t>
      </w:r>
    </w:p>
    <w:p>
      <w:pPr>
        <w:pStyle w:val="BodyText"/>
        <w:spacing w:before="1"/>
        <w:rPr>
          <w:b/>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2"/>
          <w:sz w:val="20"/>
        </w:rPr>
        <w:t> </w:t>
      </w:r>
      <w:r>
        <w:rPr>
          <w:b/>
          <w:sz w:val="20"/>
        </w:rPr>
        <w:t>336</w:t>
      </w:r>
      <w:r>
        <w:rPr>
          <w:b/>
          <w:spacing w:val="-1"/>
          <w:sz w:val="20"/>
        </w:rPr>
        <w:t> </w:t>
      </w:r>
      <w:r>
        <w:rPr>
          <w:b/>
          <w:sz w:val="20"/>
        </w:rPr>
        <w:t>374,68 Kč </w:t>
      </w:r>
      <w:r>
        <w:rPr>
          <w:sz w:val="20"/>
        </w:rPr>
        <w:t>(slovy: jeden milion tři sta</w:t>
      </w:r>
      <w:r>
        <w:rPr>
          <w:spacing w:val="-1"/>
          <w:sz w:val="20"/>
        </w:rPr>
        <w:t> </w:t>
      </w:r>
      <w:r>
        <w:rPr>
          <w:sz w:val="20"/>
        </w:rPr>
        <w:t>třicet šest tisíc tři sta sedmdesát čtyři korun českých, šedesát osm haléřů).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Základ pro stanovení podpory odpovídá způsobilým výdajům stanoveným Fondem dle žádosti a jejích příloh a činí 2 054 629,54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2" w:hanging="284"/>
        <w:jc w:val="both"/>
        <w:rPr>
          <w:sz w:val="20"/>
        </w:rPr>
      </w:pPr>
      <w:r>
        <w:rPr>
          <w:sz w:val="20"/>
        </w:rPr>
        <w:t>Při</w:t>
      </w:r>
      <w:r>
        <w:rPr>
          <w:spacing w:val="14"/>
          <w:sz w:val="20"/>
        </w:rPr>
        <w:t> </w:t>
      </w:r>
      <w:r>
        <w:rPr>
          <w:sz w:val="20"/>
        </w:rPr>
        <w:t>určování</w:t>
      </w:r>
      <w:r>
        <w:rPr>
          <w:spacing w:val="13"/>
          <w:sz w:val="20"/>
        </w:rPr>
        <w:t> </w:t>
      </w:r>
      <w:r>
        <w:rPr>
          <w:sz w:val="20"/>
        </w:rPr>
        <w:t>způsobilých</w:t>
      </w:r>
      <w:r>
        <w:rPr>
          <w:spacing w:val="14"/>
          <w:sz w:val="20"/>
        </w:rPr>
        <w:t> </w:t>
      </w:r>
      <w:r>
        <w:rPr>
          <w:sz w:val="20"/>
        </w:rPr>
        <w:t>výdajů</w:t>
      </w:r>
      <w:r>
        <w:rPr>
          <w:spacing w:val="13"/>
          <w:sz w:val="20"/>
        </w:rPr>
        <w:t> </w:t>
      </w:r>
      <w:r>
        <w:rPr>
          <w:sz w:val="20"/>
        </w:rPr>
        <w:t>akce</w:t>
      </w:r>
      <w:r>
        <w:rPr>
          <w:spacing w:val="12"/>
          <w:sz w:val="20"/>
        </w:rPr>
        <w:t> </w:t>
      </w:r>
      <w:r>
        <w:rPr>
          <w:sz w:val="20"/>
        </w:rPr>
        <w:t>a</w:t>
      </w:r>
      <w:r>
        <w:rPr>
          <w:spacing w:val="13"/>
          <w:sz w:val="20"/>
        </w:rPr>
        <w:t> </w:t>
      </w:r>
      <w:r>
        <w:rPr>
          <w:sz w:val="20"/>
        </w:rPr>
        <w:t>z</w:t>
      </w:r>
      <w:r>
        <w:rPr>
          <w:spacing w:val="14"/>
          <w:sz w:val="20"/>
        </w:rPr>
        <w:t> </w:t>
      </w:r>
      <w:r>
        <w:rPr>
          <w:sz w:val="20"/>
        </w:rPr>
        <w:t>nich</w:t>
      </w:r>
      <w:r>
        <w:rPr>
          <w:spacing w:val="14"/>
          <w:sz w:val="20"/>
        </w:rPr>
        <w:t> </w:t>
      </w:r>
      <w:r>
        <w:rPr>
          <w:sz w:val="20"/>
        </w:rPr>
        <w:t>odvozené</w:t>
      </w:r>
      <w:r>
        <w:rPr>
          <w:spacing w:val="12"/>
          <w:sz w:val="20"/>
        </w:rPr>
        <w:t> </w:t>
      </w:r>
      <w:r>
        <w:rPr>
          <w:sz w:val="20"/>
        </w:rPr>
        <w:t>výše</w:t>
      </w:r>
      <w:r>
        <w:rPr>
          <w:spacing w:val="12"/>
          <w:sz w:val="20"/>
        </w:rPr>
        <w:t> </w:t>
      </w:r>
      <w:r>
        <w:rPr>
          <w:sz w:val="20"/>
        </w:rPr>
        <w:t>podpory</w:t>
      </w:r>
      <w:r>
        <w:rPr>
          <w:spacing w:val="14"/>
          <w:sz w:val="20"/>
        </w:rPr>
        <w:t> </w:t>
      </w:r>
      <w:r>
        <w:rPr>
          <w:sz w:val="20"/>
        </w:rPr>
        <w:t>se</w:t>
      </w:r>
      <w:r>
        <w:rPr>
          <w:spacing w:val="12"/>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22"/>
          <w:sz w:val="20"/>
        </w:rPr>
        <w:t> </w:t>
      </w:r>
      <w:r>
        <w:rPr>
          <w:sz w:val="20"/>
        </w:rPr>
        <w:t>čl.</w:t>
      </w:r>
      <w:r>
        <w:rPr>
          <w:spacing w:val="13"/>
          <w:sz w:val="20"/>
        </w:rPr>
        <w:t> </w:t>
      </w:r>
      <w:r>
        <w:rPr>
          <w:sz w:val="20"/>
        </w:rPr>
        <w:t>9 a 10 Výzvy.</w:t>
      </w:r>
    </w:p>
    <w:p>
      <w:pPr>
        <w:pStyle w:val="BodyText"/>
        <w:spacing w:before="1"/>
      </w:pPr>
    </w:p>
    <w:p>
      <w:pPr>
        <w:pStyle w:val="Heading1"/>
        <w:ind w:right="1060"/>
      </w:pPr>
      <w:r>
        <w:rPr>
          <w:spacing w:val="-4"/>
        </w:rPr>
        <w:t>III.</w:t>
      </w:r>
    </w:p>
    <w:p>
      <w:pPr>
        <w:pStyle w:val="Heading2"/>
        <w:spacing w:before="1"/>
        <w:ind w:right="1060"/>
      </w:pPr>
      <w:r>
        <w:rPr/>
        <w:t>Platební</w:t>
      </w:r>
      <w:r>
        <w:rPr>
          <w:spacing w:val="-9"/>
        </w:rPr>
        <w:t> </w:t>
      </w:r>
      <w:r>
        <w:rPr>
          <w:spacing w:val="-2"/>
        </w:rPr>
        <w:t>podmínky</w:t>
      </w:r>
    </w:p>
    <w:p>
      <w:pPr>
        <w:pStyle w:val="BodyText"/>
        <w:spacing w:before="11"/>
        <w:rPr>
          <w:b/>
          <w:sz w:val="19"/>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1"/>
          <w:sz w:val="20"/>
        </w:rPr>
        <w:t> </w:t>
      </w:r>
      <w:r>
        <w:rPr>
          <w:sz w:val="20"/>
        </w:rPr>
        <w:t>bankovním</w:t>
      </w:r>
      <w:r>
        <w:rPr>
          <w:spacing w:val="21"/>
          <w:sz w:val="20"/>
        </w:rPr>
        <w:t> </w:t>
      </w:r>
      <w:r>
        <w:rPr>
          <w:sz w:val="20"/>
        </w:rPr>
        <w:t>převodem</w:t>
      </w:r>
      <w:r>
        <w:rPr>
          <w:spacing w:val="22"/>
          <w:sz w:val="20"/>
        </w:rPr>
        <w:t> </w:t>
      </w:r>
      <w:r>
        <w:rPr>
          <w:sz w:val="20"/>
        </w:rPr>
        <w:t>peněžních</w:t>
      </w:r>
      <w:r>
        <w:rPr>
          <w:spacing w:val="20"/>
          <w:sz w:val="20"/>
        </w:rPr>
        <w:t> </w:t>
      </w:r>
      <w:r>
        <w:rPr>
          <w:sz w:val="20"/>
        </w:rPr>
        <w:t>prostředků</w:t>
      </w:r>
      <w:r>
        <w:rPr>
          <w:spacing w:val="20"/>
          <w:sz w:val="20"/>
        </w:rPr>
        <w:t> </w:t>
      </w:r>
      <w:r>
        <w:rPr>
          <w:sz w:val="20"/>
        </w:rPr>
        <w:t>z</w:t>
      </w:r>
      <w:r>
        <w:rPr>
          <w:spacing w:val="22"/>
          <w:sz w:val="20"/>
        </w:rPr>
        <w:t> </w:t>
      </w:r>
      <w:r>
        <w:rPr>
          <w:sz w:val="20"/>
        </w:rPr>
        <w:t>bankovního</w:t>
      </w:r>
      <w:r>
        <w:rPr>
          <w:spacing w:val="20"/>
          <w:sz w:val="20"/>
        </w:rPr>
        <w:t> </w:t>
      </w:r>
      <w:r>
        <w:rPr>
          <w:sz w:val="20"/>
        </w:rPr>
        <w:t>účtu</w:t>
      </w:r>
      <w:r>
        <w:rPr>
          <w:spacing w:val="20"/>
          <w:sz w:val="20"/>
        </w:rPr>
        <w:t> </w:t>
      </w:r>
      <w:r>
        <w:rPr>
          <w:sz w:val="20"/>
        </w:rPr>
        <w:t>Fondu</w:t>
      </w:r>
      <w:r>
        <w:rPr>
          <w:spacing w:val="22"/>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1"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22"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09" w:hanging="360"/>
        <w:jc w:val="left"/>
        <w:rPr>
          <w:sz w:val="20"/>
        </w:rPr>
      </w:pPr>
      <w:r>
        <w:rPr>
          <w:sz w:val="20"/>
        </w:rPr>
        <w:t>splní</w:t>
      </w:r>
      <w:r>
        <w:rPr>
          <w:spacing w:val="-14"/>
          <w:sz w:val="20"/>
        </w:rPr>
        <w:t> </w:t>
      </w:r>
      <w:r>
        <w:rPr>
          <w:sz w:val="20"/>
        </w:rPr>
        <w:t>účel</w:t>
      </w:r>
      <w:r>
        <w:rPr>
          <w:spacing w:val="-13"/>
          <w:sz w:val="20"/>
        </w:rPr>
        <w:t> </w:t>
      </w:r>
      <w:r>
        <w:rPr>
          <w:sz w:val="20"/>
        </w:rPr>
        <w:t>akce</w:t>
      </w:r>
      <w:r>
        <w:rPr>
          <w:spacing w:val="-14"/>
          <w:sz w:val="20"/>
        </w:rPr>
        <w:t> </w:t>
      </w:r>
      <w:r>
        <w:rPr>
          <w:sz w:val="20"/>
        </w:rPr>
        <w:t>„FVS</w:t>
      </w:r>
      <w:r>
        <w:rPr>
          <w:spacing w:val="-13"/>
          <w:sz w:val="20"/>
        </w:rPr>
        <w:t> </w:t>
      </w:r>
      <w:r>
        <w:rPr>
          <w:sz w:val="20"/>
        </w:rPr>
        <w:t>na</w:t>
      </w:r>
      <w:r>
        <w:rPr>
          <w:spacing w:val="-13"/>
          <w:sz w:val="20"/>
        </w:rPr>
        <w:t> </w:t>
      </w:r>
      <w:r>
        <w:rPr>
          <w:sz w:val="20"/>
        </w:rPr>
        <w:t>čp.</w:t>
      </w:r>
      <w:r>
        <w:rPr>
          <w:spacing w:val="-12"/>
          <w:sz w:val="20"/>
        </w:rPr>
        <w:t> </w:t>
      </w:r>
      <w:r>
        <w:rPr>
          <w:sz w:val="20"/>
        </w:rPr>
        <w:t>380</w:t>
      </w:r>
      <w:r>
        <w:rPr>
          <w:spacing w:val="-12"/>
          <w:sz w:val="20"/>
        </w:rPr>
        <w:t> </w:t>
      </w:r>
      <w:r>
        <w:rPr>
          <w:sz w:val="20"/>
        </w:rPr>
        <w:t>Roztoky</w:t>
      </w:r>
      <w:r>
        <w:rPr>
          <w:spacing w:val="-13"/>
          <w:sz w:val="20"/>
        </w:rPr>
        <w:t> </w:t>
      </w:r>
      <w:r>
        <w:rPr>
          <w:sz w:val="20"/>
        </w:rPr>
        <w:t>u</w:t>
      </w:r>
      <w:r>
        <w:rPr>
          <w:spacing w:val="-14"/>
          <w:sz w:val="20"/>
        </w:rPr>
        <w:t> </w:t>
      </w:r>
      <w:r>
        <w:rPr>
          <w:sz w:val="20"/>
        </w:rPr>
        <w:t>Jilemnice“</w:t>
      </w:r>
      <w:r>
        <w:rPr>
          <w:spacing w:val="-13"/>
          <w:sz w:val="20"/>
        </w:rPr>
        <w:t> </w:t>
      </w:r>
      <w:r>
        <w:rPr>
          <w:sz w:val="20"/>
        </w:rPr>
        <w:t>tím,</w:t>
      </w:r>
      <w:r>
        <w:rPr>
          <w:spacing w:val="-10"/>
          <w:sz w:val="20"/>
        </w:rPr>
        <w:t> </w:t>
      </w:r>
      <w:r>
        <w:rPr>
          <w:sz w:val="20"/>
        </w:rPr>
        <w:t>že</w:t>
      </w:r>
      <w:r>
        <w:rPr>
          <w:spacing w:val="-14"/>
          <w:sz w:val="20"/>
        </w:rPr>
        <w:t> </w:t>
      </w:r>
      <w:r>
        <w:rPr>
          <w:sz w:val="20"/>
        </w:rPr>
        <w:t>akce</w:t>
      </w:r>
      <w:r>
        <w:rPr>
          <w:spacing w:val="-14"/>
          <w:sz w:val="20"/>
        </w:rPr>
        <w:t> </w:t>
      </w:r>
      <w:r>
        <w:rPr>
          <w:sz w:val="20"/>
        </w:rPr>
        <w:t>bude</w:t>
      </w:r>
      <w:r>
        <w:rPr>
          <w:spacing w:val="-13"/>
          <w:sz w:val="20"/>
        </w:rPr>
        <w:t> </w:t>
      </w:r>
      <w:r>
        <w:rPr>
          <w:sz w:val="20"/>
        </w:rPr>
        <w:t>provedena</w:t>
      </w:r>
      <w:r>
        <w:rPr>
          <w:spacing w:val="-13"/>
          <w:sz w:val="20"/>
        </w:rPr>
        <w:t> </w:t>
      </w:r>
      <w:r>
        <w:rPr>
          <w:sz w:val="20"/>
        </w:rPr>
        <w:t>v</w:t>
      </w:r>
      <w:r>
        <w:rPr>
          <w:spacing w:val="-2"/>
          <w:sz w:val="20"/>
        </w:rPr>
        <w:t> </w:t>
      </w:r>
      <w:r>
        <w:rPr>
          <w:sz w:val="20"/>
        </w:rPr>
        <w:t>souladu</w:t>
      </w:r>
      <w:r>
        <w:rPr>
          <w:spacing w:val="-12"/>
          <w:sz w:val="20"/>
        </w:rPr>
        <w:t> </w:t>
      </w:r>
      <w:r>
        <w:rPr>
          <w:sz w:val="20"/>
        </w:rPr>
        <w:t>s</w:t>
      </w:r>
      <w:r>
        <w:rPr>
          <w:spacing w:val="-4"/>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06" w:after="0"/>
        <w:ind w:left="745" w:right="116" w:hanging="360"/>
        <w:jc w:val="left"/>
        <w:rPr>
          <w:sz w:val="20"/>
        </w:rPr>
      </w:pPr>
      <w:r>
        <w:rPr>
          <w:sz w:val="20"/>
        </w:rPr>
        <w:t>realizací</w:t>
      </w:r>
      <w:r>
        <w:rPr>
          <w:spacing w:val="-6"/>
          <w:sz w:val="20"/>
        </w:rPr>
        <w:t> </w:t>
      </w:r>
      <w:r>
        <w:rPr>
          <w:sz w:val="20"/>
        </w:rPr>
        <w:t>projektu</w:t>
      </w:r>
      <w:r>
        <w:rPr>
          <w:spacing w:val="-5"/>
          <w:sz w:val="20"/>
        </w:rPr>
        <w:t> </w:t>
      </w:r>
      <w:r>
        <w:rPr>
          <w:sz w:val="20"/>
        </w:rPr>
        <w:t>dojde</w:t>
      </w:r>
      <w:r>
        <w:rPr>
          <w:spacing w:val="-4"/>
          <w:sz w:val="20"/>
        </w:rPr>
        <w:t> </w:t>
      </w:r>
      <w:r>
        <w:rPr>
          <w:sz w:val="20"/>
        </w:rPr>
        <w:t>k</w:t>
      </w:r>
      <w:r>
        <w:rPr>
          <w:spacing w:val="-2"/>
          <w:sz w:val="20"/>
        </w:rPr>
        <w:t> </w:t>
      </w:r>
      <w:r>
        <w:rPr>
          <w:sz w:val="20"/>
        </w:rPr>
        <w:t>realizací</w:t>
      </w:r>
      <w:r>
        <w:rPr>
          <w:spacing w:val="-6"/>
          <w:sz w:val="20"/>
        </w:rPr>
        <w:t> </w:t>
      </w:r>
      <w:r>
        <w:rPr>
          <w:sz w:val="20"/>
        </w:rPr>
        <w:t>projektu</w:t>
      </w:r>
      <w:r>
        <w:rPr>
          <w:spacing w:val="-6"/>
          <w:sz w:val="20"/>
        </w:rPr>
        <w:t> </w:t>
      </w:r>
      <w:r>
        <w:rPr>
          <w:sz w:val="20"/>
        </w:rPr>
        <w:t>dojde</w:t>
      </w:r>
      <w:r>
        <w:rPr>
          <w:spacing w:val="-6"/>
          <w:sz w:val="20"/>
        </w:rPr>
        <w:t> </w:t>
      </w:r>
      <w:r>
        <w:rPr>
          <w:sz w:val="20"/>
        </w:rPr>
        <w:t>k</w:t>
      </w:r>
      <w:r>
        <w:rPr>
          <w:spacing w:val="-6"/>
          <w:sz w:val="20"/>
        </w:rPr>
        <w:t> </w:t>
      </w:r>
      <w:r>
        <w:rPr>
          <w:sz w:val="20"/>
        </w:rPr>
        <w:t>výstavbě</w:t>
      </w:r>
      <w:r>
        <w:rPr>
          <w:spacing w:val="-6"/>
          <w:sz w:val="20"/>
        </w:rPr>
        <w:t> </w:t>
      </w:r>
      <w:r>
        <w:rPr>
          <w:sz w:val="20"/>
        </w:rPr>
        <w:t>nové</w:t>
      </w:r>
      <w:r>
        <w:rPr>
          <w:spacing w:val="-4"/>
          <w:sz w:val="20"/>
        </w:rPr>
        <w:t> </w:t>
      </w:r>
      <w:r>
        <w:rPr>
          <w:sz w:val="20"/>
        </w:rPr>
        <w:t>fotovoltaické</w:t>
      </w:r>
      <w:r>
        <w:rPr>
          <w:spacing w:val="-6"/>
          <w:sz w:val="20"/>
        </w:rPr>
        <w:t> </w:t>
      </w:r>
      <w:r>
        <w:rPr>
          <w:sz w:val="20"/>
        </w:rPr>
        <w:t>elektrárny</w:t>
      </w:r>
      <w:r>
        <w:rPr>
          <w:spacing w:val="-6"/>
          <w:sz w:val="20"/>
        </w:rPr>
        <w:t> </w:t>
      </w:r>
      <w:r>
        <w:rPr>
          <w:sz w:val="20"/>
        </w:rPr>
        <w:t>se</w:t>
      </w:r>
      <w:r>
        <w:rPr>
          <w:spacing w:val="-5"/>
          <w:sz w:val="20"/>
        </w:rPr>
        <w:t> </w:t>
      </w:r>
      <w:r>
        <w:rPr>
          <w:sz w:val="20"/>
        </w:rPr>
        <w:t>střešní instalací s předpokládaným výkonem 40,8 kWp a instalací akumulace o kapacitě 36,4 kWh,</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75"/>
        <w:gridCol w:w="1647"/>
        <w:gridCol w:w="1635"/>
        <w:gridCol w:w="1572"/>
      </w:tblGrid>
      <w:tr>
        <w:trPr>
          <w:trHeight w:val="772" w:hRule="atLeast"/>
        </w:trPr>
        <w:tc>
          <w:tcPr>
            <w:tcW w:w="3975" w:type="dxa"/>
          </w:tcPr>
          <w:p>
            <w:pPr>
              <w:pStyle w:val="TableParagraph"/>
              <w:spacing w:before="120"/>
              <w:ind w:left="105"/>
              <w:rPr>
                <w:b/>
                <w:sz w:val="20"/>
              </w:rPr>
            </w:pPr>
            <w:r>
              <w:rPr>
                <w:b/>
                <w:spacing w:val="-2"/>
                <w:sz w:val="20"/>
              </w:rPr>
              <w:t>Indikátor</w:t>
            </w:r>
          </w:p>
        </w:tc>
        <w:tc>
          <w:tcPr>
            <w:tcW w:w="1647" w:type="dxa"/>
          </w:tcPr>
          <w:p>
            <w:pPr>
              <w:pStyle w:val="TableParagraph"/>
              <w:spacing w:before="120"/>
              <w:ind w:left="107"/>
              <w:rPr>
                <w:b/>
                <w:sz w:val="20"/>
              </w:rPr>
            </w:pPr>
            <w:r>
              <w:rPr>
                <w:b/>
                <w:spacing w:val="-2"/>
                <w:sz w:val="20"/>
              </w:rPr>
              <w:t>Jednotka</w:t>
            </w:r>
          </w:p>
        </w:tc>
        <w:tc>
          <w:tcPr>
            <w:tcW w:w="1635" w:type="dxa"/>
          </w:tcPr>
          <w:p>
            <w:pPr>
              <w:pStyle w:val="TableParagraph"/>
              <w:spacing w:before="120"/>
              <w:ind w:left="107"/>
              <w:rPr>
                <w:b/>
                <w:sz w:val="20"/>
              </w:rPr>
            </w:pPr>
            <w:r>
              <w:rPr>
                <w:b/>
                <w:spacing w:val="-2"/>
                <w:sz w:val="20"/>
              </w:rPr>
              <w:t>Výchozí</w:t>
            </w:r>
          </w:p>
          <w:p>
            <w:pPr>
              <w:pStyle w:val="TableParagraph"/>
              <w:ind w:left="107"/>
              <w:rPr>
                <w:b/>
                <w:sz w:val="20"/>
              </w:rPr>
            </w:pPr>
            <w:r>
              <w:rPr>
                <w:b/>
                <w:spacing w:val="-2"/>
                <w:sz w:val="20"/>
              </w:rPr>
              <w:t>hodnota</w:t>
            </w:r>
          </w:p>
        </w:tc>
        <w:tc>
          <w:tcPr>
            <w:tcW w:w="1572" w:type="dxa"/>
          </w:tcPr>
          <w:p>
            <w:pPr>
              <w:pStyle w:val="TableParagraph"/>
              <w:spacing w:before="120"/>
              <w:ind w:left="105"/>
              <w:rPr>
                <w:b/>
                <w:sz w:val="20"/>
              </w:rPr>
            </w:pPr>
            <w:r>
              <w:rPr>
                <w:b/>
                <w:spacing w:val="-2"/>
                <w:sz w:val="20"/>
              </w:rPr>
              <w:t>Cílová</w:t>
            </w:r>
          </w:p>
          <w:p>
            <w:pPr>
              <w:pStyle w:val="TableParagraph"/>
              <w:ind w:left="105"/>
              <w:rPr>
                <w:b/>
                <w:sz w:val="20"/>
              </w:rPr>
            </w:pPr>
            <w:r>
              <w:rPr>
                <w:b/>
                <w:spacing w:val="-2"/>
                <w:sz w:val="20"/>
              </w:rPr>
              <w:t>hodnota</w:t>
            </w:r>
          </w:p>
        </w:tc>
      </w:tr>
      <w:tr>
        <w:trPr>
          <w:trHeight w:val="530" w:hRule="atLeast"/>
        </w:trPr>
        <w:tc>
          <w:tcPr>
            <w:tcW w:w="3975" w:type="dxa"/>
          </w:tcPr>
          <w:p>
            <w:pPr>
              <w:pStyle w:val="TableParagraph"/>
              <w:spacing w:line="265" w:lineRule="exact"/>
              <w:ind w:left="388"/>
              <w:rPr>
                <w:sz w:val="20"/>
              </w:rPr>
            </w:pPr>
            <w:r>
              <w:rPr>
                <w:sz w:val="20"/>
              </w:rPr>
              <w:t>Nová</w:t>
            </w:r>
            <w:r>
              <w:rPr>
                <w:spacing w:val="-8"/>
                <w:sz w:val="20"/>
              </w:rPr>
              <w:t> </w:t>
            </w:r>
            <w:r>
              <w:rPr>
                <w:sz w:val="20"/>
              </w:rPr>
              <w:t>kapacita</w:t>
            </w:r>
            <w:r>
              <w:rPr>
                <w:spacing w:val="-8"/>
                <w:sz w:val="20"/>
              </w:rPr>
              <w:t> </w:t>
            </w:r>
            <w:r>
              <w:rPr>
                <w:sz w:val="20"/>
              </w:rPr>
              <w:t>akumulace</w:t>
            </w:r>
            <w:r>
              <w:rPr>
                <w:spacing w:val="-6"/>
                <w:sz w:val="20"/>
              </w:rPr>
              <w:t> </w:t>
            </w:r>
            <w:r>
              <w:rPr>
                <w:spacing w:val="-2"/>
                <w:sz w:val="20"/>
              </w:rPr>
              <w:t>elektrické</w:t>
            </w:r>
          </w:p>
          <w:p>
            <w:pPr>
              <w:pStyle w:val="TableParagraph"/>
              <w:spacing w:line="245" w:lineRule="exact"/>
              <w:ind w:left="388"/>
              <w:rPr>
                <w:sz w:val="20"/>
              </w:rPr>
            </w:pPr>
            <w:r>
              <w:rPr>
                <w:sz w:val="20"/>
              </w:rPr>
              <w:t>energie</w:t>
            </w:r>
            <w:r>
              <w:rPr>
                <w:spacing w:val="-7"/>
                <w:sz w:val="20"/>
              </w:rPr>
              <w:t> </w:t>
            </w:r>
            <w:r>
              <w:rPr>
                <w:sz w:val="20"/>
              </w:rPr>
              <w:t>z</w:t>
            </w:r>
            <w:r>
              <w:rPr>
                <w:spacing w:val="-3"/>
                <w:sz w:val="20"/>
              </w:rPr>
              <w:t> </w:t>
            </w:r>
            <w:r>
              <w:rPr>
                <w:sz w:val="20"/>
              </w:rPr>
              <w:t>OZE</w:t>
            </w:r>
            <w:r>
              <w:rPr>
                <w:spacing w:val="-5"/>
                <w:sz w:val="20"/>
              </w:rPr>
              <w:t> </w:t>
            </w:r>
            <w:r>
              <w:rPr>
                <w:spacing w:val="-4"/>
                <w:sz w:val="20"/>
              </w:rPr>
              <w:t>(kWh)</w:t>
            </w:r>
          </w:p>
        </w:tc>
        <w:tc>
          <w:tcPr>
            <w:tcW w:w="1647" w:type="dxa"/>
          </w:tcPr>
          <w:p>
            <w:pPr>
              <w:pStyle w:val="TableParagraph"/>
              <w:spacing w:before="120"/>
              <w:ind w:left="391"/>
              <w:rPr>
                <w:sz w:val="20"/>
              </w:rPr>
            </w:pPr>
            <w:r>
              <w:rPr>
                <w:spacing w:val="-5"/>
                <w:sz w:val="20"/>
              </w:rPr>
              <w:t>kWh</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36.40</w:t>
            </w:r>
          </w:p>
        </w:tc>
      </w:tr>
      <w:tr>
        <w:trPr>
          <w:trHeight w:val="505" w:hRule="atLeast"/>
        </w:trPr>
        <w:tc>
          <w:tcPr>
            <w:tcW w:w="3975"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7" w:type="dxa"/>
          </w:tcPr>
          <w:p>
            <w:pPr>
              <w:pStyle w:val="TableParagraph"/>
              <w:spacing w:before="122"/>
              <w:ind w:left="391"/>
              <w:rPr>
                <w:sz w:val="20"/>
              </w:rPr>
            </w:pPr>
            <w:r>
              <w:rPr>
                <w:spacing w:val="-5"/>
                <w:sz w:val="20"/>
              </w:rPr>
              <w:t>kWp</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40.80</w:t>
            </w:r>
          </w:p>
        </w:tc>
      </w:tr>
      <w:tr>
        <w:trPr>
          <w:trHeight w:val="508" w:hRule="atLeast"/>
        </w:trPr>
        <w:tc>
          <w:tcPr>
            <w:tcW w:w="3975" w:type="dxa"/>
          </w:tcPr>
          <w:p>
            <w:pPr>
              <w:pStyle w:val="TableParagraph"/>
              <w:spacing w:before="2"/>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7" w:type="dxa"/>
          </w:tcPr>
          <w:p>
            <w:pPr>
              <w:pStyle w:val="TableParagraph"/>
              <w:spacing w:before="122"/>
              <w:ind w:left="0" w:right="376"/>
              <w:jc w:val="right"/>
              <w:rPr>
                <w:sz w:val="20"/>
              </w:rPr>
            </w:pPr>
            <w:r>
              <w:rPr>
                <w:sz w:val="20"/>
              </w:rPr>
              <w:t>t</w:t>
            </w:r>
            <w:r>
              <w:rPr>
                <w:spacing w:val="-2"/>
                <w:sz w:val="20"/>
              </w:rPr>
              <w:t> CO2/rok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27.95</w:t>
            </w:r>
          </w:p>
        </w:tc>
      </w:tr>
      <w:tr>
        <w:trPr>
          <w:trHeight w:val="530" w:hRule="atLeast"/>
        </w:trPr>
        <w:tc>
          <w:tcPr>
            <w:tcW w:w="3975" w:type="dxa"/>
          </w:tcPr>
          <w:p>
            <w:pPr>
              <w:pStyle w:val="TableParagraph"/>
              <w:spacing w:line="264" w:lineRule="exact"/>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7" w:type="dxa"/>
          </w:tcPr>
          <w:p>
            <w:pPr>
              <w:pStyle w:val="TableParagraph"/>
              <w:spacing w:before="120"/>
              <w:ind w:left="0" w:right="400"/>
              <w:jc w:val="right"/>
              <w:rPr>
                <w:sz w:val="20"/>
              </w:rPr>
            </w:pPr>
            <w:r>
              <w:rPr>
                <w:spacing w:val="-2"/>
                <w:sz w:val="20"/>
              </w:rPr>
              <w:t>MWh/rok</w:t>
            </w:r>
          </w:p>
        </w:tc>
        <w:tc>
          <w:tcPr>
            <w:tcW w:w="1635" w:type="dxa"/>
          </w:tcPr>
          <w:p>
            <w:pPr>
              <w:pStyle w:val="TableParagraph"/>
              <w:spacing w:before="120"/>
              <w:ind w:left="390"/>
              <w:rPr>
                <w:sz w:val="20"/>
              </w:rPr>
            </w:pPr>
            <w:r>
              <w:rPr>
                <w:w w:val="99"/>
                <w:sz w:val="20"/>
              </w:rPr>
              <w:t>0</w:t>
            </w:r>
          </w:p>
        </w:tc>
        <w:tc>
          <w:tcPr>
            <w:tcW w:w="1572" w:type="dxa"/>
          </w:tcPr>
          <w:p>
            <w:pPr>
              <w:pStyle w:val="TableParagraph"/>
              <w:spacing w:before="120"/>
              <w:ind w:left="388"/>
              <w:rPr>
                <w:sz w:val="20"/>
              </w:rPr>
            </w:pPr>
            <w:r>
              <w:rPr>
                <w:spacing w:val="-2"/>
                <w:sz w:val="20"/>
              </w:rPr>
              <w:t>83.20</w:t>
            </w:r>
          </w:p>
        </w:tc>
      </w:tr>
      <w:tr>
        <w:trPr>
          <w:trHeight w:val="508" w:hRule="atLeast"/>
        </w:trPr>
        <w:tc>
          <w:tcPr>
            <w:tcW w:w="3975" w:type="dxa"/>
          </w:tcPr>
          <w:p>
            <w:pPr>
              <w:pStyle w:val="TableParagraph"/>
              <w:ind w:left="388"/>
              <w:rPr>
                <w:sz w:val="20"/>
              </w:rPr>
            </w:pPr>
            <w:r>
              <w:rPr>
                <w:sz w:val="20"/>
              </w:rPr>
              <w:t>Výroba</w:t>
            </w:r>
            <w:r>
              <w:rPr>
                <w:spacing w:val="-5"/>
                <w:sz w:val="20"/>
              </w:rPr>
              <w:t> </w:t>
            </w:r>
            <w:r>
              <w:rPr>
                <w:sz w:val="20"/>
              </w:rPr>
              <w:t>energie</w:t>
            </w:r>
            <w:r>
              <w:rPr>
                <w:spacing w:val="-7"/>
                <w:sz w:val="20"/>
              </w:rPr>
              <w:t> </w:t>
            </w:r>
            <w:r>
              <w:rPr>
                <w:sz w:val="20"/>
              </w:rPr>
              <w:t>z</w:t>
            </w:r>
            <w:r>
              <w:rPr>
                <w:spacing w:val="-4"/>
                <w:sz w:val="20"/>
              </w:rPr>
              <w:t> </w:t>
            </w:r>
            <w:r>
              <w:rPr>
                <w:spacing w:val="-5"/>
                <w:sz w:val="20"/>
              </w:rPr>
              <w:t>OZE</w:t>
            </w:r>
          </w:p>
        </w:tc>
        <w:tc>
          <w:tcPr>
            <w:tcW w:w="1647" w:type="dxa"/>
          </w:tcPr>
          <w:p>
            <w:pPr>
              <w:pStyle w:val="TableParagraph"/>
              <w:spacing w:before="122"/>
              <w:ind w:left="0" w:right="400"/>
              <w:jc w:val="right"/>
              <w:rPr>
                <w:sz w:val="20"/>
              </w:rPr>
            </w:pPr>
            <w:r>
              <w:rPr>
                <w:spacing w:val="-2"/>
                <w:sz w:val="20"/>
              </w:rPr>
              <w:t>MWh/rok</w:t>
            </w:r>
          </w:p>
        </w:tc>
        <w:tc>
          <w:tcPr>
            <w:tcW w:w="1635" w:type="dxa"/>
          </w:tcPr>
          <w:p>
            <w:pPr>
              <w:pStyle w:val="TableParagraph"/>
              <w:spacing w:before="122"/>
              <w:ind w:left="390"/>
              <w:rPr>
                <w:sz w:val="20"/>
              </w:rPr>
            </w:pPr>
            <w:r>
              <w:rPr>
                <w:w w:val="99"/>
                <w:sz w:val="20"/>
              </w:rPr>
              <w:t>0</w:t>
            </w:r>
          </w:p>
        </w:tc>
        <w:tc>
          <w:tcPr>
            <w:tcW w:w="1572" w:type="dxa"/>
          </w:tcPr>
          <w:p>
            <w:pPr>
              <w:pStyle w:val="TableParagraph"/>
              <w:spacing w:before="122"/>
              <w:ind w:left="388"/>
              <w:rPr>
                <w:sz w:val="20"/>
              </w:rPr>
            </w:pPr>
            <w:r>
              <w:rPr>
                <w:spacing w:val="-2"/>
                <w:sz w:val="20"/>
              </w:rPr>
              <w:t>39.60</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2"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2"/>
        <w:jc w:val="both"/>
      </w:pPr>
      <w:r>
        <w:rPr/>
        <w:t>(stavební</w:t>
      </w:r>
      <w:r>
        <w:rPr>
          <w:spacing w:val="-10"/>
        </w:rPr>
        <w:t> </w:t>
      </w:r>
      <w:r>
        <w:rPr/>
        <w:t>zákon),</w:t>
      </w:r>
      <w:r>
        <w:rPr>
          <w:spacing w:val="-10"/>
        </w:rPr>
        <w:t> </w:t>
      </w:r>
      <w:r>
        <w:rPr/>
        <w:t>ve</w:t>
      </w:r>
      <w:r>
        <w:rPr>
          <w:spacing w:val="-11"/>
        </w:rPr>
        <w:t> </w:t>
      </w:r>
      <w:r>
        <w:rPr/>
        <w:t>znění</w:t>
      </w:r>
      <w:r>
        <w:rPr>
          <w:spacing w:val="-9"/>
        </w:rPr>
        <w:t> </w:t>
      </w:r>
      <w:r>
        <w:rPr/>
        <w:t>pozdějších</w:t>
      </w:r>
      <w:r>
        <w:rPr>
          <w:spacing w:val="-10"/>
        </w:rPr>
        <w:t> </w:t>
      </w:r>
      <w:r>
        <w:rPr/>
        <w:t>předpisů,</w:t>
      </w:r>
      <w:r>
        <w:rPr>
          <w:spacing w:val="-8"/>
        </w:rPr>
        <w:t> </w:t>
      </w:r>
      <w:r>
        <w:rPr/>
        <w:t>nebo</w:t>
      </w:r>
      <w:r>
        <w:rPr>
          <w:spacing w:val="-9"/>
        </w:rPr>
        <w:t> </w:t>
      </w:r>
      <w:r>
        <w:rPr/>
        <w:t>termín</w:t>
      </w:r>
      <w:r>
        <w:rPr>
          <w:spacing w:val="-11"/>
        </w:rPr>
        <w:t> </w:t>
      </w:r>
      <w:r>
        <w:rPr/>
        <w:t>schválení</w:t>
      </w:r>
      <w:r>
        <w:rPr>
          <w:spacing w:val="-10"/>
        </w:rPr>
        <w:t> </w:t>
      </w:r>
      <w:r>
        <w:rPr/>
        <w:t>protokolu</w:t>
      </w:r>
      <w:r>
        <w:rPr>
          <w:spacing w:val="-8"/>
        </w:rPr>
        <w:t> </w:t>
      </w:r>
      <w:r>
        <w:rPr/>
        <w:t>o</w:t>
      </w:r>
      <w:r>
        <w:rPr>
          <w:spacing w:val="-8"/>
        </w:rPr>
        <w:t> </w:t>
      </w:r>
      <w:r>
        <w:rPr/>
        <w:t>předání</w:t>
      </w:r>
      <w:r>
        <w:rPr>
          <w:spacing w:val="-8"/>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13" w:hanging="360"/>
        <w:jc w:val="both"/>
        <w:rPr>
          <w:sz w:val="20"/>
        </w:rPr>
      </w:pPr>
      <w:r>
        <w:rPr>
          <w:sz w:val="20"/>
        </w:rPr>
        <w:t>předloží</w:t>
      </w:r>
      <w:r>
        <w:rPr>
          <w:spacing w:val="-1"/>
          <w:sz w:val="20"/>
        </w:rPr>
        <w:t> </w:t>
      </w:r>
      <w:r>
        <w:rPr>
          <w:sz w:val="20"/>
        </w:rPr>
        <w:t>Fondu současně</w:t>
      </w:r>
      <w:r>
        <w:rPr>
          <w:spacing w:val="-1"/>
          <w:sz w:val="20"/>
        </w:rPr>
        <w:t> </w:t>
      </w:r>
      <w:r>
        <w:rPr>
          <w:sz w:val="20"/>
        </w:rPr>
        <w:t>s</w:t>
      </w:r>
      <w:r>
        <w:rPr>
          <w:spacing w:val="-1"/>
          <w:sz w:val="20"/>
        </w:rPr>
        <w:t> </w:t>
      </w:r>
      <w:r>
        <w:rPr>
          <w:sz w:val="20"/>
        </w:rPr>
        <w:t>žádostí</w:t>
      </w:r>
      <w:r>
        <w:rPr>
          <w:spacing w:val="-1"/>
          <w:sz w:val="20"/>
        </w:rPr>
        <w:t> </w:t>
      </w:r>
      <w:r>
        <w:rPr>
          <w:sz w:val="20"/>
        </w:rPr>
        <w:t>o</w:t>
      </w:r>
      <w:r>
        <w:rPr>
          <w:spacing w:val="-1"/>
          <w:sz w:val="20"/>
        </w:rPr>
        <w:t> </w:t>
      </w:r>
      <w:r>
        <w:rPr>
          <w:sz w:val="20"/>
        </w:rPr>
        <w:t>platbu</w:t>
      </w:r>
      <w:r>
        <w:rPr>
          <w:spacing w:val="-1"/>
          <w:sz w:val="20"/>
        </w:rPr>
        <w:t> </w:t>
      </w:r>
      <w:r>
        <w:rPr>
          <w:sz w:val="20"/>
        </w:rPr>
        <w:t>podklady</w:t>
      </w:r>
      <w:r>
        <w:rPr>
          <w:spacing w:val="-1"/>
          <w:sz w:val="20"/>
        </w:rPr>
        <w:t> </w:t>
      </w:r>
      <w:r>
        <w:rPr>
          <w:sz w:val="20"/>
        </w:rPr>
        <w:t>k ZVA</w:t>
      </w:r>
      <w:r>
        <w:rPr>
          <w:spacing w:val="-1"/>
          <w:sz w:val="20"/>
        </w:rPr>
        <w:t> </w:t>
      </w:r>
      <w:r>
        <w:rPr>
          <w:sz w:val="20"/>
        </w:rPr>
        <w:t>podle</w:t>
      </w:r>
      <w:r>
        <w:rPr>
          <w:spacing w:val="-2"/>
          <w:sz w:val="20"/>
        </w:rPr>
        <w:t> </w:t>
      </w:r>
      <w:r>
        <w:rPr>
          <w:sz w:val="20"/>
        </w:rPr>
        <w:t>čl.</w:t>
      </w:r>
      <w:r>
        <w:rPr>
          <w:spacing w:val="-1"/>
          <w:sz w:val="20"/>
        </w:rPr>
        <w:t> </w:t>
      </w:r>
      <w:r>
        <w:rPr>
          <w:sz w:val="20"/>
        </w:rPr>
        <w:t>14.4</w:t>
      </w:r>
      <w:r>
        <w:rPr>
          <w:spacing w:val="-1"/>
          <w:sz w:val="20"/>
        </w:rPr>
        <w:t> </w:t>
      </w:r>
      <w:r>
        <w:rPr>
          <w:sz w:val="20"/>
        </w:rPr>
        <w:t>Výzvy,</w:t>
      </w:r>
      <w:r>
        <w:rPr>
          <w:spacing w:val="-1"/>
          <w:sz w:val="20"/>
        </w:rPr>
        <w:t> </w:t>
      </w:r>
      <w:r>
        <w:rPr>
          <w:sz w:val="20"/>
        </w:rPr>
        <w:t>a</w:t>
      </w:r>
      <w:r>
        <w:rPr>
          <w:spacing w:val="-4"/>
          <w:sz w:val="20"/>
        </w:rPr>
        <w:t> </w:t>
      </w:r>
      <w:r>
        <w:rPr>
          <w:sz w:val="20"/>
        </w:rPr>
        <w:t>to</w:t>
      </w:r>
      <w:r>
        <w:rPr>
          <w:spacing w:val="-1"/>
          <w:sz w:val="20"/>
        </w:rPr>
        <w:t> </w:t>
      </w:r>
      <w:r>
        <w:rPr>
          <w:sz w:val="20"/>
        </w:rPr>
        <w:t>nejpozději</w:t>
      </w:r>
      <w:r>
        <w:rPr>
          <w:spacing w:val="-1"/>
          <w:sz w:val="20"/>
        </w:rPr>
        <w:t> </w:t>
      </w:r>
      <w:r>
        <w:rPr>
          <w:sz w:val="20"/>
        </w:rPr>
        <w:t>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46"/>
        <w:ind w:left="745"/>
        <w:jc w:val="both"/>
      </w:pPr>
      <w:r>
        <w:rPr/>
        <w:t>o</w:t>
      </w:r>
      <w:r>
        <w:rPr>
          <w:spacing w:val="4"/>
        </w:rPr>
        <w:t> </w:t>
      </w:r>
      <w:r>
        <w:rPr/>
        <w:t>případném</w:t>
      </w:r>
      <w:r>
        <w:rPr>
          <w:spacing w:val="21"/>
        </w:rPr>
        <w:t> </w:t>
      </w:r>
      <w:r>
        <w:rPr/>
        <w:t>stavění</w:t>
      </w:r>
      <w:r>
        <w:rPr>
          <w:spacing w:val="19"/>
        </w:rPr>
        <w:t> </w:t>
      </w:r>
      <w:r>
        <w:rPr/>
        <w:t>uvedené</w:t>
      </w:r>
      <w:r>
        <w:rPr>
          <w:spacing w:val="19"/>
        </w:rPr>
        <w:t> </w:t>
      </w:r>
      <w:r>
        <w:rPr/>
        <w:t>lhůty.</w:t>
      </w:r>
      <w:r>
        <w:rPr>
          <w:spacing w:val="19"/>
        </w:rPr>
        <w:t> </w:t>
      </w:r>
      <w:r>
        <w:rPr/>
        <w:t>Příjemce</w:t>
      </w:r>
      <w:r>
        <w:rPr>
          <w:spacing w:val="19"/>
        </w:rPr>
        <w:t> </w:t>
      </w:r>
      <w:r>
        <w:rPr/>
        <w:t>podpory</w:t>
      </w:r>
      <w:r>
        <w:rPr>
          <w:spacing w:val="19"/>
        </w:rPr>
        <w:t> </w:t>
      </w:r>
      <w:r>
        <w:rPr/>
        <w:t>je</w:t>
      </w:r>
      <w:r>
        <w:rPr>
          <w:spacing w:val="19"/>
        </w:rPr>
        <w:t> </w:t>
      </w:r>
      <w:r>
        <w:rPr/>
        <w:t>v</w:t>
      </w:r>
      <w:r>
        <w:rPr>
          <w:spacing w:val="-1"/>
        </w:rPr>
        <w:t> </w:t>
      </w:r>
      <w:r>
        <w:rPr/>
        <w:t>takovém</w:t>
      </w:r>
      <w:r>
        <w:rPr>
          <w:spacing w:val="20"/>
        </w:rPr>
        <w:t> </w:t>
      </w:r>
      <w:r>
        <w:rPr/>
        <w:t>případě</w:t>
      </w:r>
      <w:r>
        <w:rPr>
          <w:spacing w:val="18"/>
        </w:rPr>
        <w:t> </w:t>
      </w:r>
      <w:r>
        <w:rPr/>
        <w:t>povinen</w:t>
      </w:r>
      <w:r>
        <w:rPr>
          <w:spacing w:val="20"/>
        </w:rPr>
        <w:t> </w:t>
      </w:r>
      <w:r>
        <w:rPr/>
        <w:t>zajistit,</w:t>
      </w:r>
      <w:r>
        <w:rPr>
          <w:spacing w:val="19"/>
        </w:rPr>
        <w:t> </w:t>
      </w:r>
      <w:r>
        <w:rPr>
          <w:spacing w:val="-5"/>
        </w:rPr>
        <w:t>aby</w:t>
      </w:r>
    </w:p>
    <w:p>
      <w:pPr>
        <w:pStyle w:val="BodyText"/>
        <w:spacing w:before="9"/>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1"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0"/>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 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105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5"/>
        </w:rPr>
        <w:t> </w:t>
      </w:r>
      <w:r>
        <w:rPr/>
        <w:t>to</w:t>
      </w:r>
      <w:r>
        <w:rPr>
          <w:spacing w:val="-5"/>
        </w:rPr>
        <w:t> </w:t>
      </w:r>
      <w:r>
        <w:rPr/>
        <w:t>již</w:t>
      </w:r>
      <w:r>
        <w:rPr>
          <w:spacing w:val="-5"/>
        </w:rPr>
        <w:t> </w:t>
      </w:r>
      <w:r>
        <w:rPr/>
        <w:t>v</w:t>
      </w:r>
      <w:r>
        <w:rPr>
          <w:spacing w:val="-5"/>
        </w:rPr>
        <w:t> </w:t>
      </w:r>
      <w:r>
        <w:rPr/>
        <w:t>označení</w:t>
      </w:r>
      <w:r>
        <w:rPr>
          <w:spacing w:val="-6"/>
        </w:rPr>
        <w:t> </w:t>
      </w:r>
      <w:r>
        <w:rPr/>
        <w:t>věci,</w:t>
      </w:r>
      <w:r>
        <w:rPr>
          <w:spacing w:val="-3"/>
        </w:rPr>
        <w:t> </w:t>
      </w:r>
      <w:r>
        <w:rPr/>
        <w:t>které</w:t>
      </w:r>
      <w:r>
        <w:rPr>
          <w:spacing w:val="-6"/>
        </w:rPr>
        <w:t> </w:t>
      </w:r>
      <w:r>
        <w:rPr/>
        <w:t>se</w:t>
      </w:r>
      <w:r>
        <w:rPr>
          <w:spacing w:val="1"/>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17"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rPr>
          <w:sz w:val="26"/>
        </w:rPr>
      </w:pPr>
    </w:p>
    <w:p>
      <w:pPr>
        <w:pStyle w:val="BodyText"/>
        <w:spacing w:before="13"/>
        <w:rPr>
          <w:sz w:val="21"/>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3"/>
        <w:rPr>
          <w:sz w:val="31"/>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pStyle w:val="BodyText"/>
        <w:spacing w:before="99"/>
        <w:ind w:left="10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505"/>
        <w:jc w:val="left"/>
        <w:rPr>
          <w:sz w:val="20"/>
        </w:rPr>
      </w:pPr>
      <w:r>
        <w:rPr>
          <w:sz w:val="20"/>
        </w:rPr>
        <w:t>Výše</w:t>
      </w:r>
      <w:r>
        <w:rPr>
          <w:spacing w:val="-1"/>
          <w:sz w:val="20"/>
        </w:rPr>
        <w:t> </w:t>
      </w:r>
      <w:r>
        <w:rPr>
          <w:sz w:val="20"/>
        </w:rPr>
        <w:t>odvodu se vypočte</w:t>
      </w:r>
      <w:r>
        <w:rPr>
          <w:spacing w:val="-1"/>
          <w:sz w:val="20"/>
        </w:rPr>
        <w:t> </w:t>
      </w:r>
      <w:r>
        <w:rPr>
          <w:sz w:val="20"/>
        </w:rPr>
        <w:t>z</w:t>
      </w:r>
      <w:r>
        <w:rPr>
          <w:spacing w:val="1"/>
          <w:sz w:val="20"/>
        </w:rPr>
        <w:t> </w:t>
      </w:r>
      <w:r>
        <w:rPr>
          <w:sz w:val="20"/>
        </w:rPr>
        <w:t>částky, která</w:t>
      </w:r>
      <w:r>
        <w:rPr>
          <w:spacing w:val="-1"/>
          <w:sz w:val="20"/>
        </w:rPr>
        <w:t> </w:t>
      </w:r>
      <w:r>
        <w:rPr>
          <w:sz w:val="20"/>
        </w:rPr>
        <w:t>byla nebo</w:t>
      </w:r>
      <w:r>
        <w:rPr>
          <w:spacing w:val="2"/>
          <w:sz w:val="20"/>
        </w:rPr>
        <w:t> </w:t>
      </w:r>
      <w:r>
        <w:rPr>
          <w:sz w:val="20"/>
        </w:rPr>
        <w:t>má být z</w:t>
      </w:r>
      <w:r>
        <w:rPr>
          <w:spacing w:val="4"/>
          <w:sz w:val="20"/>
        </w:rPr>
        <w:t> </w:t>
      </w:r>
      <w:r>
        <w:rPr>
          <w:sz w:val="20"/>
        </w:rPr>
        <w:t>rozpočtu Fondu</w:t>
      </w:r>
      <w:r>
        <w:rPr>
          <w:spacing w:val="2"/>
          <w:sz w:val="20"/>
        </w:rPr>
        <w:t> </w:t>
      </w:r>
      <w:r>
        <w:rPr>
          <w:sz w:val="20"/>
        </w:rPr>
        <w:t>poskytnuta v</w:t>
      </w:r>
      <w:r>
        <w:rPr>
          <w:spacing w:val="1"/>
          <w:sz w:val="20"/>
        </w:rPr>
        <w:t> </w:t>
      </w:r>
      <w:r>
        <w:rPr>
          <w:spacing w:val="-2"/>
          <w:sz w:val="20"/>
        </w:rPr>
        <w:t>souvislosti</w:t>
      </w:r>
    </w:p>
    <w:p>
      <w:pPr>
        <w:pStyle w:val="BodyText"/>
        <w:spacing w:before="1"/>
        <w:ind w:left="668"/>
      </w:pPr>
      <w:r>
        <w:rPr/>
        <w:t>s</w:t>
      </w:r>
      <w:r>
        <w:rPr>
          <w:spacing w:val="-6"/>
        </w:rPr>
        <w:t> </w:t>
      </w:r>
      <w:r>
        <w:rPr/>
        <w:t>veřejnou</w:t>
      </w:r>
      <w:r>
        <w:rPr>
          <w:spacing w:val="-5"/>
        </w:rPr>
        <w:t> </w:t>
      </w:r>
      <w:r>
        <w:rPr/>
        <w:t>zakázkou,</w:t>
      </w:r>
      <w:r>
        <w:rPr>
          <w:spacing w:val="-6"/>
        </w:rPr>
        <w:t> </w:t>
      </w:r>
      <w:r>
        <w:rPr/>
        <w:t>u</w:t>
      </w:r>
      <w:r>
        <w:rPr>
          <w:spacing w:val="-5"/>
        </w:rPr>
        <w:t> </w:t>
      </w:r>
      <w:r>
        <w:rPr/>
        <w:t>které</w:t>
      </w:r>
      <w:r>
        <w:rPr>
          <w:spacing w:val="-5"/>
        </w:rPr>
        <w:t> </w:t>
      </w:r>
      <w:r>
        <w:rPr/>
        <w:t>se</w:t>
      </w:r>
      <w:r>
        <w:rPr>
          <w:spacing w:val="-7"/>
        </w:rPr>
        <w:t> </w:t>
      </w:r>
      <w:r>
        <w:rPr/>
        <w:t>porušení</w:t>
      </w:r>
      <w:r>
        <w:rPr>
          <w:spacing w:val="-6"/>
        </w:rPr>
        <w:t> </w:t>
      </w:r>
      <w:r>
        <w:rPr>
          <w:spacing w:val="-2"/>
        </w:rPr>
        <w:t>vyskytlo.</w:t>
      </w:r>
    </w:p>
    <w:p>
      <w:pPr>
        <w:pStyle w:val="BodyText"/>
        <w:spacing w:before="12"/>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5"/>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938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22080">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2025-04-04T12:14:40Z</dcterms:created>
  <dcterms:modified xsi:type="dcterms:W3CDTF">2025-04-04T12:14:40Z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Word pro Microsoft 365</vt:lpwstr>
  </property>
  <property fmtid="{D5CDD505-2E9C-101B-9397-08002B2CF9AE}" pid="4" name="LastSaved">
    <vt:filetime>2025-04-04T00:00:00Z</vt:filetime>
  </property>
</Properties>
</file>