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36" w:rsidRDefault="000257C9">
      <w:pPr>
        <w:pStyle w:val="Nadpis5"/>
        <w:spacing w:line="168" w:lineRule="exact"/>
        <w:ind w:left="106"/>
      </w:pPr>
      <w:r>
        <w:pict>
          <v:group id="_x0000_s1197" style="position:absolute;left:0;text-align:left;margin-left:28.1pt;margin-top:339.5pt;width:519.25pt;height:32.95pt;z-index:251692032;mso-position-horizontal-relative:page;mso-position-vertical-relative:page" coordorigin="562,6790" coordsize="10385,659">
            <v:shape id="_x0000_s1200" style="position:absolute;left:566;top:6795;width:10375;height:281" coordorigin="567,6795" coordsize="10375,281" path="m10828,6795r-10148,l636,6804r-36,24l576,6864r-9,45l567,7076r10375,l10942,6909r-9,-45l10909,6828r-37,-24l10828,6795xe" fillcolor="#ecb7a0" stroked="f">
              <v:path arrowok="t"/>
            </v:shape>
            <v:shape id="_x0000_s1199" style="position:absolute;left:566;top:6795;width:10375;height:649" coordorigin="567,6795" coordsize="10375,649" path="m567,7331r,-422l576,6864r24,-36l636,6804r44,-9l10828,6795r44,9l10909,6828r24,36l10942,6909r,422l10933,7375r-24,36l10872,7435r-44,9l680,7444r-44,-9l600,7411r-24,-36l567,7331xe" filled="f" strokecolor="#c5271c" strokeweight=".1764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8" type="#_x0000_t202" style="position:absolute;left:561;top:6790;width:10385;height:659" filled="f" stroked="f">
              <v:textbox inset="0,0,0,0">
                <w:txbxContent>
                  <w:p w:rsidR="00917836" w:rsidRDefault="000257C9">
                    <w:pPr>
                      <w:spacing w:before="27"/>
                      <w:ind w:left="9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Správce pojistné smlouvy</w:t>
                    </w:r>
                  </w:p>
                  <w:p w:rsidR="00917836" w:rsidRDefault="000257C9">
                    <w:pPr>
                      <w:spacing w:before="130"/>
                      <w:ind w:left="9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Tuto pojistnou smlouvu má ve správě NPS Group s.r.o., IČO: 25784242, získatelské číslo: 531815608.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76" style="position:absolute;left:0;text-align:left;margin-left:28.1pt;margin-top:376.2pt;width:519.25pt;height:212.95pt;z-index:251707392;mso-position-horizontal-relative:page;mso-position-vertical-relative:page" coordorigin="562,7524" coordsize="10385,4259">
            <v:shape id="_x0000_s1196" style="position:absolute;left:566;top:7529;width:10375;height:281" coordorigin="567,7529" coordsize="10375,281" path="m10828,7529r-10148,l636,7538r-36,24l576,7598r-9,44l567,7809r10375,l10942,7642r-9,-44l10909,7562r-37,-24l10828,7529xe" fillcolor="#ecb7a0" stroked="f">
              <v:path arrowok="t"/>
            </v:shape>
            <v:shape id="_x0000_s1195" style="position:absolute;left:566;top:7529;width:10375;height:4249" coordorigin="567,7529" coordsize="10375,4249" path="m567,11664r,-4022l576,7598r24,-36l636,7538r44,-9l10828,7529r44,9l10909,7562r24,36l10942,7642r,4022l10933,11708r-24,36l10872,11769r-44,9l680,11778r-44,-9l600,11744r-24,-36l567,11664xe" filled="f" strokecolor="#c5271c" strokeweight=".17642mm">
              <v:path arrowok="t"/>
            </v:shape>
            <v:shape id="_x0000_s1194" style="position:absolute;left:651;top:11073;width:10205;height:293" coordorigin="652,11074" coordsize="10205,293" path="m652,11309r,-179l656,11108r13,-18l687,11078r22,-4l10800,11074r22,4l10840,11090r12,18l10857,11130r,179l10852,11331r-12,18l10822,11362r-22,4l709,11366r-22,-4l669,11349r-13,-18l652,11309xe" filled="f" strokecolor="#231f20" strokeweight=".18mm">
              <v:path arrowok="t"/>
            </v:shape>
            <v:shape id="_x0000_s1193" style="position:absolute;top:9723;width:10375;height:946" coordorigin=",9723" coordsize="10375,946" o:spt="100" adj="0,,0" path="m567,10506r10375,m567,11451r10375,e" filled="f" strokecolor="#c5271c" strokeweight=".17642mm">
              <v:stroke joinstyle="round"/>
              <v:formulas/>
              <v:path arrowok="t" o:connecttype="segments"/>
            </v:shape>
            <v:shape id="_x0000_s1192" style="position:absolute;left:85;top:7353;width:10205;height:1908" coordorigin="85,7354" coordsize="10205,1908" o:spt="100" adj="0,,0" path="m652,8372r,-179l656,8171r13,-18l687,8140r22,-4l8929,8136r22,4l8969,8153r12,18l8986,8193r,179l8981,8394r-12,18l8951,8424r-22,4l709,8428r-22,-4l669,8412r-13,-18l652,8372xm9071,8372r,-179l9075,8171r12,-18l9105,8140r23,-4l10800,8136r22,4l10840,8153r12,18l10857,8193r,179l10852,8394r-12,18l10822,8424r-22,4l9128,8428r-23,-4l9087,8412r-12,-18l9071,8372xm1559,8749r,-179l1564,8548r12,-18l1594,8518r22,-5l8929,8513r22,5l8969,8530r12,18l8986,8570r,179l8981,8771r-12,18l8951,8801r-22,5l1616,8806r-22,-5l1576,8789r-12,-18l1559,8749xm652,9368r,-179l656,9167r13,-18l687,9137r22,-5l4394,9132r22,5l4434,9149r12,18l4450,9189r,179l4446,9390r-12,18l4416,9420r-22,4l709,9424r-22,-4l669,9408r-13,-18l652,9368xm4535,9368r,-179l4540,9167r12,-18l4570,9137r22,-5l9978,9132r22,5l10018,9149r12,18l10035,9189r,179l10030,9390r-12,18l10000,9420r-22,4l4592,9424r-22,-4l4552,9408r-12,-18l4535,9368xm10120,9368r,-179l10124,9167r12,-18l10154,9137r22,-5l10800,9132r22,5l10840,9149r12,18l10857,9189r,179l10852,9390r-12,18l10822,9420r-22,4l10176,9424r-22,-4l10136,9408r-12,-18l10120,9368xm1559,9987r,-179l1564,9786r12,-18l1594,9755r22,-4l2665,9751r22,4l2705,9768r12,18l2721,9808r,179l2717,10009r-12,18l2687,10039r-22,4l1616,10043r-22,-4l1576,10027r-12,-18l1559,9987xe" filled="f" strokecolor="#231f20" strokeweight=".18mm">
              <v:stroke joinstyle="round"/>
              <v:formulas/>
              <v:path arrowok="t" o:connecttype="segments"/>
            </v:shape>
            <v:shape id="_x0000_s1191" style="position:absolute;left:1190;top:10128;width:1786;height:293" coordorigin="1191,10128" coordsize="1786,293" path="m1191,10364r,-179l1195,10163r12,-18l1225,10133r22,-5l2920,10128r22,5l2960,10145r12,18l2976,10185r,179l2972,10386r-12,18l2942,10416r-22,5l1247,10421r-22,-5l1207,10404r-12,-18l1191,10364xe" filled="f" strokecolor="#231f20" strokeweight=".18mm">
              <v:path arrowok="t"/>
            </v:shape>
            <v:shape id="_x0000_s1190" type="#_x0000_t202" style="position:absolute;left:651;top:7553;width:946;height:498" filled="f" stroked="f">
              <v:textbox inset="0,0,0,0">
                <w:txbxContent>
                  <w:p w:rsidR="00917836" w:rsidRDefault="000257C9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Pojistník</w:t>
                    </w:r>
                  </w:p>
                  <w:p w:rsidR="00917836" w:rsidRDefault="000257C9">
                    <w:pPr>
                      <w:spacing w:before="109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obchodní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firma</w:t>
                    </w:r>
                  </w:p>
                </w:txbxContent>
              </v:textbox>
            </v:shape>
            <v:shape id="_x0000_s1189" type="#_x0000_t202" style="position:absolute;left:9070;top:7891;width:269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IČO</w:t>
                    </w:r>
                  </w:p>
                </w:txbxContent>
              </v:textbox>
            </v:shape>
            <v:shape id="_x0000_s1188" type="#_x0000_t202" style="position:absolute;left:651;top:8578;width:2090;height:469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zapsán</w:t>
                    </w:r>
                    <w:proofErr w:type="gramEnd"/>
                  </w:p>
                  <w:p w:rsidR="00917836" w:rsidRDefault="00917836">
                    <w:pPr>
                      <w:spacing w:before="10"/>
                      <w:rPr>
                        <w:sz w:val="12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adresa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sídla - ulice, číslo popisné</w:t>
                    </w:r>
                  </w:p>
                </w:txbxContent>
              </v:textbox>
            </v:shape>
            <v:shape id="_x0000_s1187" type="#_x0000_t202" style="position:absolute;left:4535;top:8887;width:1048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- část obce</w:t>
                    </w:r>
                  </w:p>
                </w:txbxContent>
              </v:textbox>
            </v:shape>
            <v:shape id="_x0000_s1186" type="#_x0000_t202" style="position:absolute;left:10119;top:8887;width:595;height:481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PSČ</w:t>
                    </w:r>
                  </w:p>
                  <w:p w:rsidR="00917836" w:rsidRDefault="000257C9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250 67</w:t>
                    </w:r>
                  </w:p>
                </w:txbxContent>
              </v:textbox>
            </v:shape>
            <v:shape id="_x0000_s1185" type="#_x0000_t202" style="position:absolute;left:651;top:9506;width:3475;height:1483" filled="f" stroked="f">
              <v:textbox inset="0,0,0,0">
                <w:txbxContent>
                  <w:p w:rsidR="00917836" w:rsidRDefault="000257C9">
                    <w:pPr>
                      <w:tabs>
                        <w:tab w:val="left" w:pos="992"/>
                      </w:tabs>
                      <w:spacing w:line="444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4"/>
                      </w:rPr>
                      <w:t>Korespondenční adresa je shodná s adresou</w:t>
                    </w:r>
                    <w:r>
                      <w:rPr>
                        <w:color w:val="231F20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 xml:space="preserve">pojistníka. </w:t>
                    </w:r>
                    <w:proofErr w:type="gramStart"/>
                    <w:r>
                      <w:rPr>
                        <w:color w:val="231F20"/>
                        <w:position w:val="1"/>
                        <w:sz w:val="14"/>
                      </w:rPr>
                      <w:t>plátce</w:t>
                    </w:r>
                    <w:proofErr w:type="gramEnd"/>
                    <w:r>
                      <w:rPr>
                        <w:color w:val="231F20"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4"/>
                      </w:rPr>
                      <w:t>DPH</w:t>
                    </w:r>
                    <w:r>
                      <w:rPr>
                        <w:color w:val="231F20"/>
                        <w:position w:val="1"/>
                        <w:sz w:val="14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ANO</w:t>
                    </w:r>
                  </w:p>
                  <w:p w:rsidR="00917836" w:rsidRDefault="000257C9">
                    <w:pPr>
                      <w:spacing w:before="47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telefon</w:t>
                    </w:r>
                    <w:proofErr w:type="gramEnd"/>
                  </w:p>
                  <w:p w:rsidR="00917836" w:rsidRDefault="00917836">
                    <w:pPr>
                      <w:spacing w:before="4"/>
                      <w:rPr>
                        <w:sz w:val="13"/>
                      </w:rPr>
                    </w:pPr>
                  </w:p>
                  <w:p w:rsidR="00917836" w:rsidRDefault="000257C9">
                    <w:pPr>
                      <w:spacing w:before="1" w:line="240" w:lineRule="atLeast"/>
                      <w:ind w:right="38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Osoba oprávněná k jednání za pojistníka jméno, příjmení, funkce</w:t>
                    </w:r>
                  </w:p>
                </w:txbxContent>
              </v:textbox>
            </v:shape>
            <v:shape id="_x0000_s1184" type="#_x0000_t202" style="position:absolute;left:651;top:11533;width:5545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Pojištěný je shodný s pojistníkem, pokud není dále u jednotlivých pojištění uvedeno jinak.</w:t>
                    </w:r>
                  </w:p>
                </w:txbxContent>
              </v:textbox>
            </v:shape>
            <v:shape id="_x0000_s1183" type="#_x0000_t202" style="position:absolute;left:665;top:11084;width:10178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82" type="#_x0000_t202" style="position:absolute;left:1203;top:10139;width:1760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 xml:space="preserve"> </w:t>
                    </w: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81" type="#_x0000_t202" style="position:absolute;left:4548;top:9142;width:5473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Klecany</w:t>
                    </w:r>
                  </w:p>
                </w:txbxContent>
              </v:textbox>
            </v:shape>
            <v:shape id="_x0000_s1180" type="#_x0000_t202" style="position:absolute;left:665;top:9142;width:3772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Topolová 748</w:t>
                    </w:r>
                  </w:p>
                </w:txbxContent>
              </v:textbox>
            </v:shape>
            <v:shape id="_x0000_s1179" type="#_x0000_t202" style="position:absolute;left:1572;top:8524;width:7400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31F20"/>
                        <w:w w:val="110"/>
                        <w:sz w:val="16"/>
                      </w:rPr>
                      <w:t>v</w:t>
                    </w:r>
                    <w:proofErr w:type="gramEnd"/>
                    <w:r>
                      <w:rPr>
                        <w:color w:val="231F20"/>
                        <w:w w:val="110"/>
                        <w:sz w:val="16"/>
                      </w:rPr>
                      <w:t xml:space="preserve"> registru živnostenského podnikání rejstříku Městského úřadu Brandýs nad Labem</w:t>
                    </w:r>
                  </w:p>
                </w:txbxContent>
              </v:textbox>
            </v:shape>
            <v:shape id="_x0000_s1178" type="#_x0000_t202" style="position:absolute;left:9084;top:8146;width:1760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00023752</w:t>
                    </w:r>
                  </w:p>
                </w:txbxContent>
              </v:textbox>
            </v:shape>
            <v:shape id="_x0000_s1177" type="#_x0000_t202" style="position:absolute;left:665;top:8146;width:8308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Národní ústav duševního zdraví, dále jen Národní ústav duševního zdraví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75" type="#_x0000_t202" style="position:absolute;left:0;text-align:left;margin-left:546.7pt;margin-top:36.35pt;width:32.75pt;height:138.7pt;z-index:251714560;mso-position-horizontal-relative:page;mso-position-vertical-relative:page" filled="f" stroked="f">
            <v:textbox style="layout-flow:vertical" inset="0,0,0,0">
              <w:txbxContent>
                <w:p w:rsidR="00917836" w:rsidRDefault="000257C9">
                  <w:pPr>
                    <w:spacing w:before="267"/>
                    <w:ind w:left="20"/>
                    <w:rPr>
                      <w:sz w:val="16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position w:val="23"/>
                      <w:sz w:val="10"/>
                    </w:rPr>
                    <w:t xml:space="preserve">,    </w:t>
                  </w:r>
                  <w:r>
                    <w:rPr>
                      <w:rFonts w:ascii="Times New Roman"/>
                      <w:color w:val="231F20"/>
                      <w:spacing w:val="-160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81"/>
                      <w:sz w:val="16"/>
                    </w:rPr>
                    <w:t>T</w:t>
                  </w:r>
                  <w:r>
                    <w:rPr>
                      <w:color w:val="231F20"/>
                      <w:spacing w:val="-28"/>
                      <w:w w:val="92"/>
                      <w:sz w:val="16"/>
                    </w:rPr>
                    <w:t>C</w:t>
                  </w:r>
                  <w:r>
                    <w:rPr>
                      <w:rFonts w:ascii="Times New Roman"/>
                      <w:color w:val="231F20"/>
                      <w:spacing w:val="-261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99</w:t>
                  </w:r>
                  <w:r>
                    <w:rPr>
                      <w:color w:val="231F20"/>
                      <w:spacing w:val="-6"/>
                      <w:w w:val="99"/>
                      <w:sz w:val="16"/>
                    </w:rPr>
                    <w:t>4</w:t>
                  </w:r>
                  <w:r>
                    <w:rPr>
                      <w:rFonts w:ascii="Times New Roman"/>
                      <w:color w:val="231F20"/>
                      <w:spacing w:val="-283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071</w:t>
                  </w:r>
                  <w:r>
                    <w:rPr>
                      <w:color w:val="231F20"/>
                      <w:spacing w:val="-74"/>
                      <w:w w:val="99"/>
                      <w:sz w:val="16"/>
                    </w:rPr>
                    <w:t>0</w:t>
                  </w:r>
                  <w:r>
                    <w:rPr>
                      <w:rFonts w:ascii="Times New Roman"/>
                      <w:color w:val="231F20"/>
                      <w:spacing w:val="-215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40</w:t>
                  </w:r>
                  <w:r>
                    <w:rPr>
                      <w:color w:val="231F20"/>
                      <w:spacing w:val="-53"/>
                      <w:w w:val="99"/>
                      <w:sz w:val="16"/>
                    </w:rPr>
                    <w:t>1</w:t>
                  </w:r>
                  <w:r>
                    <w:rPr>
                      <w:rFonts w:ascii="Times New Roman"/>
                      <w:color w:val="231F20"/>
                      <w:spacing w:val="-236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left:0;text-align:left;margin-left:546.7pt;margin-top:180.35pt;width:32.75pt;height:74.05pt;z-index:251715584;mso-position-horizontal-relative:page;mso-position-vertical-relative:page" filled="f" stroked="f">
            <v:textbox style="layout-flow:vertical" inset="0,0,0,0">
              <w:txbxContent>
                <w:p w:rsidR="00917836" w:rsidRDefault="000257C9">
                  <w:pPr>
                    <w:spacing w:before="268"/>
                    <w:ind w:left="20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 xml:space="preserve">    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left:0;text-align:left;margin-left:546.7pt;margin-top:317pt;width:32.75pt;height:232.45pt;z-index:251716608;mso-position-horizontal-relative:page;mso-position-vertical-relative:page" filled="f" stroked="f">
            <v:textbox style="layout-flow:vertical" inset="0,0,0,0">
              <w:txbxContent>
                <w:p w:rsidR="00917836" w:rsidRDefault="000257C9">
                  <w:pPr>
                    <w:spacing w:before="268"/>
                    <w:ind w:left="20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 xml:space="preserve">,    </w:t>
                  </w:r>
                  <w:r>
                    <w:rPr>
                      <w:rFonts w:ascii="Times New Roman"/>
                      <w:color w:val="231F20"/>
                      <w:spacing w:val="-70"/>
                      <w:w w:val="600"/>
                      <w:sz w:val="10"/>
                    </w:rPr>
                    <w:t xml:space="preserve"> </w:t>
                  </w:r>
                  <w:r>
                    <w:rPr>
                      <w:color w:val="231F20"/>
                      <w:spacing w:val="-47"/>
                      <w:w w:val="92"/>
                      <w:position w:val="-22"/>
                      <w:sz w:val="16"/>
                    </w:rPr>
                    <w:t>O</w:t>
                  </w:r>
                  <w:r>
                    <w:rPr>
                      <w:rFonts w:ascii="Times New Roman"/>
                      <w:color w:val="231F20"/>
                      <w:spacing w:val="-242"/>
                      <w:w w:val="600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position w:val="-22"/>
                      <w:sz w:val="16"/>
                    </w:rPr>
                    <w:t>22</w:t>
                  </w:r>
                  <w:r>
                    <w:rPr>
                      <w:color w:val="231F20"/>
                      <w:spacing w:val="-26"/>
                      <w:w w:val="99"/>
                      <w:position w:val="-22"/>
                      <w:sz w:val="16"/>
                    </w:rPr>
                    <w:t>1</w:t>
                  </w:r>
                  <w:r>
                    <w:rPr>
                      <w:rFonts w:ascii="Times New Roman"/>
                      <w:color w:val="231F20"/>
                      <w:spacing w:val="-263"/>
                      <w:w w:val="600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position w:val="-22"/>
                      <w:sz w:val="16"/>
                    </w:rPr>
                    <w:t>73</w:t>
                  </w:r>
                  <w:r>
                    <w:rPr>
                      <w:color w:val="231F20"/>
                      <w:spacing w:val="-5"/>
                      <w:w w:val="99"/>
                      <w:position w:val="-22"/>
                      <w:sz w:val="16"/>
                    </w:rPr>
                    <w:t>5</w:t>
                  </w:r>
                  <w:r>
                    <w:rPr>
                      <w:rFonts w:ascii="Times New Roman"/>
                      <w:color w:val="231F20"/>
                      <w:spacing w:val="-284"/>
                      <w:w w:val="600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position w:val="-22"/>
                      <w:sz w:val="16"/>
                    </w:rPr>
                    <w:t>825</w:t>
                  </w:r>
                  <w:r>
                    <w:rPr>
                      <w:color w:val="231F20"/>
                      <w:spacing w:val="-73"/>
                      <w:w w:val="99"/>
                      <w:position w:val="-22"/>
                      <w:sz w:val="16"/>
                    </w:rPr>
                    <w:t>7</w:t>
                  </w:r>
                  <w:r>
                    <w:rPr>
                      <w:rFonts w:ascii="Times New Roman"/>
                      <w:color w:val="231F20"/>
                      <w:spacing w:val="-216"/>
                      <w:w w:val="600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position w:val="-22"/>
                      <w:sz w:val="16"/>
                    </w:rPr>
                    <w:t>61</w:t>
                  </w:r>
                  <w:r>
                    <w:rPr>
                      <w:color w:val="231F20"/>
                      <w:spacing w:val="-51"/>
                      <w:w w:val="99"/>
                      <w:position w:val="-22"/>
                      <w:sz w:val="16"/>
                    </w:rPr>
                    <w:t>5</w:t>
                  </w: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 xml:space="preserve">     ,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V303</w:t>
      </w:r>
    </w:p>
    <w:p w:rsidR="00917836" w:rsidRDefault="00917836">
      <w:pPr>
        <w:pStyle w:val="Zkladntext"/>
        <w:rPr>
          <w:sz w:val="18"/>
        </w:rPr>
      </w:pPr>
    </w:p>
    <w:p w:rsidR="00917836" w:rsidRDefault="000257C9">
      <w:pPr>
        <w:tabs>
          <w:tab w:val="left" w:pos="9533"/>
        </w:tabs>
        <w:spacing w:before="157"/>
        <w:ind w:left="106"/>
        <w:rPr>
          <w:sz w:val="32"/>
        </w:rPr>
      </w:pPr>
      <w:r>
        <w:rPr>
          <w:color w:val="231F20"/>
          <w:sz w:val="32"/>
        </w:rPr>
        <w:t>Pojistná smlouva</w:t>
      </w:r>
      <w:r>
        <w:rPr>
          <w:color w:val="231F20"/>
          <w:sz w:val="32"/>
        </w:rPr>
        <w:tab/>
      </w:r>
      <w:r>
        <w:rPr>
          <w:noProof/>
          <w:color w:val="231F20"/>
          <w:position w:val="1"/>
          <w:sz w:val="32"/>
          <w:lang w:val="cs-CZ" w:eastAsia="cs-CZ"/>
        </w:rPr>
        <w:drawing>
          <wp:inline distT="0" distB="0" distL="0" distR="0">
            <wp:extent cx="601268" cy="3236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36" w:rsidRDefault="000257C9">
      <w:pPr>
        <w:pStyle w:val="Nadpis2"/>
        <w:tabs>
          <w:tab w:val="left" w:pos="9177"/>
        </w:tabs>
        <w:spacing w:before="2"/>
        <w:ind w:left="106"/>
      </w:pPr>
      <w:r>
        <w:pict>
          <v:group id="_x0000_s1169" style="position:absolute;left:0;text-align:left;margin-left:28.1pt;margin-top:18.9pt;width:519.25pt;height:46.95pt;z-index:-251657216;mso-wrap-distance-left:0;mso-wrap-distance-right:0;mso-position-horizontal-relative:page" coordorigin="562,378" coordsize="10385,939">
            <v:shape id="_x0000_s1172" style="position:absolute;left:566;top:383;width:10375;height:281" coordorigin="567,383" coordsize="10375,281" path="m10828,383l680,383r-44,9l600,416r-24,36l567,496r,167l10942,663r,-167l10933,452r-24,-36l10872,392r-44,-9xe" fillcolor="#ecb7a0" stroked="f">
              <v:path arrowok="t"/>
            </v:shape>
            <v:shape id="_x0000_s1171" style="position:absolute;left:566;top:383;width:10375;height:929" coordorigin="567,383" coordsize="10375,929" path="m567,1199r,-703l576,452r24,-36l636,392r44,-9l10828,383r44,9l10909,416r24,36l10942,496r,703l10933,1243r-24,36l10872,1303r-44,9l680,1312r-44,-9l600,1279r-24,-36l567,1199xe" filled="f" strokecolor="#c5271c" strokeweight=".17642mm">
              <v:path arrowok="t"/>
            </v:shape>
            <v:shape id="_x0000_s1170" type="#_x0000_t202" style="position:absolute;left:561;top:378;width:10385;height:939" filled="f" stroked="f">
              <v:textbox inset="0,0,0,0">
                <w:txbxContent>
                  <w:p w:rsidR="00917836" w:rsidRDefault="000257C9">
                    <w:pPr>
                      <w:spacing w:before="27"/>
                      <w:ind w:left="9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Pojistitel</w:t>
                    </w:r>
                  </w:p>
                  <w:p w:rsidR="00917836" w:rsidRDefault="000257C9">
                    <w:pPr>
                      <w:spacing w:before="109"/>
                      <w:ind w:left="90" w:right="144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Generali Česká pojišťovna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a.s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., Spálená 75/16, Nové Město, 110 00 Praha 1, IČO: 452 72 956, DIČ: CZ699001273, je zapsaná v obchodním rejstříku vedeném Městským soudem v Praze, spis.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zn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>. B 1464, člen skupiny Generali, zapsané v italském registru pojišťovací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ch skupin, vedeném IVASS, pod číslem 026 (dále jen „pojišťovna“)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9" style="position:absolute;left:0;text-align:left;margin-left:28.1pt;margin-top:69.6pt;width:519.25pt;height:209.15pt;z-index:251689984;mso-position-horizontal-relative:page" coordorigin="562,1392" coordsize="10385,4183">
            <v:shape id="_x0000_s1168" style="position:absolute;left:566;top:1396;width:10375;height:281" coordorigin="567,1397" coordsize="10375,281" path="m10828,1397r-10148,l636,1406r-36,24l576,1466r-9,44l567,1677r10375,l10942,1510r-9,-44l10909,1430r-37,-24l10828,1397xe" fillcolor="#ecb7a0" stroked="f">
              <v:path arrowok="t"/>
            </v:shape>
            <v:shape id="_x0000_s1167" style="position:absolute;top:614;width:10375;height:4173" coordorigin=",615" coordsize="10375,4173" o:spt="100" adj="0,,0" path="m567,5456r,-3946l576,1466r24,-36l636,1406r44,-9l10828,1397r44,9l10909,1430r24,36l10942,1510r,3946l10933,5500r-24,36l10872,5561r-44,8l680,5569r-44,-8l600,5536r-24,-36l567,5456xm567,3623r10375,e" filled="f" strokecolor="#c5271c" strokeweight=".17642mm">
              <v:stroke joinstyle="round"/>
              <v:formulas/>
              <v:path arrowok="t" o:connecttype="segments"/>
            </v:shape>
            <v:shape id="_x0000_s1166" style="position:absolute;left:85;top:1467;width:10205;height:912" coordorigin="85,1468" coordsize="10205,912" o:spt="100" adj="0,,0" path="m652,2485r,-178l656,2285r13,-18l687,2254r22,-4l8929,2250r22,4l8969,2267r12,18l8986,2307r,178l8981,2508r-12,18l8951,2538r-22,4l709,2542r-22,-4l669,2526r-13,-18l652,2485xm9071,2485r,-178l9075,2285r12,-18l9105,2254r23,-4l10800,2250r22,4l10840,2267r12,18l10857,2307r,178l10852,2508r-12,18l10822,2538r-22,4l9128,2542r-23,-4l9087,2526r-12,-18l9071,2485xm652,3104r,-179l656,2903r13,-18l687,2873r22,-4l4479,2869r22,4l4519,2885r12,18l4535,2925r,179l4531,3126r-12,18l4501,3157r-22,4l709,3161r-22,-4l669,3144r-13,-18l652,3104xm4620,3104r,-179l4625,2903r12,-18l4655,2873r22,-4l9978,2869r22,4l10018,2885r12,18l10035,2925r,179l10030,3126r-12,18l10000,3157r-22,4l4677,3161r-22,-4l4637,3144r-12,-18l4620,3104xm10120,3104r,-179l10124,2903r12,-18l10154,2873r22,-4l10800,2869r22,4l10840,2885r12,18l10857,2925r,179l10852,3126r-12,18l10822,3157r-22,4l10176,3161r-22,-4l10136,3144r-12,-18l10120,3104xe" filled="f" strokecolor="#231f20" strokeweight=".18mm">
              <v:stroke joinstyle="round"/>
              <v:formulas/>
              <v:path arrowok="t" o:connecttype="segments"/>
            </v:shape>
            <v:shape id="_x0000_s1165" style="position:absolute;left:85;top:3413;width:10205;height:912" coordorigin="85,3414" coordsize="10205,912" o:spt="100" adj="0,,0" path="m652,4432r,-179l656,4231r13,-18l687,4200r22,-4l8872,4196r23,4l8913,4213r12,18l8929,4253r,179l8925,4454r-12,18l8895,4484r-23,4l709,4488r-22,-4l669,4472r-13,-18l652,4432xm9043,4432r,-179l9047,4231r12,-18l9077,4200r22,-4l10800,4196r22,4l10840,4213r12,18l10857,4253r,179l10852,4454r-12,18l10822,4484r-22,4l9099,4488r-22,-4l9059,4472r-12,-18l9043,4432xm652,5050r,-178l656,4850r13,-19l687,4819r22,-4l4394,4815r22,4l4434,4831r12,19l4450,4872r,178l4446,5073r-12,18l4416,5103r-22,4l709,5107r-22,-4l669,5091r-13,-18l652,5050xm4564,5050r,-178l4568,4850r12,-19l4598,4819r22,-4l9950,4815r22,4l9990,4831r12,19l10006,4872r,178l10002,5073r-12,18l9972,5103r-22,4l4620,5107r-22,-4l4580,5091r-12,-18l4564,5050xm10120,5050r,-178l10124,4850r12,-19l10154,4819r22,-4l10800,4815r22,4l10840,4831r12,19l10857,4872r,178l10852,5073r-12,18l10822,5103r-22,4l10176,5107r-22,-4l10136,5091r-12,-18l10120,5050xe" filled="f" strokecolor="#231f20" strokeweight=".18mm">
              <v:stroke joinstyle="round"/>
              <v:formulas/>
              <v:path arrowok="t" o:connecttype="segments"/>
            </v:shape>
            <v:shape id="_x0000_s1164" style="position:absolute;left:595;top:2463;width:9695;height:293" coordorigin="595,2464" coordsize="9695,293" o:spt="100" adj="0,,0" path="m1162,3482r,-179l1167,3281r12,-18l1197,3251r22,-5l7965,3246r22,5l8005,3263r13,18l8022,3303r,179l8018,3504r-13,18l7987,3534r-22,4l1219,3538r-22,-4l1179,3522r-12,-18l1162,3482xm9071,3482r,-179l9075,3281r12,-18l9105,3251r23,-5l10800,3246r22,5l10840,3263r12,18l10857,3303r,179l10852,3504r-12,18l10822,3534r-22,4l9128,3538r-23,-4l9087,3522r-12,-18l9071,3482xe" filled="f" strokecolor="#231f20" strokeweight=".18mm">
              <v:stroke joinstyle="round"/>
              <v:formulas/>
              <v:path arrowok="t" o:connecttype="segments"/>
            </v:shape>
            <v:shape id="_x0000_s1163" style="position:absolute;left:595;top:4409;width:9695;height:293" coordorigin="595,4410" coordsize="9695,293" o:spt="100" adj="0,,0" path="m1162,5428r,-179l1167,5227r12,-18l1197,5197r22,-5l7965,5192r22,5l8005,5209r13,18l8022,5249r,179l8018,5450r-13,18l7987,5480r-22,4l1219,5484r-22,-4l1179,5468r-12,-18l1162,5428xm9071,5428r,-179l9075,5227r12,-18l9105,5197r23,-5l10800,5192r22,5l10840,5209r12,18l10857,5249r,179l10852,5450r-12,18l10822,5480r-22,4l9128,5484r-23,-4l9087,5468r-12,-18l9071,5428xe" filled="f" strokecolor="#231f20" strokeweight=".18mm">
              <v:stroke joinstyle="round"/>
              <v:formulas/>
              <v:path arrowok="t" o:connecttype="segments"/>
            </v:shape>
            <v:shape id="_x0000_s1162" type="#_x0000_t202" style="position:absolute;left:651;top:1421;width:3343;height:744" filled="f" stroked="f">
              <v:textbox inset="0,0,0,0">
                <w:txbxContent>
                  <w:p w:rsidR="00917836" w:rsidRDefault="000257C9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Pojišťovací zprostředkovatel</w:t>
                    </w:r>
                  </w:p>
                  <w:p w:rsidR="00917836" w:rsidRDefault="000257C9">
                    <w:pPr>
                      <w:spacing w:before="10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Samostatný zprostředkovatel (SZ)</w:t>
                    </w:r>
                  </w:p>
                  <w:p w:rsidR="00917836" w:rsidRDefault="000257C9">
                    <w:pPr>
                      <w:spacing w:before="85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titul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>, jméno, příjmení, titul za jménem / obchodní firma</w:t>
                    </w:r>
                  </w:p>
                </w:txbxContent>
              </v:textbox>
            </v:shape>
            <v:shape id="_x0000_s1161" type="#_x0000_t202" style="position:absolute;left:9070;top:2005;width:269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IČO</w:t>
                    </w:r>
                  </w:p>
                </w:txbxContent>
              </v:textbox>
            </v:shape>
            <v:shape id="_x0000_s1160" type="#_x0000_t202" style="position:absolute;left:651;top:2624;width:2090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adresa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sídla - ulice, číslo popisné</w:t>
                    </w:r>
                  </w:p>
                </w:txbxContent>
              </v:textbox>
            </v:shape>
            <v:shape id="_x0000_s1159" type="#_x0000_t202" style="position:absolute;left:4620;top:2624;width:1048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- část obce</w:t>
                    </w:r>
                  </w:p>
                </w:txbxContent>
              </v:textbox>
            </v:shape>
            <v:shape id="_x0000_s1158" type="#_x0000_t202" style="position:absolute;left:10119;top:2624;width:595;height:481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PSČ</w:t>
                    </w:r>
                  </w:p>
                  <w:p w:rsidR="00917836" w:rsidRDefault="000257C9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280 02</w:t>
                    </w:r>
                  </w:p>
                </w:txbxContent>
              </v:textbox>
            </v:shape>
            <v:shape id="_x0000_s1157" type="#_x0000_t202" style="position:absolute;left:651;top:3311;width:402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e-mail</w:t>
                    </w:r>
                    <w:proofErr w:type="gramEnd"/>
                  </w:p>
                </w:txbxContent>
              </v:textbox>
            </v:shape>
            <v:shape id="_x0000_s1156" type="#_x0000_t202" style="position:absolute;left:8532;top:3311;width:441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telefon</w:t>
                    </w:r>
                    <w:proofErr w:type="gramEnd"/>
                  </w:p>
                </w:txbxContent>
              </v:textbox>
            </v:shape>
            <v:shape id="_x0000_s1155" type="#_x0000_t202" style="position:absolute;left:651;top:3705;width:3343;height:406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Vázaný zástupce (VZ)</w:t>
                    </w:r>
                  </w:p>
                  <w:p w:rsidR="00917836" w:rsidRDefault="000257C9">
                    <w:pPr>
                      <w:spacing w:before="85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titul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>, jméno, příjmení, titul za jménem / obchodní firma</w:t>
                    </w:r>
                  </w:p>
                </w:txbxContent>
              </v:textbox>
            </v:shape>
            <v:shape id="_x0000_s1154" type="#_x0000_t202" style="position:absolute;left:9042;top:3951;width:817;height:481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IČO</w:t>
                    </w:r>
                  </w:p>
                  <w:p w:rsidR="00917836" w:rsidRDefault="000257C9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00730319</w:t>
                    </w:r>
                  </w:p>
                </w:txbxContent>
              </v:textbox>
            </v:shape>
            <v:shape id="_x0000_s1153" type="#_x0000_t202" style="position:absolute;left:651;top:4570;width:10063;height:481" filled="f" stroked="f">
              <v:textbox inset="0,0,0,0">
                <w:txbxContent>
                  <w:p w:rsidR="00917836" w:rsidRDefault="000257C9">
                    <w:pPr>
                      <w:tabs>
                        <w:tab w:val="left" w:pos="3911"/>
                        <w:tab w:val="left" w:pos="9467"/>
                      </w:tabs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adresa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sídla - ulice,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číslo popisné</w:t>
                    </w:r>
                    <w:r>
                      <w:rPr>
                        <w:color w:val="231F20"/>
                        <w:sz w:val="14"/>
                      </w:rPr>
                      <w:tab/>
                      <w:t>obec - část obce</w:t>
                    </w:r>
                    <w:r>
                      <w:rPr>
                        <w:color w:val="231F20"/>
                        <w:sz w:val="14"/>
                      </w:rPr>
                      <w:tab/>
                      <w:t>PSČ</w:t>
                    </w:r>
                  </w:p>
                  <w:p w:rsidR="00917836" w:rsidRDefault="000257C9">
                    <w:pPr>
                      <w:spacing w:before="136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280 02</w:t>
                    </w:r>
                  </w:p>
                </w:txbxContent>
              </v:textbox>
            </v:shape>
            <v:shape id="_x0000_s1152" type="#_x0000_t202" style="position:absolute;left:651;top:5257;width:402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e-mail</w:t>
                    </w:r>
                    <w:proofErr w:type="gramEnd"/>
                  </w:p>
                </w:txbxContent>
              </v:textbox>
            </v:shape>
            <v:shape id="_x0000_s1151" type="#_x0000_t202" style="position:absolute;left:8532;top:5257;width:441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telefon</w:t>
                    </w:r>
                    <w:proofErr w:type="gramEnd"/>
                  </w:p>
                </w:txbxContent>
              </v:textbox>
            </v:shape>
            <v:shape id="_x0000_s1150" type="#_x0000_t202" style="position:absolute;left:9084;top:5203;width:1760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49" type="#_x0000_t202" style="position:absolute;left:1175;top:5203;width:6834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48" type="#_x0000_t202" style="position:absolute;left:4577;top:4825;width:5416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47" type="#_x0000_t202" style="position:absolute;left:665;top:4825;width:3772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46" type="#_x0000_t202" style="position:absolute;left:665;top:4206;width:8251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45" type="#_x0000_t202" style="position:absolute;left:9084;top:3256;width:1760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321719111</w:t>
                    </w:r>
                  </w:p>
                </w:txbxContent>
              </v:textbox>
            </v:shape>
            <v:shape id="_x0000_s1144" type="#_x0000_t202" style="position:absolute;left:1175;top:3256;width:6834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43" type="#_x0000_t202" style="position:absolute;left:4633;top:2879;width:5388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Kolín IV</w:t>
                    </w:r>
                  </w:p>
                </w:txbxContent>
              </v:textbox>
            </v:shape>
            <v:shape id="_x0000_s1142" type="#_x0000_t202" style="position:absolute;left:665;top:2879;width:3857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Školská 281</w:t>
                    </w:r>
                  </w:p>
                </w:txbxContent>
              </v:textbox>
            </v:shape>
            <v:shape id="_x0000_s1141" type="#_x0000_t202" style="position:absolute;left:9084;top:2260;width:1760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25784242</w:t>
                    </w:r>
                  </w:p>
                </w:txbxContent>
              </v:textbox>
            </v:shape>
            <v:shape id="_x0000_s1140" type="#_x0000_t202" style="position:absolute;left:665;top:2260;width:8308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. NPS Group s.r.o.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u w:val="single" w:color="C5271C"/>
        </w:rPr>
        <w:t xml:space="preserve">Pojištění podnikatele a právnických osob ProfiPlán </w:t>
      </w:r>
      <w:proofErr w:type="gramStart"/>
      <w:r>
        <w:rPr>
          <w:color w:val="231F20"/>
          <w:u w:val="single" w:color="C5271C"/>
        </w:rPr>
        <w:t xml:space="preserve">číslo </w:t>
      </w:r>
      <w:r>
        <w:rPr>
          <w:color w:val="231F20"/>
          <w:spacing w:val="11"/>
          <w:u w:val="single" w:color="C5271C"/>
        </w:rPr>
        <w:t xml:space="preserve"> </w:t>
      </w:r>
      <w:r>
        <w:rPr>
          <w:color w:val="231F20"/>
          <w:u w:val="single" w:color="C5271C"/>
        </w:rPr>
        <w:t>5688093876</w:t>
      </w:r>
      <w:proofErr w:type="gramEnd"/>
      <w:r>
        <w:rPr>
          <w:color w:val="231F20"/>
          <w:u w:val="single" w:color="C5271C"/>
        </w:rPr>
        <w:tab/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0257C9">
      <w:pPr>
        <w:pStyle w:val="Zkladntext"/>
        <w:spacing w:before="6"/>
        <w:rPr>
          <w:sz w:val="11"/>
        </w:rPr>
      </w:pPr>
      <w:r>
        <w:pict>
          <v:group id="_x0000_s1129" style="position:absolute;margin-left:28.1pt;margin-top:8.6pt;width:519.25pt;height:54pt;z-index:-251651072;mso-wrap-distance-left:0;mso-wrap-distance-right:0;mso-position-horizontal-relative:page" coordorigin="562,172" coordsize="10385,1080">
            <v:shape id="_x0000_s1138" style="position:absolute;left:566;top:176;width:10375;height:281" coordorigin="567,177" coordsize="10375,281" path="m10828,177l680,177r-44,9l600,210r-24,36l567,290r,167l10942,457r,-167l10933,246r-24,-36l10872,186r-44,-9xe" fillcolor="#ecb7a0" stroked="f">
              <v:path arrowok="t"/>
            </v:shape>
            <v:shape id="_x0000_s1137" style="position:absolute;left:566;top:176;width:10375;height:1070" coordorigin="567,177" coordsize="10375,1070" path="m567,1133r,-843l576,246r24,-36l636,186r44,-9l10828,177r44,9l10909,210r24,36l10942,290r,843l10933,1177r-24,36l10872,1237r-44,9l680,1246r-44,-9l600,1213r-24,-36l567,1133xe" filled="f" strokecolor="#c5271c" strokeweight=".17642mm">
              <v:path arrowok="t"/>
            </v:shape>
            <v:shape id="_x0000_s1136" style="position:absolute;left:1870;top:542;width:2268;height:293" coordorigin="1871,542" coordsize="2268,293" path="m1871,778r,-179l1875,577r12,-18l1905,547r23,-5l4082,542r22,5l4122,559r12,18l4139,599r,179l4134,800r-12,18l4104,830r-22,4l1928,834r-23,-4l1887,818r-12,-18l1871,778xe" filled="f" strokecolor="#231f20" strokeweight=".18mm">
              <v:path arrowok="t"/>
            </v:shape>
            <v:shape id="_x0000_s1135" style="position:absolute;left:5357;top:542;width:2268;height:293" coordorigin="5357,542" coordsize="2268,293" path="m5357,778r,-179l5362,577r12,-18l5392,547r22,-5l7569,542r22,5l7609,559r12,18l7625,599r,179l7621,800r-12,18l7591,830r-22,4l5414,834r-22,-4l5374,818r-12,-18l5357,778xe" filled="f" strokecolor="#231f20" strokeweight=".18mm">
              <v:path arrowok="t"/>
            </v:shape>
            <v:shape id="_x0000_s1134" type="#_x0000_t202" style="position:absolute;left:651;top:201;width:1299;height:566" filled="f" stroked="f">
              <v:textbox inset="0,0,0,0">
                <w:txbxContent>
                  <w:p w:rsidR="00917836" w:rsidRDefault="000257C9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Doba pojištění</w:t>
                    </w:r>
                  </w:p>
                  <w:p w:rsidR="00917836" w:rsidRDefault="000257C9">
                    <w:pPr>
                      <w:spacing w:before="176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počátek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pojištění</w:t>
                    </w:r>
                  </w:p>
                </w:txbxContent>
              </v:textbox>
            </v:shape>
            <v:shape id="_x0000_s1133" type="#_x0000_t202" style="position:absolute;left:4338;top:607;width:954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konec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pojištění</w:t>
                    </w:r>
                  </w:p>
                </w:txbxContent>
              </v:textbox>
            </v:shape>
            <v:shape id="_x0000_s1132" type="#_x0000_t202" style="position:absolute;left:651;top:1001;width:2386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Pojištění se sjednává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dobu určitou.</w:t>
                    </w:r>
                  </w:p>
                </w:txbxContent>
              </v:textbox>
            </v:shape>
            <v:shape id="_x0000_s1131" type="#_x0000_t202" style="position:absolute;left:5370;top:553;width:2241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05.04.2026 ve 24:00</w:t>
                    </w:r>
                  </w:p>
                </w:txbxContent>
              </v:textbox>
            </v:shape>
            <v:shape id="_x0000_s1130" type="#_x0000_t202" style="position:absolute;left:1884;top:553;width:2241;height:271" filled="f" stroked="f">
              <v:textbox inset="0,0,0,0">
                <w:txbxContent>
                  <w:p w:rsidR="00917836" w:rsidRDefault="000257C9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00:00 hod. 06.04.2025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after="1"/>
        <w:rPr>
          <w:sz w:val="28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84"/>
        <w:gridCol w:w="6319"/>
        <w:gridCol w:w="1701"/>
        <w:gridCol w:w="1701"/>
      </w:tblGrid>
      <w:tr w:rsidR="00917836">
        <w:trPr>
          <w:trHeight w:val="230"/>
        </w:trPr>
        <w:tc>
          <w:tcPr>
            <w:tcW w:w="484" w:type="dxa"/>
            <w:tcBorders>
              <w:bottom w:val="single" w:sz="6" w:space="0" w:color="231F20"/>
            </w:tcBorders>
          </w:tcPr>
          <w:p w:rsidR="00917836" w:rsidRDefault="000257C9">
            <w:pPr>
              <w:pStyle w:val="TableParagraph"/>
              <w:spacing w:before="48"/>
              <w:ind w:left="5"/>
              <w:rPr>
                <w:sz w:val="14"/>
              </w:rPr>
            </w:pPr>
            <w:r>
              <w:rPr>
                <w:color w:val="231F20"/>
                <w:sz w:val="14"/>
              </w:rPr>
              <w:t>číslo</w:t>
            </w:r>
          </w:p>
        </w:tc>
        <w:tc>
          <w:tcPr>
            <w:tcW w:w="6319" w:type="dxa"/>
            <w:tcBorders>
              <w:bottom w:val="single" w:sz="6" w:space="0" w:color="231F20"/>
            </w:tcBorders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EDEDEE"/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17836">
        <w:trPr>
          <w:trHeight w:val="325"/>
        </w:trPr>
        <w:tc>
          <w:tcPr>
            <w:tcW w:w="484" w:type="dxa"/>
            <w:tcBorders>
              <w:top w:val="single" w:sz="6" w:space="0" w:color="231F20"/>
              <w:bottom w:val="single" w:sz="6" w:space="0" w:color="231F20"/>
            </w:tcBorders>
          </w:tcPr>
          <w:p w:rsidR="00917836" w:rsidRDefault="000257C9">
            <w:pPr>
              <w:pStyle w:val="TableParagraph"/>
              <w:spacing w:before="80"/>
              <w:ind w:left="5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1</w:t>
            </w:r>
          </w:p>
        </w:tc>
        <w:tc>
          <w:tcPr>
            <w:tcW w:w="6319" w:type="dxa"/>
            <w:tcBorders>
              <w:top w:val="single" w:sz="6" w:space="0" w:color="231F20"/>
              <w:bottom w:val="single" w:sz="6" w:space="0" w:color="231F20"/>
            </w:tcBorders>
          </w:tcPr>
          <w:p w:rsidR="00917836" w:rsidRDefault="000257C9">
            <w:pPr>
              <w:pStyle w:val="TableParagraph"/>
              <w:spacing w:before="80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Pojištění zdravotnických zařízení</w:t>
            </w:r>
          </w:p>
        </w:tc>
        <w:tc>
          <w:tcPr>
            <w:tcW w:w="1701" w:type="dxa"/>
            <w:tcBorders>
              <w:top w:val="single" w:sz="6" w:space="0" w:color="231F20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80"/>
              <w:ind w:left="485" w:right="4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06.04.2025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917836" w:rsidRDefault="000257C9">
            <w:pPr>
              <w:pStyle w:val="TableParagraph"/>
              <w:spacing w:before="80"/>
              <w:ind w:left="484" w:right="4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74 825 Kč</w:t>
            </w:r>
          </w:p>
        </w:tc>
      </w:tr>
      <w:tr w:rsidR="00917836">
        <w:trPr>
          <w:trHeight w:val="325"/>
        </w:trPr>
        <w:tc>
          <w:tcPr>
            <w:tcW w:w="48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80"/>
              <w:ind w:left="5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2</w:t>
            </w:r>
          </w:p>
        </w:tc>
        <w:tc>
          <w:tcPr>
            <w:tcW w:w="6319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80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Pojištění obecné odpovědnosti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80"/>
              <w:ind w:left="485" w:right="4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06.04.2025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80"/>
              <w:ind w:left="484" w:right="4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16 501 Kč</w:t>
            </w:r>
          </w:p>
        </w:tc>
      </w:tr>
    </w:tbl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</w:pPr>
    </w:p>
    <w:p w:rsidR="00917836" w:rsidRDefault="000257C9">
      <w:pPr>
        <w:spacing w:before="91"/>
        <w:ind w:right="321"/>
        <w:jc w:val="right"/>
        <w:rPr>
          <w:sz w:val="12"/>
        </w:rPr>
      </w:pPr>
      <w:r>
        <w:pict>
          <v:group id="_x0000_s1118" style="position:absolute;left:0;text-align:left;margin-left:28.1pt;margin-top:-137.3pt;width:519.25pt;height:123.25pt;z-index:-252972032;mso-position-horizontal-relative:page" coordorigin="562,-2746" coordsize="10385,2465">
            <v:shape id="_x0000_s1128" style="position:absolute;left:566;top:-2742;width:10375;height:281" coordorigin="567,-2741" coordsize="10375,281" path="m10828,-2741r-10148,l636,-2733r-36,25l576,-2672r-9,44l567,-2461r10375,l10942,-2628r-9,-44l10909,-2708r-37,-25l10828,-2741xe" fillcolor="#ecb7a0" stroked="f">
              <v:path arrowok="t"/>
            </v:shape>
            <v:shape id="_x0000_s1127" style="position:absolute;left:566;top:-2742;width:10375;height:2455" coordorigin="567,-2741" coordsize="10375,2455" path="m567,-400r,-2228l576,-2672r24,-36l636,-2733r44,-8l10828,-2741r44,8l10909,-2708r24,36l10942,-2628r,2228l10933,-356r-24,36l10872,-296r-44,9l680,-287r-44,-9l600,-320r-24,-36l567,-400xe" filled="f" strokecolor="#c5271c" strokeweight=".17642mm">
              <v:path arrowok="t"/>
            </v:shape>
            <v:rect id="_x0000_s1126" style="position:absolute;left:7455;top:-2377;width:1701;height:715" fillcolor="#ededee" stroked="f"/>
            <v:shape id="_x0000_s1125" style="position:absolute;left:9155;top:-995;width:1701;height:293" coordorigin="9156,-995" coordsize="1701,293" path="m9156,-759r,-179l9160,-960r13,-18l9191,-991r22,-4l10800,-995r22,4l10840,-978r12,18l10857,-938r,179l10852,-737r-12,18l10822,-707r-22,4l9213,-703r-22,-4l9173,-719r-13,-18l9156,-759xe" filled="f" strokecolor="#231f20" strokeweight=".18mm">
              <v:path arrowok="t"/>
            </v:shape>
            <v:line id="_x0000_s1124" style="position:absolute" from="652,-457" to="10857,-457" strokecolor="#c5271c" strokeweight=".17642mm"/>
            <v:shape id="_x0000_s1123" type="#_x0000_t202" style="position:absolute;left:651;top:-2718;width:1658;height:607" filled="f" stroked="f">
              <v:textbox inset="0,0,0,0">
                <w:txbxContent>
                  <w:p w:rsidR="00917836" w:rsidRDefault="000257C9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Přehled pojištění</w:t>
                    </w:r>
                  </w:p>
                  <w:p w:rsidR="00917836" w:rsidRDefault="000257C9">
                    <w:pPr>
                      <w:spacing w:before="137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position w:val="8"/>
                        <w:sz w:val="14"/>
                      </w:rPr>
                      <w:t>pořadové</w:t>
                    </w:r>
                    <w:proofErr w:type="gramEnd"/>
                    <w:r>
                      <w:rPr>
                        <w:color w:val="231F20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Název pojištění</w:t>
                    </w:r>
                  </w:p>
                </w:txbxContent>
              </v:textbox>
            </v:shape>
            <v:shape id="_x0000_s1122" type="#_x0000_t202" style="position:absolute;left:7803;top:-2271;width:1024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Datum účinnosti</w:t>
                    </w:r>
                  </w:p>
                </w:txbxContent>
              </v:textbox>
            </v:shape>
            <v:shape id="_x0000_s1121" type="#_x0000_t202" style="position:absolute;left:9730;top:-2271;width:573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Pojistné*</w:t>
                    </w:r>
                  </w:p>
                </w:txbxContent>
              </v:textbox>
            </v:shape>
            <v:shape id="_x0000_s1120" type="#_x0000_t202" style="position:absolute;left:651;top:-1240;width:4635;height:512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* Pojistné po zaokrouhlení, slevách / přirážkách dle Vyúčtování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pojistného.</w:t>
                    </w:r>
                  </w:p>
                  <w:p w:rsidR="00917836" w:rsidRDefault="00917836">
                    <w:pPr>
                      <w:spacing w:before="6"/>
                      <w:rPr>
                        <w:sz w:val="16"/>
                      </w:rPr>
                    </w:pPr>
                  </w:p>
                  <w:p w:rsidR="00917836" w:rsidRDefault="000257C9">
                    <w:pPr>
                      <w:spacing w:before="1"/>
                      <w:ind w:left="68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Celkové pojistné za dobu trvání pojištění (jednorázové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pojistné)</w:t>
                    </w:r>
                  </w:p>
                </w:txbxContent>
              </v:textbox>
            </v:shape>
            <v:shape id="_x0000_s1119" type="#_x0000_t202" style="position:absolute;left:9637;top:-942;width:759;height:183" filled="f" stroked="f">
              <v:textbox inset="0,0,0,0">
                <w:txbxContent>
                  <w:p w:rsidR="00917836" w:rsidRDefault="000257C9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91 326 Kč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6D6E71"/>
          <w:sz w:val="12"/>
        </w:rPr>
        <w:t>strana</w:t>
      </w:r>
      <w:proofErr w:type="gramEnd"/>
      <w:r>
        <w:rPr>
          <w:color w:val="6D6E71"/>
          <w:sz w:val="12"/>
        </w:rPr>
        <w:t xml:space="preserve"> 1 z 7</w:t>
      </w:r>
    </w:p>
    <w:p w:rsidR="00917836" w:rsidRDefault="00917836">
      <w:pPr>
        <w:jc w:val="right"/>
        <w:rPr>
          <w:sz w:val="12"/>
        </w:rPr>
        <w:sectPr w:rsidR="00917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640" w:bottom="520" w:left="460" w:header="708" w:footer="335" w:gutter="0"/>
          <w:cols w:space="708"/>
        </w:sectPr>
      </w:pPr>
    </w:p>
    <w:p w:rsidR="00917836" w:rsidRDefault="000257C9">
      <w:pPr>
        <w:pStyle w:val="Zkladn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4" style="width:519.25pt;height:163.7pt;mso-position-horizontal-relative:char;mso-position-vertical-relative:line" coordsize="10385,3274">
            <v:shape id="_x0000_s1117" style="position:absolute;left:5;top:5;width:10375;height:281" coordorigin="5,5" coordsize="10375,281" path="m10266,5l118,5,74,14,38,38,14,74,5,118r,167l10380,285r,-167l10371,74r-24,-36l10311,14r-45,-9xe" fillcolor="#ecb7a0" stroked="f">
              <v:path arrowok="t"/>
            </v:shape>
            <v:shape id="_x0000_s1116" style="position:absolute;left:5;top:5;width:10375;height:3264" coordorigin="5,5" coordsize="10375,3264" path="m5,3155l5,118,14,74,38,38,74,14,118,5r10148,l10311,14r36,24l10371,74r9,44l10380,3155r-9,44l10347,3235r-36,25l10266,3268r-10148,l74,3260,38,3235,14,3199,5,3155xe" filled="f" strokecolor="#c5271c" strokeweight=".17642mm">
              <v:path arrowok="t"/>
            </v:shape>
            <v:shape id="_x0000_s1115" type="#_x0000_t202" style="position:absolute;width:10385;height:3274" filled="f" stroked="f">
              <v:textbox inset="0,0,0,0">
                <w:txbxContent>
                  <w:p w:rsidR="00917836" w:rsidRDefault="000257C9">
                    <w:pPr>
                      <w:spacing w:before="27"/>
                      <w:ind w:left="9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Přehled pojištění</w:t>
                    </w:r>
                  </w:p>
                  <w:p w:rsidR="00917836" w:rsidRDefault="000257C9">
                    <w:pPr>
                      <w:spacing w:before="30" w:line="240" w:lineRule="atLeast"/>
                      <w:ind w:left="90" w:right="8116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Obecná ujednání a výluky Územní výluka</w:t>
                    </w:r>
                  </w:p>
                  <w:p w:rsidR="00917836" w:rsidRDefault="000257C9">
                    <w:pPr>
                      <w:spacing w:before="1"/>
                      <w:ind w:left="9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Pojištění se nevztahuje a z pojištění nevzniká právo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jakékoliv plnění či nárok v jakékoli souvislosti:</w:t>
                    </w:r>
                  </w:p>
                  <w:p w:rsidR="00917836" w:rsidRDefault="000257C9">
                    <w:pPr>
                      <w:numPr>
                        <w:ilvl w:val="0"/>
                        <w:numId w:val="21"/>
                      </w:numPr>
                      <w:tabs>
                        <w:tab w:val="left" w:pos="261"/>
                      </w:tabs>
                      <w:ind w:right="12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se škodní/pojistnou událostí, k níž dojde na území následujících států/regionů: Bělorusko, Írán, Korejská lidově demokratická republika, Kuba s americ</w:t>
                    </w:r>
                    <w:r>
                      <w:rPr>
                        <w:color w:val="231F20"/>
                        <w:sz w:val="14"/>
                      </w:rPr>
                      <w:t xml:space="preserve">kým prvkem, Ruská federace, Sýrie, Venezuela, Krymský region, Doněcký region, Chersonský region, Luhanský region a Záporožský region (dále jen „země s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úplným </w:t>
                    </w:r>
                    <w:r>
                      <w:rPr>
                        <w:color w:val="231F20"/>
                        <w:sz w:val="14"/>
                      </w:rPr>
                      <w:t>embargem“).</w:t>
                    </w:r>
                  </w:p>
                  <w:p w:rsidR="00917836" w:rsidRDefault="000257C9">
                    <w:pPr>
                      <w:ind w:left="26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Více informací naleznete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webu pojišťovny </w:t>
                    </w:r>
                    <w:hyperlink r:id="rId14">
                      <w:r>
                        <w:rPr>
                          <w:color w:val="231F20"/>
                          <w:sz w:val="14"/>
                        </w:rPr>
                        <w:t>www.generaliceska.cz/sankce-zemi-osob.</w:t>
                      </w:r>
                    </w:hyperlink>
                  </w:p>
                  <w:p w:rsidR="00917836" w:rsidRDefault="000257C9">
                    <w:pPr>
                      <w:numPr>
                        <w:ilvl w:val="0"/>
                        <w:numId w:val="21"/>
                      </w:numPr>
                      <w:tabs>
                        <w:tab w:val="left" w:pos="261"/>
                      </w:tabs>
                      <w:ind w:right="185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s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jakoukoliv činností, která přímo či nepřímo souvisí s vládou země s úplným embargem nebo právnickými osobami se sídlem v zemi s úplným embargem, 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 xml:space="preserve">jakož </w:t>
                    </w:r>
                    <w:r>
                      <w:rPr>
                        <w:color w:val="231F20"/>
                        <w:sz w:val="14"/>
                      </w:rPr>
                      <w:t>i fyzickými nebo právnickými osobami, kter</w:t>
                    </w:r>
                    <w:r>
                      <w:rPr>
                        <w:color w:val="231F20"/>
                        <w:sz w:val="14"/>
                      </w:rPr>
                      <w:t>é se nacházejí na území země s úplným embargem, případně mají výše jmenovaní z této činnosti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prospěch.</w:t>
                    </w:r>
                  </w:p>
                  <w:p w:rsidR="00917836" w:rsidRDefault="00917836">
                    <w:pPr>
                      <w:rPr>
                        <w:sz w:val="14"/>
                      </w:rPr>
                    </w:pPr>
                  </w:p>
                  <w:p w:rsidR="00917836" w:rsidRDefault="000257C9">
                    <w:pPr>
                      <w:ind w:left="9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Územím se vždy rozumí území zemí s úplným embargem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vč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.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jejich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vnitřních a pobřežních vod, přilehlých zón a výlučných ekonomických zón.</w:t>
                    </w:r>
                  </w:p>
                  <w:p w:rsidR="00917836" w:rsidRDefault="00917836">
                    <w:pPr>
                      <w:rPr>
                        <w:sz w:val="14"/>
                      </w:rPr>
                    </w:pPr>
                  </w:p>
                  <w:p w:rsidR="00917836" w:rsidRDefault="000257C9">
                    <w:pPr>
                      <w:ind w:left="90" w:right="621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Americký prvek (</w:t>
                    </w:r>
                    <w:r>
                      <w:rPr>
                        <w:color w:val="231F20"/>
                        <w:sz w:val="14"/>
                      </w:rPr>
                      <w:t>US nexus) pro účely tohoto ujednání zahrnuje obchodní případy s možným uplatněním jurisdikce USA, např. z důvodu zapojení</w:t>
                    </w:r>
                    <w:r>
                      <w:rPr>
                        <w:color w:val="231F2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společnosti registrované v USA (či její zahraniční pobočky), občana USA nebo fyzické osoby s pobytem v USA (rezidenta v USA), finanční</w:t>
                    </w:r>
                    <w:r>
                      <w:rPr>
                        <w:color w:val="231F20"/>
                        <w:sz w:val="14"/>
                      </w:rPr>
                      <w:t>ho systému USA, banky</w:t>
                    </w:r>
                    <w:r>
                      <w:rPr>
                        <w:color w:val="231F20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USA, amerických dolarů (USD) nebo zboží pocházejícího z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USA.</w:t>
                    </w:r>
                  </w:p>
                  <w:p w:rsidR="00917836" w:rsidRDefault="00917836">
                    <w:pPr>
                      <w:rPr>
                        <w:sz w:val="14"/>
                      </w:rPr>
                    </w:pPr>
                  </w:p>
                  <w:p w:rsidR="00917836" w:rsidRDefault="000257C9">
                    <w:pPr>
                      <w:ind w:left="90"/>
                      <w:jc w:val="both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Od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této výluky je možné se odchýlit pouze, pokud se k tomu pojišťovna předem písemně zaváže.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7836" w:rsidRDefault="000257C9">
      <w:pPr>
        <w:pStyle w:val="Nadpis3"/>
        <w:tabs>
          <w:tab w:val="left" w:pos="8770"/>
        </w:tabs>
        <w:spacing w:before="70"/>
        <w:ind w:left="191"/>
      </w:pPr>
      <w:r>
        <w:pict>
          <v:group id="_x0000_s1109" style="position:absolute;left:0;text-align:left;margin-left:28.1pt;margin-top:2.15pt;width:519.25pt;height:563.2pt;z-index:-252962816;mso-position-horizontal-relative:page" coordorigin="562,43" coordsize="10385,11264">
            <v:shape id="_x0000_s1113" style="position:absolute;left:566;top:48;width:10375;height:281" coordorigin="567,48" coordsize="10375,281" path="m10828,48l680,48r-44,9l600,81r-24,36l567,161r,167l10942,328r,-167l10933,117r-24,-36l10872,57r-44,-9xe" fillcolor="#ecb7a0" stroked="f">
              <v:path arrowok="t"/>
            </v:shape>
            <v:shape id="_x0000_s1112" style="position:absolute;top:-735;width:10375;height:11254" coordorigin=",-734" coordsize="10375,11254" o:spt="100" adj="0,,0" path="m567,11189l567,161r9,-44l600,81,636,57r44,-9l10828,48r44,9l10909,81r24,36l10942,161r,11028l10933,11233r-24,36l10872,11293r-44,9l680,11302r-44,-9l600,11269r-24,-36l567,11189xm567,816r10375,m567,2279r10375,m567,4385r10375,m567,5365r10375,m567,8636r10375,e" filled="f" strokecolor="#c5271c" strokeweight=".17642mm">
              <v:stroke joinstyle="round"/>
              <v:formulas/>
              <v:path arrowok="t" o:connecttype="segments"/>
            </v:shape>
            <v:shape id="_x0000_s1111" style="position:absolute;left:9070;top:1388;width:1786;height:318" coordorigin="9071,1389" coordsize="1786,318" path="m9071,1649r,-204l9075,1423r12,-18l9105,1393r23,-4l10800,1389r22,4l10840,1405r12,18l10857,1445r,204l10852,1671r-12,18l10822,1702r-22,4l9128,1706r-23,-4l9087,1689r-12,-18l9071,1649xe" filled="f" strokecolor="#231f20" strokeweight=".18mm">
              <v:path arrowok="t"/>
            </v:shape>
            <v:rect id="_x0000_s1110" style="position:absolute;left:737;top:5942;width:10035;height:431" fillcolor="#f4d7c8" stroked="f"/>
            <w10:wrap anchorx="page"/>
          </v:group>
        </w:pict>
      </w:r>
      <w:r>
        <w:rPr>
          <w:color w:val="231F20"/>
        </w:rPr>
        <w:t>1. POJIŠTĚNÍ OBECNÉ ODPOVĚDNOSTI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DMO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3</w:t>
      </w:r>
    </w:p>
    <w:p w:rsidR="00917836" w:rsidRDefault="000257C9">
      <w:pPr>
        <w:pStyle w:val="Zkladntext"/>
        <w:spacing w:before="109"/>
        <w:ind w:left="191"/>
      </w:pPr>
      <w:r>
        <w:rPr>
          <w:color w:val="231F20"/>
        </w:rPr>
        <w:t xml:space="preserve">Toto pojištění se řídí Všeobecnými pojistnými podmínkami pro pojištění majetku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odpovědnosti VPPMO-P-02/2020 (dále jen „VPPMO-P“) a ujednáními této pojistné</w:t>
      </w:r>
      <w:r>
        <w:rPr>
          <w:color w:val="231F20"/>
        </w:rPr>
        <w:t xml:space="preserve"> smlouvy.</w:t>
      </w:r>
    </w:p>
    <w:p w:rsidR="00917836" w:rsidRDefault="00917836">
      <w:pPr>
        <w:pStyle w:val="Zkladntext"/>
        <w:spacing w:before="4"/>
      </w:pPr>
    </w:p>
    <w:p w:rsidR="00917836" w:rsidRDefault="000257C9">
      <w:pPr>
        <w:pStyle w:val="Zkladntext"/>
        <w:spacing w:line="367" w:lineRule="auto"/>
        <w:ind w:left="191" w:right="7217"/>
      </w:pPr>
      <w:r>
        <w:rPr>
          <w:color w:val="231F20"/>
          <w:w w:val="105"/>
        </w:rPr>
        <w:t xml:space="preserve">1. 1. Odpovědi pojistníka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w w:val="105"/>
        </w:rPr>
        <w:t xml:space="preserve"> dotazy pojišťovny Hlavní činnost klienta (NACE) 5630 Pohostinství</w:t>
      </w:r>
    </w:p>
    <w:p w:rsidR="00917836" w:rsidRDefault="000257C9">
      <w:pPr>
        <w:pStyle w:val="Zkladntext"/>
        <w:ind w:left="191" w:right="2614"/>
      </w:pPr>
      <w:r>
        <w:pict>
          <v:shape id="_x0000_s1108" type="#_x0000_t202" style="position:absolute;left:0;text-align:left;margin-left:454.2pt;margin-top:.75pt;width:88pt;height:14.8pt;z-index:251723776;mso-position-horizontal-relative:page" filled="f" stroked="f">
            <v:textbox inset="0,0,0,0">
              <w:txbxContent>
                <w:p w:rsidR="00917836" w:rsidRDefault="000257C9">
                  <w:pPr>
                    <w:spacing w:before="53"/>
                    <w:ind w:left="975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4 100 000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Výše příjmů z podnikatelské činnosti,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kterou se vztahuje pojištění a které jsou předmětem daně z příjmů, popř. </w:t>
      </w:r>
      <w:proofErr w:type="gramStart"/>
      <w:r>
        <w:rPr>
          <w:color w:val="231F20"/>
        </w:rPr>
        <w:t>předpokládané</w:t>
      </w:r>
      <w:proofErr w:type="gramEnd"/>
      <w:r>
        <w:rPr>
          <w:color w:val="231F20"/>
        </w:rPr>
        <w:t xml:space="preserve"> příjmy v Kč</w:t>
      </w:r>
    </w:p>
    <w:p w:rsidR="00917836" w:rsidRDefault="000257C9">
      <w:pPr>
        <w:pStyle w:val="Zkladntext"/>
        <w:spacing w:before="76"/>
        <w:ind w:left="191" w:right="484"/>
      </w:pPr>
      <w:r>
        <w:rPr>
          <w:color w:val="231F20"/>
        </w:rPr>
        <w:t xml:space="preserve">V souladu s článkem 5 odst.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ujednává, že zvýšení příjmů je pojištěný povinen oznámit pojišťovně</w:t>
      </w:r>
      <w:r>
        <w:rPr>
          <w:color w:val="231F20"/>
        </w:rPr>
        <w:t xml:space="preserve"> pouze v případě, že došlo k jejich zvýšení o více než 10 % ve srovnání s údajem uvedeným při sjednávání pojištění.</w:t>
      </w:r>
    </w:p>
    <w:p w:rsidR="00917836" w:rsidRDefault="00917836">
      <w:pPr>
        <w:pStyle w:val="Zkladntext"/>
        <w:spacing w:before="9"/>
        <w:rPr>
          <w:sz w:val="21"/>
        </w:rPr>
      </w:pPr>
    </w:p>
    <w:p w:rsidR="00917836" w:rsidRDefault="000257C9">
      <w:pPr>
        <w:pStyle w:val="Zkladntext"/>
        <w:ind w:left="191"/>
      </w:pPr>
      <w:r>
        <w:rPr>
          <w:color w:val="231F20"/>
          <w:w w:val="110"/>
        </w:rPr>
        <w:t>1. 2. Pojištěný předmět činnosti</w:t>
      </w:r>
    </w:p>
    <w:p w:rsidR="00917836" w:rsidRDefault="000257C9">
      <w:pPr>
        <w:pStyle w:val="Zkladntext"/>
        <w:spacing w:before="85"/>
        <w:ind w:left="191" w:right="638"/>
      </w:pPr>
      <w:r>
        <w:rPr>
          <w:color w:val="231F20"/>
        </w:rPr>
        <w:t xml:space="preserve">1. 2.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případ právním předpisem stanovené povinnosti pojištěného Národní ústav </w:t>
      </w:r>
      <w:r>
        <w:rPr>
          <w:color w:val="231F20"/>
        </w:rPr>
        <w:t>duševního zdraví nahradit škodu či újmu vzniklou jinému v souvislosti s činnostmi vykonávanými na základě: výpis z živnostenského rejstříku ze dne 24. 3. 2025, která/ý je nedílnou součástí této pojistné smlouvy a tvoří její přílohu.</w:t>
      </w:r>
    </w:p>
    <w:p w:rsidR="00917836" w:rsidRDefault="00917836">
      <w:pPr>
        <w:pStyle w:val="Zkladntext"/>
      </w:pPr>
    </w:p>
    <w:p w:rsidR="00917836" w:rsidRDefault="000257C9">
      <w:pPr>
        <w:pStyle w:val="Zkladntext"/>
        <w:ind w:left="191"/>
      </w:pPr>
      <w:r>
        <w:rPr>
          <w:color w:val="231F20"/>
        </w:rPr>
        <w:t>Pojištění se nevztahuj</w:t>
      </w:r>
      <w:r>
        <w:rPr>
          <w:color w:val="231F20"/>
        </w:rPr>
        <w:t xml:space="preserve">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či újmu vzniklou v souvislosti s těmito činnostmi:</w:t>
      </w:r>
    </w:p>
    <w:p w:rsidR="00917836" w:rsidRDefault="000257C9">
      <w:pPr>
        <w:pStyle w:val="Zkladntext"/>
        <w:ind w:left="191" w:right="484"/>
      </w:pPr>
      <w:proofErr w:type="gramStart"/>
      <w:r>
        <w:rPr>
          <w:color w:val="231F20"/>
        </w:rPr>
        <w:t xml:space="preserve">Výroba drážních hnacích vozidel a drážních vozidel na dráze tramvajové, trolejbusové a lanové a železničního parku, Hornická činnost a činnost prováděná hornickým </w:t>
      </w:r>
      <w:r>
        <w:rPr>
          <w:color w:val="231F20"/>
        </w:rPr>
        <w:t>způsobem, Vývoj, výroba, opravy, úpravy, přeprava, nákup, prodej, půjčování, uschovávání, znehodnocování a ničení zbraní a střeliva, Nákup a prodej, půjčování, vývoj, výroba, opravy, úpravy, uschovávání, skladování, přeprava, znehodnocování a ničení bezpeč</w:t>
      </w:r>
      <w:r>
        <w:rPr>
          <w:color w:val="231F20"/>
        </w:rPr>
        <w:t>nostního materiálu, Provádění pyrotechnického průzkumu, Výzkum, vývoj, výroba, ničení, nákup, prodej a skladování výbušnin a munice, zpracování a zneškodňování výbušnin, znehodnocování a delaborace munice a provádění trhacích prací, i když jsou uvedeny v p</w:t>
      </w:r>
      <w:r>
        <w:rPr>
          <w:color w:val="231F20"/>
        </w:rPr>
        <w:t>říslušném oprávnění.</w:t>
      </w:r>
      <w:proofErr w:type="gramEnd"/>
    </w:p>
    <w:p w:rsidR="00917836" w:rsidRDefault="00917836">
      <w:pPr>
        <w:pStyle w:val="Zkladntext"/>
        <w:spacing w:before="9"/>
        <w:rPr>
          <w:sz w:val="21"/>
        </w:rPr>
      </w:pPr>
    </w:p>
    <w:p w:rsidR="00917836" w:rsidRDefault="000257C9">
      <w:pPr>
        <w:pStyle w:val="Zkladntext"/>
        <w:ind w:left="191"/>
      </w:pPr>
      <w:r>
        <w:rPr>
          <w:color w:val="231F20"/>
          <w:w w:val="105"/>
        </w:rPr>
        <w:t>1. 3. Princip pojištění</w:t>
      </w:r>
    </w:p>
    <w:p w:rsidR="00917836" w:rsidRDefault="000257C9">
      <w:pPr>
        <w:pStyle w:val="Zkladntext"/>
        <w:spacing w:before="85"/>
        <w:ind w:left="191" w:right="476"/>
      </w:pPr>
      <w:r>
        <w:rPr>
          <w:color w:val="231F20"/>
        </w:rPr>
        <w:t xml:space="preserve">1. 3. 1 Ujednává se, že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jsou podmínky stanovené v článku 21 bodu 2 VPPMO-P. Pojišťovna poskytne pojistné plnění v rozsahu ujednaném ke dni vzniku škody či újmy (loss occurrence).</w:t>
      </w:r>
    </w:p>
    <w:p w:rsidR="00917836" w:rsidRDefault="00917836">
      <w:pPr>
        <w:pStyle w:val="Zkladntext"/>
        <w:rPr>
          <w:sz w:val="16"/>
        </w:rPr>
      </w:pPr>
    </w:p>
    <w:p w:rsidR="00917836" w:rsidRDefault="00917836">
      <w:pPr>
        <w:pStyle w:val="Zkladntext"/>
        <w:spacing w:before="9"/>
        <w:rPr>
          <w:sz w:val="19"/>
        </w:rPr>
      </w:pPr>
    </w:p>
    <w:p w:rsidR="00917836" w:rsidRDefault="000257C9">
      <w:pPr>
        <w:pStyle w:val="Zkladntext"/>
        <w:spacing w:before="1"/>
        <w:ind w:left="191"/>
      </w:pPr>
      <w:r>
        <w:rPr>
          <w:color w:val="231F20"/>
          <w:w w:val="105"/>
        </w:rPr>
        <w:t>1. 4. Rozsah pojištění</w:t>
      </w:r>
    </w:p>
    <w:p w:rsidR="00917836" w:rsidRDefault="000257C9">
      <w:pPr>
        <w:pStyle w:val="Zkladntext"/>
        <w:spacing w:before="85"/>
        <w:ind w:left="191"/>
      </w:pPr>
      <w:r>
        <w:rPr>
          <w:color w:val="231F20"/>
        </w:rPr>
        <w:t xml:space="preserve">1. 4.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pojistná nebezpečí uvedená v článku 21 bodu 1, 2, 4, 5, 6 a 7 VPPMO-P (základní rozsah) a dále uvedených doložek.</w:t>
      </w:r>
    </w:p>
    <w:p w:rsidR="00917836" w:rsidRDefault="00917836">
      <w:pPr>
        <w:pStyle w:val="Zkladntext"/>
        <w:spacing w:before="5"/>
        <w:rPr>
          <w:sz w:val="12"/>
        </w:rPr>
      </w:pPr>
    </w:p>
    <w:p w:rsidR="00917836" w:rsidRDefault="000257C9">
      <w:pPr>
        <w:tabs>
          <w:tab w:val="left" w:pos="4928"/>
          <w:tab w:val="left" w:pos="7005"/>
        </w:tabs>
        <w:ind w:left="362"/>
        <w:rPr>
          <w:sz w:val="20"/>
        </w:rPr>
      </w:pPr>
      <w:r>
        <w:rPr>
          <w:position w:val="16"/>
          <w:sz w:val="20"/>
        </w:rPr>
      </w:r>
      <w:r>
        <w:rPr>
          <w:position w:val="16"/>
          <w:sz w:val="20"/>
        </w:rPr>
        <w:pict>
          <v:shape id="_x0000_s1107" type="#_x0000_t202" style="width:125.1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836" w:rsidRDefault="000257C9">
                  <w:pPr>
                    <w:pStyle w:val="Zkladntext"/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Rozsah pojištění / pojistné nebezpečí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16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06" type="#_x0000_t202" style="width:59pt;height:1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836" w:rsidRDefault="000257C9">
                  <w:pPr>
                    <w:pStyle w:val="Zkladntext"/>
                    <w:ind w:right="-5" w:firstLine="171"/>
                  </w:pPr>
                  <w:r>
                    <w:rPr>
                      <w:color w:val="231F20"/>
                      <w:w w:val="110"/>
                    </w:rPr>
                    <w:t>Limit / sublimit pojistného plnění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16"/>
          <w:sz w:val="20"/>
        </w:rPr>
      </w:r>
      <w:r>
        <w:rPr>
          <w:position w:val="16"/>
          <w:sz w:val="20"/>
        </w:rPr>
        <w:pict>
          <v:shape id="_x0000_s1105" type="#_x0000_t202" style="width:100.9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836" w:rsidRDefault="000257C9">
                  <w:pPr>
                    <w:pStyle w:val="Zkladntext"/>
                    <w:tabs>
                      <w:tab w:val="left" w:pos="1009"/>
                    </w:tabs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Spoluúčast</w:t>
                  </w:r>
                  <w:r>
                    <w:rPr>
                      <w:color w:val="231F20"/>
                      <w:w w:val="105"/>
                    </w:rPr>
                    <w:tab/>
                    <w:t>Územní</w:t>
                  </w:r>
                  <w:r>
                    <w:rPr>
                      <w:color w:val="231F2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rozsah</w:t>
                  </w:r>
                </w:p>
              </w:txbxContent>
            </v:textbox>
            <w10:wrap type="none"/>
            <w10:anchorlock/>
          </v:shape>
        </w:pict>
      </w:r>
    </w:p>
    <w:p w:rsidR="00917836" w:rsidRDefault="00917836">
      <w:pPr>
        <w:rPr>
          <w:sz w:val="20"/>
        </w:rPr>
        <w:sectPr w:rsidR="00917836">
          <w:pgSz w:w="11910" w:h="16840"/>
          <w:pgMar w:top="840" w:right="640" w:bottom="520" w:left="460" w:header="0" w:footer="335" w:gutter="0"/>
          <w:cols w:space="708"/>
        </w:sectPr>
      </w:pPr>
    </w:p>
    <w:p w:rsidR="00917836" w:rsidRDefault="000257C9">
      <w:pPr>
        <w:pStyle w:val="Zkladntext"/>
        <w:spacing w:before="80"/>
        <w:ind w:left="362" w:right="20"/>
      </w:pPr>
      <w:r>
        <w:rPr>
          <w:color w:val="231F20"/>
        </w:rPr>
        <w:t>Základní rozsah včetně povinnosti nahradit ško</w:t>
      </w:r>
      <w:r>
        <w:rPr>
          <w:color w:val="231F20"/>
        </w:rPr>
        <w:t>du či újmu způsobenou vadným výrobkem</w:t>
      </w:r>
    </w:p>
    <w:p w:rsidR="00917836" w:rsidRDefault="000257C9">
      <w:pPr>
        <w:pStyle w:val="Zkladntext"/>
        <w:spacing w:before="11"/>
        <w:rPr>
          <w:sz w:val="13"/>
        </w:rPr>
      </w:pPr>
      <w:r>
        <w:br w:type="column"/>
      </w:r>
    </w:p>
    <w:p w:rsidR="00917836" w:rsidRDefault="000257C9">
      <w:pPr>
        <w:pStyle w:val="Zkladntext"/>
        <w:tabs>
          <w:tab w:val="left" w:pos="2384"/>
          <w:tab w:val="left" w:pos="3192"/>
        </w:tabs>
        <w:ind w:left="362"/>
      </w:pPr>
      <w:r>
        <w:rPr>
          <w:color w:val="231F20"/>
        </w:rPr>
        <w:t>30 000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000 Kč</w:t>
      </w:r>
      <w:r>
        <w:rPr>
          <w:color w:val="231F20"/>
        </w:rPr>
        <w:tab/>
        <w:t>1 000 Kč</w:t>
      </w:r>
      <w:r>
        <w:rPr>
          <w:color w:val="231F20"/>
        </w:rPr>
        <w:tab/>
        <w:t>Česká republika</w:t>
      </w:r>
    </w:p>
    <w:p w:rsidR="00917836" w:rsidRDefault="00917836">
      <w:pPr>
        <w:sectPr w:rsidR="00917836">
          <w:type w:val="continuous"/>
          <w:pgSz w:w="11910" w:h="16840"/>
          <w:pgMar w:top="0" w:right="640" w:bottom="520" w:left="460" w:header="708" w:footer="708" w:gutter="0"/>
          <w:cols w:num="2" w:space="708" w:equalWidth="0">
            <w:col w:w="3959" w:space="864"/>
            <w:col w:w="5987"/>
          </w:cols>
        </w:sectPr>
      </w:pPr>
    </w:p>
    <w:tbl>
      <w:tblPr>
        <w:tblStyle w:val="TableNormal"/>
        <w:tblW w:w="0" w:type="auto"/>
        <w:tblInd w:w="2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069"/>
        <w:gridCol w:w="1672"/>
        <w:gridCol w:w="2423"/>
      </w:tblGrid>
      <w:tr w:rsidR="00917836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V70 Čisté finanční škody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V723 Věci převzaté a užívané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917836" w:rsidRDefault="000257C9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V99 Škody na životním prostředí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V103 Majetková propojenost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917836" w:rsidRDefault="000257C9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V111 Regresní náhrady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V112 Nemajetková újma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917836" w:rsidRDefault="000257C9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</w:tbl>
    <w:p w:rsidR="00917836" w:rsidRDefault="00917836">
      <w:pPr>
        <w:pStyle w:val="Zkladntext"/>
        <w:spacing w:before="5"/>
        <w:rPr>
          <w:sz w:val="7"/>
        </w:rPr>
      </w:pPr>
    </w:p>
    <w:p w:rsidR="00917836" w:rsidRDefault="000257C9">
      <w:pPr>
        <w:pStyle w:val="Zkladntext"/>
        <w:spacing w:before="98"/>
        <w:ind w:left="191"/>
      </w:pPr>
      <w:r>
        <w:rPr>
          <w:color w:val="231F20"/>
          <w:w w:val="105"/>
        </w:rPr>
        <w:t>1. 5. Smluvní ujednání, doložky</w:t>
      </w:r>
    </w:p>
    <w:p w:rsidR="00917836" w:rsidRDefault="000257C9">
      <w:pPr>
        <w:pStyle w:val="Odstavecseseznamem"/>
        <w:numPr>
          <w:ilvl w:val="0"/>
          <w:numId w:val="20"/>
        </w:numPr>
        <w:tabs>
          <w:tab w:val="left" w:pos="348"/>
        </w:tabs>
        <w:spacing w:before="85"/>
        <w:ind w:right="1171" w:firstLine="0"/>
        <w:rPr>
          <w:sz w:val="14"/>
        </w:rPr>
      </w:pPr>
      <w:r>
        <w:rPr>
          <w:color w:val="231F20"/>
          <w:sz w:val="14"/>
        </w:rPr>
        <w:t xml:space="preserve">5. 1 Ujednává se, že pojištění se nevztahuje na povinnost nahradit škodu či újmu, která byla způsobena:onemocněním COVID-19, způsobené </w:t>
      </w:r>
      <w:r>
        <w:rPr>
          <w:color w:val="231F20"/>
          <w:spacing w:val="-4"/>
          <w:sz w:val="14"/>
        </w:rPr>
        <w:t xml:space="preserve">novým </w:t>
      </w:r>
      <w:r>
        <w:rPr>
          <w:color w:val="231F20"/>
          <w:sz w:val="14"/>
        </w:rPr>
        <w:t>koronavirem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917836" w:rsidRDefault="000257C9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jakýmkoli onemocněním, vzniklým mutací nebo variací nového koronaviru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917836" w:rsidRDefault="000257C9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jakýmkoli onemocněním označeným Světovou zdravotnickou organizací jako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pandemie;</w:t>
      </w:r>
    </w:p>
    <w:p w:rsidR="00917836" w:rsidRDefault="000257C9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jakoukoli hrozbou nebo obavou z onemocnění uvedených pod bodem a) – c) tohoto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bodu;</w:t>
      </w:r>
    </w:p>
    <w:p w:rsidR="00917836" w:rsidRDefault="000257C9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jakýmkoli</w:t>
      </w:r>
      <w:proofErr w:type="gramEnd"/>
      <w:r>
        <w:rPr>
          <w:color w:val="231F20"/>
          <w:sz w:val="14"/>
        </w:rPr>
        <w:t xml:space="preserve"> opatřením přijatým za účelem předcházení omezení, kontroly, potlačení nebo zmírnění dopadů okolností uvedených v bodech a) – d) tohoto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bodu.</w:t>
      </w:r>
    </w:p>
    <w:p w:rsidR="00917836" w:rsidRDefault="000257C9">
      <w:pPr>
        <w:pStyle w:val="Zkladntext"/>
        <w:ind w:left="191" w:right="442"/>
      </w:pPr>
      <w:r>
        <w:rPr>
          <w:color w:val="231F20"/>
        </w:rPr>
        <w:t xml:space="preserve">1. 5. 2 Pojištění se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čistou finanční škodu či nemajetko</w:t>
      </w:r>
      <w:r>
        <w:rPr>
          <w:color w:val="231F20"/>
        </w:rPr>
        <w:t xml:space="preserve">vou újmu (pokud se nejedná o újmu na zdraví) související s jakýmkoli kybernetickým incidentem, nebo jakýmkoli kybernetickým útokem, nebo poškozením, zničením či ztrátou dat, nebo omezením či ztrátou možnosti užívat data. Tato výluka se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škodu </w:t>
      </w:r>
      <w:r>
        <w:rPr>
          <w:color w:val="231F20"/>
        </w:rPr>
        <w:t>na hmotné věci či újmu na zdraví nebo usmrcení.</w:t>
      </w:r>
    </w:p>
    <w:p w:rsidR="00917836" w:rsidRDefault="000257C9">
      <w:pPr>
        <w:pStyle w:val="Zkladntext"/>
        <w:ind w:left="191" w:right="748"/>
      </w:pPr>
      <w:r>
        <w:rPr>
          <w:color w:val="231F20"/>
        </w:rPr>
        <w:t>Kybernetickým incidentem se rozumí jakýkoli omyl či opomenutí týkající se přístupu k jakémukoli počítačovému systému, jeho provozu či užívání, nebo jakákoli částečná či úplná nepřístupnost či selhání počítačového systému, nemožnost přístupu k němu, jeho pr</w:t>
      </w:r>
      <w:r>
        <w:rPr>
          <w:color w:val="231F20"/>
        </w:rPr>
        <w:t>ovozu či užívání.</w:t>
      </w:r>
    </w:p>
    <w:p w:rsidR="00917836" w:rsidRDefault="000257C9">
      <w:pPr>
        <w:pStyle w:val="Zkladntext"/>
        <w:ind w:left="191" w:right="498"/>
      </w:pPr>
      <w:r>
        <w:rPr>
          <w:color w:val="231F20"/>
        </w:rPr>
        <w:t>Kybernetickým útokem se rozumí jakékoli úmyslné neoprávněné jednání kterékoli osoby či hrozba takového jednání týkající se přístupu k jakémukoli počítačovému systému, jeho provozu či užívání.</w:t>
      </w:r>
    </w:p>
    <w:p w:rsidR="00917836" w:rsidRDefault="000257C9">
      <w:pPr>
        <w:pStyle w:val="Zkladntext"/>
        <w:ind w:left="191"/>
      </w:pPr>
      <w:r>
        <w:rPr>
          <w:color w:val="231F20"/>
        </w:rPr>
        <w:t>Daty se rozumí jakákoliv informace v digitální</w:t>
      </w:r>
      <w:r>
        <w:rPr>
          <w:color w:val="231F20"/>
        </w:rPr>
        <w:t xml:space="preserve"> podobě, bez ohledu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způsob, jakým je používána nebo zobrazována (text, obrázky, kresby, video či software).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5"/>
        <w:rPr>
          <w:sz w:val="20"/>
        </w:rPr>
      </w:pPr>
    </w:p>
    <w:p w:rsidR="00917836" w:rsidRDefault="000257C9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04.04.2025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2 z 7</w:t>
      </w:r>
    </w:p>
    <w:p w:rsidR="00917836" w:rsidRDefault="00917836">
      <w:pPr>
        <w:rPr>
          <w:sz w:val="12"/>
        </w:rPr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0257C9">
      <w:pPr>
        <w:pStyle w:val="Nadpis3"/>
        <w:tabs>
          <w:tab w:val="left" w:pos="8770"/>
        </w:tabs>
        <w:spacing w:before="71"/>
        <w:ind w:left="191"/>
      </w:pPr>
      <w:r>
        <w:lastRenderedPageBreak/>
        <w:pict>
          <v:group id="_x0000_s1102" style="position:absolute;left:0;text-align:left;margin-left:28.1pt;margin-top:43.1pt;width:519.25pt;height:731.2pt;z-index:-252960768;mso-position-horizontal-relative:page;mso-position-vertical-relative:page" coordorigin="562,862" coordsize="10385,14624">
            <v:shape id="_x0000_s1104" style="position:absolute;left:566;top:867;width:10375;height:281" coordorigin="567,867" coordsize="10375,281" path="m10828,867l680,867r-44,9l600,901r-24,36l567,981r,167l10942,1148r,-167l10933,937r-24,-36l10872,876r-44,-9xe" fillcolor="#ecb7a0" stroked="f">
              <v:path arrowok="t"/>
            </v:shape>
            <v:shape id="_x0000_s1103" style="position:absolute;left:566;top:867;width:10375;height:14614" coordorigin="567,867" coordsize="10375,14614" path="m567,15368l567,981r9,-44l600,901r36,-25l680,867r10148,l10872,876r37,25l10933,937r9,44l10942,15368r-9,44l10909,15448r-37,24l10828,15481r-10148,l636,15472r-36,-24l576,15412r-9,-44xe" filled="f" strokecolor="#c5271c" strokeweight=".17642mm">
              <v:path arrowok="t"/>
            </v:shape>
            <w10:wrap anchorx="page" anchory="page"/>
          </v:group>
        </w:pict>
      </w:r>
      <w:r>
        <w:rPr>
          <w:color w:val="231F20"/>
        </w:rPr>
        <w:t>POJIŠTĚNÍ OBECNÉ ODPOVĚDNOSTI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DMO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3</w:t>
      </w:r>
    </w:p>
    <w:p w:rsidR="00917836" w:rsidRDefault="000257C9">
      <w:pPr>
        <w:pStyle w:val="Zkladntext"/>
        <w:spacing w:before="109"/>
        <w:ind w:left="191" w:right="639"/>
      </w:pPr>
      <w:r>
        <w:rPr>
          <w:color w:val="231F20"/>
        </w:rPr>
        <w:t>Počítačovým systémem se rozumí jakýkoli počítač, hardware, software, komunikační systém, elektronické zařízení (včetně chytrých telefonů, notebooků, tabletů, nositelné elektroniky), servery, datová uložiště, cloudy nebo jednočipové počítače a podobná za</w:t>
      </w:r>
      <w:r>
        <w:rPr>
          <w:color w:val="231F20"/>
        </w:rPr>
        <w:t xml:space="preserve">řízení, a to bez ohledu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to, kdo je jejich vlastníkem, provozovatelem či uživatelem.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19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3 Doložka V70 Čisté finanční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škody</w:t>
      </w:r>
    </w:p>
    <w:p w:rsidR="00917836" w:rsidRDefault="000257C9">
      <w:pPr>
        <w:pStyle w:val="Zkladntext"/>
        <w:ind w:left="191" w:right="559"/>
      </w:pPr>
      <w:r>
        <w:rPr>
          <w:color w:val="231F20"/>
        </w:rPr>
        <w:t>Odchylně od článku 21 bodu 1 VPPMO-P se ujednává, že pojištění se vztahuje na povinnosti pojištěného nahradit škodu vzniklou třetí osobě jinak než při ublížení na zdraví nebo usmrcení této osoby, poškozením, zničením, ztrátou nebo odcizením hmotné věci, kt</w:t>
      </w:r>
      <w:r>
        <w:rPr>
          <w:color w:val="231F20"/>
        </w:rPr>
        <w:t>erou má tato osoba ve vlastnictví nebo v užívání.</w:t>
      </w:r>
    </w:p>
    <w:p w:rsidR="00917836" w:rsidRDefault="000257C9">
      <w:pPr>
        <w:pStyle w:val="Zkladntext"/>
        <w:ind w:left="191" w:right="808"/>
      </w:pPr>
      <w:r>
        <w:rPr>
          <w:color w:val="231F20"/>
        </w:rPr>
        <w:t xml:space="preserve">Pojištění v rozsahu tohoto ujednání se sjednává i pro povinnost pojištěného nahradit škodu způsobenou v souvislosti se zpracováním osobních údajů.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v rozsahu toho</w:t>
      </w:r>
      <w:r>
        <w:rPr>
          <w:color w:val="231F20"/>
        </w:rPr>
        <w:t>to ujednání je, že došlo ke vzniku škody na území ujednaném v pojistné smlouvě a v době trvání pojištění v souvislosti s pojištěnou činností či vztahy z této činnosti vyplývajícími, a to včetně škody způsobené vadou výrobku.</w:t>
      </w:r>
    </w:p>
    <w:p w:rsidR="00917836" w:rsidRDefault="000257C9">
      <w:pPr>
        <w:pStyle w:val="Zkladntext"/>
        <w:ind w:left="191"/>
      </w:pPr>
      <w:r>
        <w:rPr>
          <w:color w:val="231F20"/>
        </w:rPr>
        <w:t>Ujednává se, že pojištění čistý</w:t>
      </w:r>
      <w:r>
        <w:rPr>
          <w:color w:val="231F20"/>
        </w:rPr>
        <w:t xml:space="preserve">ch finančních škod v rozsahu této doložky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 povinnosti pojištěného k náhradě čisté finanční škody:</w:t>
      </w:r>
    </w:p>
    <w:p w:rsidR="00917836" w:rsidRDefault="000257C9">
      <w:pPr>
        <w:pStyle w:val="Odstavecseseznamem"/>
        <w:numPr>
          <w:ilvl w:val="1"/>
          <w:numId w:val="1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nastalé v důsledku vady výrobku;</w:t>
      </w:r>
    </w:p>
    <w:p w:rsidR="00917836" w:rsidRDefault="000257C9">
      <w:pPr>
        <w:pStyle w:val="Odstavecseseznamem"/>
        <w:numPr>
          <w:ilvl w:val="1"/>
          <w:numId w:val="1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nastalé v důsledku montáže, umístění nebo položení vadných výrobků vyrobených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pojištěným;</w:t>
      </w:r>
    </w:p>
    <w:p w:rsidR="00917836" w:rsidRDefault="000257C9">
      <w:pPr>
        <w:pStyle w:val="Odstavecseseznamem"/>
        <w:numPr>
          <w:ilvl w:val="1"/>
          <w:numId w:val="19"/>
        </w:numPr>
        <w:tabs>
          <w:tab w:val="left" w:pos="589"/>
        </w:tabs>
        <w:ind w:left="418" w:right="549" w:firstLine="0"/>
        <w:rPr>
          <w:sz w:val="14"/>
        </w:rPr>
      </w:pPr>
      <w:r>
        <w:rPr>
          <w:color w:val="231F20"/>
          <w:sz w:val="14"/>
        </w:rPr>
        <w:t>spočívající v nákladech na montáž, umístění nebo položení bezvadných náhradních výrobků náhradou za vadné; musí se vždy jednat o náklady vynaložené třetí osobou;</w:t>
      </w:r>
    </w:p>
    <w:p w:rsidR="00917836" w:rsidRDefault="000257C9">
      <w:pPr>
        <w:pStyle w:val="Odstavecseseznamem"/>
        <w:numPr>
          <w:ilvl w:val="1"/>
          <w:numId w:val="19"/>
        </w:numPr>
        <w:tabs>
          <w:tab w:val="left" w:pos="589"/>
        </w:tabs>
        <w:ind w:left="418" w:right="463" w:firstLine="0"/>
        <w:rPr>
          <w:sz w:val="14"/>
        </w:rPr>
      </w:pPr>
      <w:r>
        <w:rPr>
          <w:color w:val="231F20"/>
          <w:sz w:val="14"/>
        </w:rPr>
        <w:t xml:space="preserve">nastalé v důsledku toho, že věc vzniklá spojením, smísením nebo zpracováním s vadným výrobkem </w:t>
      </w:r>
      <w:r>
        <w:rPr>
          <w:color w:val="231F20"/>
          <w:sz w:val="14"/>
        </w:rPr>
        <w:t xml:space="preserve">vyrobeným pojištěným, anebo vzniklá v důsledku </w:t>
      </w:r>
      <w:r>
        <w:rPr>
          <w:color w:val="231F20"/>
          <w:spacing w:val="-3"/>
          <w:sz w:val="14"/>
        </w:rPr>
        <w:t xml:space="preserve">dalšího </w:t>
      </w:r>
      <w:r>
        <w:rPr>
          <w:color w:val="231F20"/>
          <w:sz w:val="14"/>
        </w:rPr>
        <w:t>zpracování a opracování tohoto vadného výrobku, je vadná;</w:t>
      </w:r>
    </w:p>
    <w:p w:rsidR="00917836" w:rsidRDefault="000257C9">
      <w:pPr>
        <w:pStyle w:val="Odstavecseseznamem"/>
        <w:numPr>
          <w:ilvl w:val="1"/>
          <w:numId w:val="19"/>
        </w:numPr>
        <w:tabs>
          <w:tab w:val="left" w:pos="589"/>
        </w:tabs>
        <w:ind w:left="191" w:right="653" w:firstLine="226"/>
        <w:rPr>
          <w:sz w:val="14"/>
        </w:rPr>
      </w:pPr>
      <w:proofErr w:type="gramStart"/>
      <w:r>
        <w:rPr>
          <w:color w:val="231F20"/>
          <w:sz w:val="14"/>
        </w:rPr>
        <w:t>spočívající</w:t>
      </w:r>
      <w:proofErr w:type="gramEnd"/>
      <w:r>
        <w:rPr>
          <w:color w:val="231F20"/>
          <w:sz w:val="14"/>
        </w:rPr>
        <w:t xml:space="preserve"> v ušlém zisku, který je následkem přerušení provozu třetí osoby, kdy k přerušení provozu došlo v důsledku vady výrobku dodaného</w:t>
      </w:r>
      <w:r>
        <w:rPr>
          <w:color w:val="231F20"/>
          <w:spacing w:val="-25"/>
          <w:sz w:val="14"/>
        </w:rPr>
        <w:t xml:space="preserve"> </w:t>
      </w:r>
      <w:r>
        <w:rPr>
          <w:color w:val="231F20"/>
          <w:sz w:val="14"/>
        </w:rPr>
        <w:t>poj</w:t>
      </w:r>
      <w:r>
        <w:rPr>
          <w:color w:val="231F20"/>
          <w:sz w:val="14"/>
        </w:rPr>
        <w:t>ištěným. Pojištění v rozsahu této doložky se však nevztahuje na povinnost nahradit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škodu: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prodlením se splněním smluvní povinnosti;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schodkem na finančních hodnotách, jejichž správou byl pojištěný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pověřen;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při obchodování s cenným</w:t>
      </w:r>
      <w:r>
        <w:rPr>
          <w:color w:val="231F20"/>
          <w:sz w:val="14"/>
        </w:rPr>
        <w:t>i papíry;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pojištěným jako členem statutárního orgánu nebo kontrolního orgánu jakékoliv obchodní společnosti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družstva;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ind w:left="418" w:right="637" w:firstLine="0"/>
        <w:rPr>
          <w:sz w:val="14"/>
        </w:rPr>
      </w:pPr>
      <w:r>
        <w:rPr>
          <w:color w:val="231F20"/>
          <w:sz w:val="14"/>
        </w:rPr>
        <w:t>vzniklou v souvislosti s čerpáním či přípravou čerpání jakýchkoli dotací a grantů, nebo v souvislosti s organizací veřejný</w:t>
      </w:r>
      <w:r>
        <w:rPr>
          <w:color w:val="231F20"/>
          <w:sz w:val="14"/>
        </w:rPr>
        <w:t xml:space="preserve">ch zakázek, zpracováním </w:t>
      </w:r>
      <w:r>
        <w:rPr>
          <w:color w:val="231F20"/>
          <w:spacing w:val="-3"/>
          <w:sz w:val="14"/>
        </w:rPr>
        <w:t xml:space="preserve">podkladů </w:t>
      </w:r>
      <w:r>
        <w:rPr>
          <w:color w:val="231F20"/>
          <w:sz w:val="14"/>
        </w:rPr>
        <w:t>pro účast ve výběrovém řízení nebo veřejných zakázkách;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spacing w:before="1"/>
        <w:rPr>
          <w:sz w:val="14"/>
        </w:rPr>
      </w:pPr>
      <w:r>
        <w:rPr>
          <w:color w:val="231F20"/>
          <w:sz w:val="14"/>
        </w:rPr>
        <w:t>vzniklou v souvislosti s vymáháním pohledávek;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v souvislosti se správou datových schránek třetích osob;</w:t>
      </w:r>
    </w:p>
    <w:p w:rsidR="00917836" w:rsidRDefault="000257C9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způsobenou</w:t>
      </w:r>
      <w:proofErr w:type="gramEnd"/>
      <w:r>
        <w:rPr>
          <w:color w:val="231F20"/>
          <w:sz w:val="14"/>
        </w:rPr>
        <w:t xml:space="preserve"> určením nesprávné ceny (rozpočtu) díla nebo</w:t>
      </w:r>
      <w:r>
        <w:rPr>
          <w:color w:val="231F20"/>
          <w:sz w:val="14"/>
        </w:rPr>
        <w:t xml:space="preserve"> zpracováním chybných podkladů pro určení této </w:t>
      </w:r>
      <w:r>
        <w:rPr>
          <w:color w:val="231F20"/>
          <w:spacing w:val="-3"/>
          <w:sz w:val="14"/>
        </w:rPr>
        <w:t>ceny.</w:t>
      </w:r>
    </w:p>
    <w:p w:rsidR="00917836" w:rsidRDefault="000257C9">
      <w:pPr>
        <w:pStyle w:val="Zkladntext"/>
        <w:ind w:left="191" w:right="451"/>
      </w:pPr>
      <w:r>
        <w:rPr>
          <w:color w:val="231F20"/>
        </w:rPr>
        <w:t xml:space="preserve">V případě škody způsobené vadným výrobkem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ušlý zisk vzniklý jinak, než následkem přerušení provozu třetí osoby v důsledku vady výrobku dodaného pojištěným.</w:t>
      </w:r>
    </w:p>
    <w:p w:rsidR="00917836" w:rsidRDefault="00917836">
      <w:pPr>
        <w:pStyle w:val="Zkladntext"/>
        <w:spacing w:before="11"/>
        <w:rPr>
          <w:sz w:val="13"/>
        </w:rPr>
      </w:pPr>
    </w:p>
    <w:p w:rsidR="00917836" w:rsidRDefault="000257C9">
      <w:pPr>
        <w:pStyle w:val="Odstavecseseznamem"/>
        <w:numPr>
          <w:ilvl w:val="0"/>
          <w:numId w:val="17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4 Doložka V</w:t>
      </w:r>
      <w:r>
        <w:rPr>
          <w:color w:val="231F20"/>
          <w:w w:val="105"/>
          <w:sz w:val="14"/>
        </w:rPr>
        <w:t>723 Věci převzaté a</w:t>
      </w:r>
      <w:r>
        <w:rPr>
          <w:color w:val="231F20"/>
          <w:spacing w:val="-1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užívané</w:t>
      </w:r>
    </w:p>
    <w:p w:rsidR="00917836" w:rsidRDefault="000257C9">
      <w:pPr>
        <w:pStyle w:val="Zkladntext"/>
        <w:ind w:left="191" w:right="497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2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a b VPPMO-P se ujednává, že pojištění se vztahuje na povinnost nahradit škodu na hmotných movitých věcech, které pojištěný užívá, nebo na hmotných movitých věcech převzatých pojištěným, jež mají být předmětem</w:t>
      </w:r>
      <w:r>
        <w:rPr>
          <w:color w:val="231F20"/>
        </w:rPr>
        <w:t xml:space="preserve"> jeho závazku.</w:t>
      </w:r>
    </w:p>
    <w:p w:rsidR="00917836" w:rsidRDefault="000257C9">
      <w:pPr>
        <w:pStyle w:val="Zkladntext"/>
        <w:ind w:left="191" w:right="497"/>
      </w:pPr>
      <w:r>
        <w:rPr>
          <w:color w:val="231F20"/>
        </w:rPr>
        <w:t xml:space="preserve">Pokud není uvedeno v této pojistné smlouvě jinak, pojištění v rozsahu této doložky se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vzniklou v rámci činnosti kurýrní (rozvážkové) služby.</w:t>
      </w:r>
    </w:p>
    <w:p w:rsidR="00917836" w:rsidRDefault="000257C9">
      <w:pPr>
        <w:pStyle w:val="Zkladntext"/>
        <w:ind w:left="191"/>
      </w:pPr>
      <w:r>
        <w:rPr>
          <w:color w:val="231F20"/>
        </w:rPr>
        <w:t>Pojištění v rozsahu této doložky se však nevztahu</w:t>
      </w:r>
      <w:r>
        <w:rPr>
          <w:color w:val="231F20"/>
        </w:rPr>
        <w:t xml:space="preserve">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nahradit škody:</w:t>
      </w:r>
    </w:p>
    <w:p w:rsidR="00917836" w:rsidRDefault="000257C9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opotřebením, nadměrným mechanickým zatížením nebo chybnou obsluhou;</w:t>
      </w:r>
    </w:p>
    <w:p w:rsidR="00917836" w:rsidRDefault="000257C9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hmotných věcech převzatých v rámci přepravních smluv;</w:t>
      </w:r>
    </w:p>
    <w:p w:rsidR="00917836" w:rsidRDefault="000257C9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ztrátou nebo odcizením hmotné movité věci;</w:t>
      </w:r>
    </w:p>
    <w:p w:rsidR="00917836" w:rsidRDefault="000257C9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letadlech nebo sportovních létajících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zařízeních;</w:t>
      </w:r>
    </w:p>
    <w:p w:rsidR="00917836" w:rsidRDefault="000257C9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vzniklé</w:t>
      </w:r>
      <w:proofErr w:type="gramEnd"/>
      <w:r>
        <w:rPr>
          <w:color w:val="231F20"/>
          <w:sz w:val="14"/>
        </w:rPr>
        <w:t xml:space="preserve"> na zvířatech.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16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5 Doložka V99 Škody na životním</w:t>
      </w:r>
      <w:r>
        <w:rPr>
          <w:color w:val="231F20"/>
          <w:spacing w:val="-1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prostředí</w:t>
      </w:r>
    </w:p>
    <w:p w:rsidR="00917836" w:rsidRDefault="000257C9">
      <w:pPr>
        <w:pStyle w:val="Zkladntext"/>
        <w:ind w:left="191" w:right="1018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3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pojištění vztahuje na povinnost pojištěného nahradit škodu vzniklou </w:t>
      </w:r>
      <w:r>
        <w:rPr>
          <w:color w:val="231F20"/>
        </w:rPr>
        <w:t xml:space="preserve">na životním prostředí. Pojišťovna poskytne pojistné plnění pouze v rozsahu přiměřených nákladů na zamezení, odstranění, neutralizování jakéhokoliv úniku, výtoku, šíření nebo vypouštění nebezpečných chemických látek, látek obsažených ve směsi nebo předmětu </w:t>
      </w:r>
      <w:r>
        <w:rPr>
          <w:color w:val="231F20"/>
        </w:rPr>
        <w:t>a chemické směsi, ke kterému došlo následkem škodní události.</w:t>
      </w:r>
    </w:p>
    <w:p w:rsidR="00917836" w:rsidRDefault="000257C9">
      <w:pPr>
        <w:pStyle w:val="Zkladntext"/>
        <w:ind w:left="191"/>
      </w:pPr>
      <w:r>
        <w:rPr>
          <w:color w:val="231F20"/>
        </w:rPr>
        <w:t xml:space="preserve">Vedle obecných výluk z pojištění uvedených ve VPPMO-P se pojištění v rozsahu této doložky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či újmu: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držbou či manipulací pojištěné</w:t>
      </w:r>
      <w:r>
        <w:rPr>
          <w:color w:val="231F20"/>
          <w:sz w:val="14"/>
        </w:rPr>
        <w:t>ho s vojenskými prostředky, ať již v období války či mimo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ně;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působením elektrických nebo magnetických polí nebo elektromagnetických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záření;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ind w:left="418" w:right="530" w:firstLine="0"/>
        <w:rPr>
          <w:sz w:val="14"/>
        </w:rPr>
      </w:pPr>
      <w:r>
        <w:rPr>
          <w:color w:val="231F20"/>
          <w:sz w:val="14"/>
        </w:rPr>
        <w:t xml:space="preserve">vzniklou poškozením přirozeného stavu nebo podmínek </w:t>
      </w:r>
      <w:r>
        <w:rPr>
          <w:color w:val="231F20"/>
          <w:spacing w:val="-3"/>
          <w:sz w:val="14"/>
        </w:rPr>
        <w:t xml:space="preserve">půdy, </w:t>
      </w:r>
      <w:r>
        <w:rPr>
          <w:color w:val="231F20"/>
          <w:sz w:val="14"/>
        </w:rPr>
        <w:t xml:space="preserve">vzduchu, ovzduší, jakéhokoliv vodního toku nebo </w:t>
      </w:r>
      <w:r>
        <w:rPr>
          <w:color w:val="231F20"/>
          <w:sz w:val="14"/>
        </w:rPr>
        <w:t xml:space="preserve">vodních ploch, flory nebo fauny, pokud </w:t>
      </w:r>
      <w:r>
        <w:rPr>
          <w:color w:val="231F20"/>
          <w:spacing w:val="-3"/>
          <w:sz w:val="14"/>
        </w:rPr>
        <w:t xml:space="preserve">tento </w:t>
      </w:r>
      <w:r>
        <w:rPr>
          <w:color w:val="231F20"/>
          <w:sz w:val="14"/>
        </w:rPr>
        <w:t>majetek není ve vlastnictví žádné fyzické nebo právnické osoby;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nenáhlým, dlouhodobým, pozvolným působením nebezpečných látek nebo běžným vlivem provozu na okolí;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zapříčiněnou</w:t>
      </w:r>
      <w:proofErr w:type="gramEnd"/>
      <w:r>
        <w:rPr>
          <w:color w:val="231F20"/>
          <w:sz w:val="14"/>
        </w:rPr>
        <w:t xml:space="preserve"> v době před počátkem pojiš</w:t>
      </w:r>
      <w:r>
        <w:rPr>
          <w:color w:val="231F20"/>
          <w:sz w:val="14"/>
        </w:rPr>
        <w:t xml:space="preserve">tění, včetně </w:t>
      </w:r>
      <w:r>
        <w:rPr>
          <w:color w:val="231F20"/>
          <w:spacing w:val="-3"/>
          <w:sz w:val="14"/>
        </w:rPr>
        <w:t xml:space="preserve">tzv. </w:t>
      </w:r>
      <w:r>
        <w:rPr>
          <w:color w:val="231F20"/>
          <w:sz w:val="14"/>
        </w:rPr>
        <w:t>staré ekologické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zátěže;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ind w:left="418" w:right="509" w:firstLine="0"/>
        <w:rPr>
          <w:sz w:val="14"/>
        </w:rPr>
      </w:pPr>
      <w:r>
        <w:rPr>
          <w:color w:val="231F20"/>
          <w:sz w:val="14"/>
        </w:rPr>
        <w:t>vzniklou v důsledku špatného technického stavu, nedostatečné nebo vadně provedené údržby nebo porušení obecně závazných norem a opatření vydaných k tomu oprávněnými orgány, pokud toto porušení bylo nebo muselo být známé pojištěnému, statutárnímu orgánu neb</w:t>
      </w:r>
      <w:r>
        <w:rPr>
          <w:color w:val="231F20"/>
          <w:sz w:val="14"/>
        </w:rPr>
        <w:t>o kompetentním řídícím pracovníkům pojištěného před vznikem škodní události;</w:t>
      </w:r>
    </w:p>
    <w:p w:rsidR="00917836" w:rsidRDefault="000257C9">
      <w:pPr>
        <w:pStyle w:val="Odstavecseseznamem"/>
        <w:numPr>
          <w:ilvl w:val="1"/>
          <w:numId w:val="16"/>
        </w:numPr>
        <w:tabs>
          <w:tab w:val="left" w:pos="589"/>
        </w:tabs>
        <w:ind w:left="418" w:right="1086" w:firstLine="0"/>
        <w:rPr>
          <w:sz w:val="14"/>
        </w:rPr>
      </w:pPr>
      <w:proofErr w:type="gramStart"/>
      <w:r>
        <w:rPr>
          <w:color w:val="231F20"/>
          <w:sz w:val="14"/>
        </w:rPr>
        <w:t>u</w:t>
      </w:r>
      <w:proofErr w:type="gramEnd"/>
      <w:r>
        <w:rPr>
          <w:color w:val="231F20"/>
          <w:sz w:val="14"/>
        </w:rPr>
        <w:t xml:space="preserve"> které nemohla být možnost jejího vzniku odhalena v době, kdy nastala škodní událost, protože to tehdejší stav vědeckých a technických poznatků neumožňoval.</w:t>
      </w:r>
    </w:p>
    <w:p w:rsidR="00917836" w:rsidRDefault="000257C9">
      <w:pPr>
        <w:pStyle w:val="Zkladntext"/>
        <w:ind w:left="191"/>
      </w:pPr>
      <w:r>
        <w:rPr>
          <w:color w:val="231F20"/>
        </w:rPr>
        <w:t>Pojistník a pojištěný</w:t>
      </w:r>
      <w:r>
        <w:rPr>
          <w:color w:val="231F20"/>
        </w:rPr>
        <w:t xml:space="preserve">, </w:t>
      </w:r>
      <w:proofErr w:type="gramStart"/>
      <w:r>
        <w:rPr>
          <w:color w:val="231F20"/>
        </w:rPr>
        <w:t>nad</w:t>
      </w:r>
      <w:proofErr w:type="gramEnd"/>
      <w:r>
        <w:rPr>
          <w:color w:val="231F20"/>
        </w:rPr>
        <w:t xml:space="preserve"> rámec povinností stanovených v článku 5 VPPMO-P, má tyto povinnosti:</w:t>
      </w:r>
    </w:p>
    <w:p w:rsidR="00917836" w:rsidRDefault="000257C9">
      <w:pPr>
        <w:pStyle w:val="Odstavecseseznamem"/>
        <w:numPr>
          <w:ilvl w:val="0"/>
          <w:numId w:val="15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povinnost</w:t>
      </w:r>
      <w:proofErr w:type="gramEnd"/>
      <w:r>
        <w:rPr>
          <w:color w:val="231F20"/>
          <w:sz w:val="14"/>
        </w:rPr>
        <w:t xml:space="preserve"> oznámit pojišťovně, že nastala škodní událost ve smyslu článku 5 bodu 1 písm. f </w:t>
      </w:r>
      <w:r>
        <w:rPr>
          <w:color w:val="231F20"/>
          <w:spacing w:val="-3"/>
          <w:sz w:val="14"/>
        </w:rPr>
        <w:t xml:space="preserve">VPPMO-P, </w:t>
      </w:r>
      <w:r>
        <w:rPr>
          <w:color w:val="231F20"/>
          <w:sz w:val="14"/>
        </w:rPr>
        <w:t>je pojistník nebo pojištěný povinen splnit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do</w:t>
      </w:r>
    </w:p>
    <w:p w:rsidR="00917836" w:rsidRDefault="000257C9">
      <w:pPr>
        <w:pStyle w:val="Zkladntext"/>
        <w:spacing w:before="1"/>
        <w:ind w:left="362" w:right="979"/>
      </w:pPr>
      <w:proofErr w:type="gramStart"/>
      <w:r>
        <w:rPr>
          <w:color w:val="231F20"/>
        </w:rPr>
        <w:t>2</w:t>
      </w:r>
      <w:proofErr w:type="gramEnd"/>
      <w:r>
        <w:rPr>
          <w:color w:val="231F20"/>
        </w:rPr>
        <w:t xml:space="preserve"> pracovních dnů ode dne, kdy se o j</w:t>
      </w:r>
      <w:r>
        <w:rPr>
          <w:color w:val="231F20"/>
        </w:rPr>
        <w:t>ejím vzniku dozvěděl nebo se mohl dozvědět. Pokud tak neučiní, vystavuje se pojištěný nebezpečí sankce uvedené v článku 5 bodu 4 VPPMO-P (právo pojišťovny plnění z pojistné smlouvy odmítnout).</w:t>
      </w:r>
    </w:p>
    <w:p w:rsidR="00917836" w:rsidRDefault="000257C9">
      <w:pPr>
        <w:pStyle w:val="Odstavecseseznamem"/>
        <w:numPr>
          <w:ilvl w:val="0"/>
          <w:numId w:val="15"/>
        </w:numPr>
        <w:tabs>
          <w:tab w:val="left" w:pos="589"/>
        </w:tabs>
        <w:ind w:left="418" w:right="1031" w:firstLine="0"/>
        <w:rPr>
          <w:sz w:val="14"/>
        </w:rPr>
      </w:pPr>
      <w:proofErr w:type="gramStart"/>
      <w:r>
        <w:rPr>
          <w:color w:val="231F20"/>
          <w:sz w:val="14"/>
        </w:rPr>
        <w:t>pojištěný</w:t>
      </w:r>
      <w:proofErr w:type="gramEnd"/>
      <w:r>
        <w:rPr>
          <w:color w:val="231F20"/>
          <w:sz w:val="14"/>
        </w:rPr>
        <w:t xml:space="preserve"> má povinnost dohodnout se s pojišťovnou poté, co nast</w:t>
      </w:r>
      <w:r>
        <w:rPr>
          <w:color w:val="231F20"/>
          <w:sz w:val="14"/>
        </w:rPr>
        <w:t xml:space="preserve">ala škodní událost, na osobě odborníka který bude přizván k provádění prací na odstraňování následků škodní události a k případnému vypracování znaleckého posudku. Pokud tak pojištěný neučiní a pověří odborníka bez </w:t>
      </w:r>
      <w:r>
        <w:rPr>
          <w:color w:val="231F20"/>
          <w:spacing w:val="-3"/>
          <w:sz w:val="14"/>
        </w:rPr>
        <w:t xml:space="preserve">souhlasu </w:t>
      </w:r>
      <w:r>
        <w:rPr>
          <w:color w:val="231F20"/>
          <w:sz w:val="14"/>
        </w:rPr>
        <w:t xml:space="preserve">pojišťovny, náklady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31F20"/>
          <w:sz w:val="14"/>
        </w:rPr>
        <w:t xml:space="preserve"> něj pojiš</w:t>
      </w:r>
      <w:r>
        <w:rPr>
          <w:color w:val="231F20"/>
          <w:sz w:val="14"/>
        </w:rPr>
        <w:t>ťovna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neuhradí.</w:t>
      </w:r>
    </w:p>
    <w:p w:rsidR="00917836" w:rsidRDefault="00917836">
      <w:pPr>
        <w:pStyle w:val="Zkladntext"/>
        <w:spacing w:before="11"/>
        <w:rPr>
          <w:sz w:val="13"/>
        </w:rPr>
      </w:pPr>
    </w:p>
    <w:p w:rsidR="00917836" w:rsidRDefault="000257C9">
      <w:pPr>
        <w:pStyle w:val="Zkladntext"/>
        <w:ind w:left="191"/>
      </w:pPr>
      <w:r>
        <w:rPr>
          <w:color w:val="231F20"/>
          <w:w w:val="105"/>
        </w:rPr>
        <w:t xml:space="preserve">1. 5. </w:t>
      </w:r>
      <w:proofErr w:type="gramStart"/>
      <w:r>
        <w:rPr>
          <w:color w:val="231F20"/>
          <w:w w:val="105"/>
        </w:rPr>
        <w:t>6</w:t>
      </w:r>
      <w:proofErr w:type="gramEnd"/>
      <w:r>
        <w:rPr>
          <w:color w:val="231F20"/>
          <w:w w:val="105"/>
        </w:rPr>
        <w:t xml:space="preserve"> Doložka V103 Majetková propojenost</w:t>
      </w:r>
    </w:p>
    <w:p w:rsidR="00917836" w:rsidRDefault="000257C9">
      <w:pPr>
        <w:pStyle w:val="Zkladntext"/>
        <w:ind w:left="191" w:right="979"/>
      </w:pPr>
      <w:r>
        <w:rPr>
          <w:color w:val="231F20"/>
        </w:rPr>
        <w:t xml:space="preserve">Ujednává se, že 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23 bodu 8 VPPMO-P jsou v rozsahu pojištěných nebezpečí sjednaných touto pojistnou smlouvou pojištěny i povinnosti pojištěných nahradit škodu či újmu vzniklou osobě, která je ve významném vztahu k pojištěnému.</w:t>
      </w:r>
    </w:p>
    <w:p w:rsidR="00917836" w:rsidRDefault="00917836">
      <w:pPr>
        <w:pStyle w:val="Zkladntext"/>
      </w:pPr>
    </w:p>
    <w:p w:rsidR="00917836" w:rsidRDefault="000257C9">
      <w:pPr>
        <w:pStyle w:val="Zkladntext"/>
        <w:ind w:left="191"/>
      </w:pPr>
      <w:r>
        <w:rPr>
          <w:color w:val="231F20"/>
          <w:w w:val="105"/>
        </w:rPr>
        <w:t xml:space="preserve">1. 5. </w:t>
      </w:r>
      <w:proofErr w:type="gramStart"/>
      <w:r>
        <w:rPr>
          <w:color w:val="231F20"/>
          <w:w w:val="105"/>
        </w:rPr>
        <w:t>7</w:t>
      </w:r>
      <w:proofErr w:type="gramEnd"/>
      <w:r>
        <w:rPr>
          <w:color w:val="231F20"/>
          <w:w w:val="105"/>
        </w:rPr>
        <w:t xml:space="preserve"> Dol</w:t>
      </w:r>
      <w:r>
        <w:rPr>
          <w:color w:val="231F20"/>
          <w:w w:val="105"/>
        </w:rPr>
        <w:t>ožka V111 Regresní náhrady</w:t>
      </w:r>
    </w:p>
    <w:p w:rsidR="00917836" w:rsidRDefault="000257C9">
      <w:pPr>
        <w:pStyle w:val="Zkladntext"/>
        <w:ind w:left="191" w:right="732"/>
      </w:pPr>
      <w:r>
        <w:rPr>
          <w:color w:val="231F20"/>
        </w:rPr>
        <w:t xml:space="preserve">Ujednává se, že pojištění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náhradu nákladů léčení vynaložených zdravotní pojišťovnou na zdravotní péči ve prospěch zaměstnance pojištěného v důsledku zaviněného protiprávního jednání pojištěného.</w:t>
      </w:r>
    </w:p>
    <w:p w:rsidR="00917836" w:rsidRDefault="000257C9">
      <w:pPr>
        <w:pStyle w:val="Zkladntext"/>
        <w:ind w:left="191" w:right="442"/>
      </w:pPr>
      <w:r>
        <w:rPr>
          <w:color w:val="231F20"/>
        </w:rPr>
        <w:t>Pojištění se dále</w:t>
      </w:r>
      <w:r>
        <w:rPr>
          <w:color w:val="231F20"/>
        </w:rPr>
        <w:t xml:space="preserve">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regresní náhradu dávek nemocenského pojištění vyplacených zaměstnanci pojištěného orgánem nemocenského pojištění v důsledku zaviněného protiprávního jednání pojištěného zjištěného soudem nebo správním orgánem.</w:t>
      </w:r>
    </w:p>
    <w:p w:rsidR="00917836" w:rsidRDefault="000257C9">
      <w:pPr>
        <w:pStyle w:val="Zkladntext"/>
        <w:ind w:left="191" w:right="484"/>
      </w:pPr>
      <w:r>
        <w:rPr>
          <w:color w:val="231F20"/>
        </w:rPr>
        <w:t xml:space="preserve">Toto pojištění se však vztahuje jen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případy, kdy zaměstnanci pojištěného vzniklo právo na pojistné plnění z pojištění odpovědnosti při pracovním úrazu nebo nemoci z povolání, za předpokladu, že v době trvání pojištění došlo k pracovnímu úrazu nebo byla </w:t>
      </w:r>
      <w:r>
        <w:rPr>
          <w:color w:val="231F20"/>
        </w:rPr>
        <w:t>zjištěna nemoc z povolání.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14"/>
        </w:numPr>
        <w:tabs>
          <w:tab w:val="left" w:pos="348"/>
        </w:tabs>
        <w:ind w:hanging="157"/>
        <w:rPr>
          <w:color w:val="231F20"/>
          <w:sz w:val="14"/>
        </w:rPr>
      </w:pPr>
      <w:r>
        <w:rPr>
          <w:color w:val="231F20"/>
          <w:w w:val="105"/>
          <w:sz w:val="14"/>
        </w:rPr>
        <w:t>5. 8 Doložka V112 Nemajetková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újma</w:t>
      </w:r>
    </w:p>
    <w:p w:rsidR="00917836" w:rsidRDefault="000257C9">
      <w:pPr>
        <w:pStyle w:val="Zkladntext"/>
        <w:ind w:left="191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21 bodu 1 a článku 23 bodu 7 písm. </w:t>
      </w:r>
      <w:proofErr w:type="gramStart"/>
      <w:r>
        <w:rPr>
          <w:color w:val="231F20"/>
        </w:rPr>
        <w:t>b</w:t>
      </w:r>
      <w:proofErr w:type="gramEnd"/>
      <w:r>
        <w:rPr>
          <w:color w:val="231F20"/>
        </w:rPr>
        <w:t xml:space="preserve"> VPPMO-P se ujednává, že pojištění se vztahuje i na povinnost pojištěného nahradit:</w:t>
      </w:r>
    </w:p>
    <w:p w:rsidR="00917836" w:rsidRDefault="000257C9">
      <w:pPr>
        <w:pStyle w:val="Odstavecseseznamem"/>
        <w:numPr>
          <w:ilvl w:val="1"/>
          <w:numId w:val="1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nemajetkovou újmu způsobenou zásahem do práv na ochran</w:t>
      </w:r>
      <w:r>
        <w:rPr>
          <w:color w:val="231F20"/>
          <w:sz w:val="14"/>
        </w:rPr>
        <w:t>u osobnosti, která vznikla jinak, než při ublížení na zdraví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usmrcení;</w:t>
      </w:r>
    </w:p>
    <w:p w:rsidR="00917836" w:rsidRDefault="000257C9">
      <w:pPr>
        <w:pStyle w:val="Odstavecseseznamem"/>
        <w:numPr>
          <w:ilvl w:val="1"/>
          <w:numId w:val="14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nemajetkovou</w:t>
      </w:r>
      <w:proofErr w:type="gramEnd"/>
      <w:r>
        <w:rPr>
          <w:color w:val="231F20"/>
          <w:sz w:val="14"/>
        </w:rPr>
        <w:t xml:space="preserve"> újmu způsobenou zásahem do práv na ochranu názvu nebo pověsti právnické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osoby.</w:t>
      </w:r>
    </w:p>
    <w:p w:rsidR="00917836" w:rsidRDefault="000257C9">
      <w:pPr>
        <w:pStyle w:val="Zkladntext"/>
        <w:ind w:left="191"/>
      </w:pPr>
      <w:r>
        <w:rPr>
          <w:color w:val="231F20"/>
        </w:rPr>
        <w:t xml:space="preserve">Vedle výluk uvedených ve VPPMO-P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</w:t>
      </w:r>
      <w:r>
        <w:rPr>
          <w:color w:val="231F20"/>
        </w:rPr>
        <w:t>ahradit nemajetkovou újmu:</w:t>
      </w:r>
    </w:p>
    <w:p w:rsidR="00917836" w:rsidRDefault="000257C9">
      <w:pPr>
        <w:pStyle w:val="Odstavecseseznamem"/>
        <w:numPr>
          <w:ilvl w:val="0"/>
          <w:numId w:val="13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urážkou, pomluvou, sexuálním obtěžováním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zneužíváním;</w:t>
      </w:r>
    </w:p>
    <w:p w:rsidR="00917836" w:rsidRDefault="000257C9">
      <w:pPr>
        <w:pStyle w:val="Odstavecseseznamem"/>
        <w:numPr>
          <w:ilvl w:val="0"/>
          <w:numId w:val="13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vzniklou</w:t>
      </w:r>
      <w:proofErr w:type="gramEnd"/>
      <w:r>
        <w:rPr>
          <w:color w:val="231F20"/>
          <w:sz w:val="14"/>
        </w:rPr>
        <w:t xml:space="preserve"> zaměstnanci pojištěného.</w:t>
      </w:r>
    </w:p>
    <w:p w:rsidR="00917836" w:rsidRDefault="000257C9">
      <w:pPr>
        <w:pStyle w:val="Zkladntext"/>
        <w:ind w:left="191"/>
      </w:pPr>
      <w:r>
        <w:rPr>
          <w:color w:val="231F20"/>
        </w:rPr>
        <w:t>Výluky z pojištění uvedené v článku 3 a 23 VPPMO-P platí přiměřeně i pro toto pojištění.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10"/>
        <w:rPr>
          <w:sz w:val="24"/>
        </w:rPr>
      </w:pPr>
    </w:p>
    <w:p w:rsidR="00917836" w:rsidRDefault="000257C9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04.04.2025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3 z 7</w:t>
      </w:r>
    </w:p>
    <w:p w:rsidR="00917836" w:rsidRDefault="00917836">
      <w:pPr>
        <w:rPr>
          <w:sz w:val="12"/>
        </w:rPr>
        <w:sectPr w:rsidR="00917836">
          <w:pgSz w:w="11910" w:h="16840"/>
          <w:pgMar w:top="800" w:right="640" w:bottom="520" w:left="460" w:header="0" w:footer="335" w:gutter="0"/>
          <w:cols w:space="708"/>
        </w:sectPr>
      </w:pPr>
    </w:p>
    <w:p w:rsidR="00917836" w:rsidRDefault="000257C9">
      <w:pPr>
        <w:pStyle w:val="Zkladn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519.25pt;height:174.4pt;mso-position-horizontal-relative:char;mso-position-vertical-relative:line" coordsize="10385,3488">
            <v:shape id="_x0000_s1101" style="position:absolute;left:5;top:5;width:10375;height:281" coordorigin="5,5" coordsize="10375,281" path="m10266,5l118,5,74,14,38,38,14,74,5,118r,167l10380,285r,-167l10371,74r-24,-36l10311,14r-45,-9xe" fillcolor="#ecb7a0" stroked="f">
              <v:path arrowok="t"/>
            </v:shape>
            <v:shape id="_x0000_s1100" style="position:absolute;left:5;top:5;width:10375;height:3478" coordorigin="5,5" coordsize="10375,3478" path="m5,3369l5,118,14,74,38,38,74,14,118,5r10148,l10311,14r36,24l10371,74r9,44l10380,3369r-9,44l10347,3449r-36,24l10266,3482r-10148,l74,3473,38,3449,14,3413,5,3369xe" filled="f" strokecolor="#c5271c" strokeweight=".17642mm">
              <v:path arrowok="t"/>
            </v:shape>
            <v:line id="_x0000_s1099" style="position:absolute" from="5,2231" to="10380,2231" strokecolor="#c5271c" strokeweight=".17642mm"/>
            <v:line id="_x0000_s1098" style="position:absolute" from="5,2401" to="10380,2401" strokecolor="#c5271c" strokeweight=".17642mm"/>
            <v:shape id="_x0000_s1097" style="position:absolute;left:4653;top:2727;width:1503;height:293" coordorigin="4654,2728" coordsize="1503,293" path="m4654,2963r,-179l4658,2762r12,-18l4688,2732r23,-4l6099,2728r23,4l6140,2744r12,18l6156,2784r,179l6152,2985r-12,18l6122,3015r-23,5l4711,3020r-23,-5l4670,3003r-12,-18l4654,2963xe" filled="f" strokecolor="#231f20" strokeweight=".18mm">
              <v:path arrowok="t"/>
            </v:shape>
            <v:shape id="_x0000_s1096" style="position:absolute;left:4653;top:3104;width:1503;height:293" coordorigin="4654,3105" coordsize="1503,293" path="m4654,3341r,-179l4658,3140r12,-18l4688,3109r23,-4l6099,3105r23,4l6140,3122r12,18l6156,3162r,179l6152,3363r-12,18l6122,3393r-23,4l4711,3397r-23,-4l4670,3381r-12,-18l4654,3341xe" filled="f" strokecolor="#231f20" strokeweight=".18mm">
              <v:path arrowok="t"/>
            </v:shape>
            <v:shape id="_x0000_s1095" type="#_x0000_t202" style="position:absolute;left:90;top:29;width:10083;height:1871" filled="f" stroked="f">
              <v:textbox inset="0,0,0,0">
                <w:txbxContent>
                  <w:p w:rsidR="00917836" w:rsidRDefault="000257C9">
                    <w:pPr>
                      <w:spacing w:line="228" w:lineRule="exact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 OBECNÉ ODPOVĚDNOSTI</w:t>
                    </w:r>
                  </w:p>
                  <w:p w:rsidR="00917836" w:rsidRDefault="000257C9">
                    <w:pPr>
                      <w:spacing w:before="109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1. 5.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9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 Zvláštní ujednání</w:t>
                    </w:r>
                  </w:p>
                  <w:p w:rsidR="00917836" w:rsidRDefault="000257C9">
                    <w:pPr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1. 5. 9. 1 Pro případ povinnosti pojištěného nahradit škodu vzniklou zaměstnanci ve smyslu ustanovení § 267 zákoníku práce se sjednává spoluúčast ve výši 500 Kč.</w:t>
                    </w:r>
                  </w:p>
                  <w:p w:rsidR="00917836" w:rsidRDefault="000257C9">
                    <w:pPr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1. 5. 9. 2 Nepřímý vývoz</w:t>
                    </w:r>
                  </w:p>
                  <w:p w:rsidR="00917836" w:rsidRDefault="000257C9">
                    <w:pPr>
                      <w:ind w:right="103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Ujednává se, že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náhradu škody či újmy vzni</w:t>
                    </w:r>
                    <w:r>
                      <w:rPr>
                        <w:color w:val="231F20"/>
                        <w:sz w:val="14"/>
                      </w:rPr>
                      <w:t xml:space="preserve">klé jiné osobě způsobené vadným výrobkem pojištěného na území celého světa vyjma 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 xml:space="preserve">USA </w:t>
                    </w:r>
                    <w:r>
                      <w:rPr>
                        <w:color w:val="231F20"/>
                        <w:sz w:val="14"/>
                      </w:rPr>
                      <w:t xml:space="preserve">a Kanady, pokud pojistník nebo pojištěný v době uvedení výrobku na trh nevěděl nebo nemohl vědět o jeho vývozu.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 xml:space="preserve">Toto </w:t>
                    </w:r>
                    <w:r>
                      <w:rPr>
                        <w:color w:val="231F20"/>
                        <w:sz w:val="14"/>
                      </w:rPr>
                      <w:t>ujednání se použije pouze v případě, že výrobek vyvezl</w:t>
                    </w:r>
                    <w:r>
                      <w:rPr>
                        <w:color w:val="231F20"/>
                        <w:sz w:val="14"/>
                      </w:rPr>
                      <w:t xml:space="preserve"> spotřebitel mimo rámec své podnikatelské činnosti.</w:t>
                    </w:r>
                  </w:p>
                  <w:p w:rsidR="00917836" w:rsidRDefault="000257C9">
                    <w:pPr>
                      <w:spacing w:before="85"/>
                      <w:ind w:right="20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1. 5. 9. 3 Ujednává se, že za věc ve smyslu článku 23 bod 1 písm.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i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VPPMO-P, na které byla prováděna objednaná činnost, se nepovažuje celá nemovitá hmotná věc, ale pouze ty části, na kterých byla prováděn</w:t>
                    </w:r>
                    <w:r>
                      <w:rPr>
                        <w:color w:val="231F20"/>
                        <w:sz w:val="14"/>
                      </w:rPr>
                      <w:t>a objednaná činnost.</w:t>
                    </w:r>
                  </w:p>
                </w:txbxContent>
              </v:textbox>
            </v:shape>
            <v:shape id="_x0000_s1094" type="#_x0000_t202" style="position:absolute;left:8668;top:84;width:1647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Kód produktu: DMO 01 / 3</w:t>
                    </w:r>
                  </w:p>
                </w:txbxContent>
              </v:textbox>
            </v:shape>
            <v:shape id="_x0000_s1093" type="#_x0000_t202" style="position:absolute;left:90;top:2483;width:1733;height:847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1. 6. Pojistné</w:t>
                    </w:r>
                  </w:p>
                  <w:p w:rsidR="00917836" w:rsidRDefault="00917836">
                    <w:pPr>
                      <w:spacing w:before="10"/>
                      <w:rPr>
                        <w:sz w:val="12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Roční pojistné celkem</w:t>
                    </w:r>
                  </w:p>
                  <w:p w:rsidR="00917836" w:rsidRDefault="00917836">
                    <w:pPr>
                      <w:spacing w:before="9"/>
                      <w:rPr>
                        <w:sz w:val="18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Obchodní sleva 30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,00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%, tj.</w:t>
                    </w:r>
                  </w:p>
                </w:txbxContent>
              </v:textbox>
            </v:shape>
            <v:shape id="_x0000_s1092" type="#_x0000_t202" style="position:absolute;left:4667;top:3115;width:1476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54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91" type="#_x0000_t202" style="position:absolute;left:4667;top:2738;width:1476;height:271" filled="f" stroked="f">
              <v:textbox inset="0,0,0,0">
                <w:txbxContent>
                  <w:p w:rsidR="00917836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7836" w:rsidRDefault="000257C9">
      <w:pPr>
        <w:pStyle w:val="Nadpis3"/>
        <w:numPr>
          <w:ilvl w:val="0"/>
          <w:numId w:val="14"/>
        </w:numPr>
        <w:tabs>
          <w:tab w:val="left" w:pos="415"/>
          <w:tab w:val="left" w:pos="8793"/>
        </w:tabs>
        <w:spacing w:before="74"/>
        <w:ind w:left="414" w:hanging="224"/>
        <w:rPr>
          <w:color w:val="231F20"/>
        </w:rPr>
      </w:pPr>
      <w:r>
        <w:pict>
          <v:group id="_x0000_s1085" style="position:absolute;left:0;text-align:left;margin-left:28.1pt;margin-top:2.35pt;width:519.25pt;height:543.15pt;z-index:-252950528;mso-position-horizontal-relative:page" coordorigin="562,47" coordsize="10385,10863">
            <v:shape id="_x0000_s1089" style="position:absolute;left:566;top:52;width:10375;height:281" coordorigin="567,52" coordsize="10375,281" path="m10828,52l680,52r-44,9l600,85r-24,36l567,165r,167l10942,332r,-167l10933,121r-24,-36l10872,61r-44,-9xe" fillcolor="#ecb7a0" stroked="f">
              <v:path arrowok="t"/>
            </v:shape>
            <v:shape id="_x0000_s1088" style="position:absolute;top:-731;width:10375;height:10853" coordorigin=",-730" coordsize="10375,10853" o:spt="100" adj="0,,0" path="m567,10791l567,165r9,-44l600,85,636,61r44,-9l10828,52r44,9l10909,85r24,36l10942,165r,10626l10933,10836r-24,36l10872,10896r-44,9l680,10905r-44,-9l600,10872r-24,-36l567,10791xm567,820r10375,m567,2041r10375,m567,3656r10375,m567,5270r10375,m567,8400r10375,e" filled="f" strokecolor="#c5271c" strokeweight=".17642mm">
              <v:stroke joinstyle="round"/>
              <v:formulas/>
              <v:path arrowok="t" o:connecttype="segments"/>
            </v:shape>
            <v:shape id="_x0000_s1087" style="position:absolute;left:9070;top:1151;width:1786;height:318" coordorigin="9071,1151" coordsize="1786,318" path="m9071,1412r,-204l9075,1186r12,-18l9105,1155r23,-4l10800,1151r22,4l10840,1168r12,18l10857,1208r,204l10852,1434r-12,18l10822,1464r-22,5l9128,1469r-23,-5l9087,1452r-12,-18l9071,1412xe" filled="f" strokecolor="#231f20" strokeweight=".18mm">
              <v:path arrowok="t"/>
            </v:shape>
            <v:rect id="_x0000_s1086" style="position:absolute;left:737;top:5932;width:10035;height:431" fillcolor="#f4d7c8" stroked="f"/>
            <w10:wrap anchorx="page"/>
          </v:group>
        </w:pict>
      </w:r>
      <w:r>
        <w:rPr>
          <w:color w:val="231F20"/>
        </w:rPr>
        <w:t>POJIŠTĚNÍ ODPOVĚDNOSTI POSKYTOVATELŮ ZDRAVOTNÍCH SLUŽEB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DMZ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2</w:t>
      </w:r>
    </w:p>
    <w:p w:rsidR="00917836" w:rsidRDefault="000257C9">
      <w:pPr>
        <w:pStyle w:val="Zkladntext"/>
        <w:spacing w:before="109"/>
        <w:ind w:left="191"/>
      </w:pPr>
      <w:r>
        <w:rPr>
          <w:color w:val="231F20"/>
        </w:rPr>
        <w:t xml:space="preserve">Toto pojištění se řídí Všeobecnými pojistnými podmínkami pro pojištění majetku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odpovědnosti VPPMO-P-02/2020 (dále jen „VPPMO-P“) a ujednáním této pojistné smlouvy.</w:t>
      </w:r>
    </w:p>
    <w:p w:rsidR="00917836" w:rsidRDefault="00917836">
      <w:pPr>
        <w:pStyle w:val="Zkladntext"/>
        <w:spacing w:before="4"/>
      </w:pPr>
    </w:p>
    <w:p w:rsidR="00917836" w:rsidRDefault="000257C9">
      <w:pPr>
        <w:pStyle w:val="Zkladntext"/>
        <w:ind w:left="191"/>
      </w:pPr>
      <w:r>
        <w:rPr>
          <w:color w:val="231F20"/>
          <w:w w:val="110"/>
        </w:rPr>
        <w:t>2. 1. Od</w:t>
      </w:r>
      <w:r>
        <w:rPr>
          <w:color w:val="231F20"/>
          <w:w w:val="110"/>
        </w:rPr>
        <w:t xml:space="preserve">povědi pojistníka </w:t>
      </w:r>
      <w:proofErr w:type="gramStart"/>
      <w:r>
        <w:rPr>
          <w:color w:val="231F20"/>
          <w:w w:val="110"/>
        </w:rPr>
        <w:t>na</w:t>
      </w:r>
      <w:proofErr w:type="gramEnd"/>
      <w:r>
        <w:rPr>
          <w:color w:val="231F20"/>
          <w:w w:val="110"/>
        </w:rPr>
        <w:t xml:space="preserve"> dotazy pojišťovny</w:t>
      </w:r>
    </w:p>
    <w:p w:rsidR="00917836" w:rsidRDefault="000257C9">
      <w:pPr>
        <w:pStyle w:val="Zkladntext"/>
        <w:spacing w:before="85"/>
        <w:ind w:left="191" w:right="2614"/>
      </w:pPr>
      <w:r>
        <w:pict>
          <v:shape id="_x0000_s1084" type="#_x0000_t202" style="position:absolute;left:0;text-align:left;margin-left:454.2pt;margin-top:5pt;width:88pt;height:14.8pt;z-index:251736064;mso-position-horizontal-relative:page" filled="f" stroked="f">
            <v:textbox inset="0,0,0,0">
              <w:txbxContent>
                <w:p w:rsidR="00C31D43" w:rsidRPr="00C31D43" w:rsidRDefault="00C31D43" w:rsidP="00C31D43">
                  <w:pPr>
                    <w:spacing w:before="40"/>
                    <w:rPr>
                      <w:b/>
                      <w:sz w:val="16"/>
                      <w:lang w:val="cs-CZ"/>
                    </w:rPr>
                  </w:pPr>
                  <w:r w:rsidRPr="00C31D43">
                    <w:rPr>
                      <w:b/>
                      <w:color w:val="231F20"/>
                      <w:sz w:val="16"/>
                      <w:highlight w:val="yellow"/>
                      <w:lang w:val="cs-CZ"/>
                    </w:rPr>
                    <w:t>ANONYMIZOVÁNO</w:t>
                  </w:r>
                </w:p>
                <w:p w:rsidR="00917836" w:rsidRDefault="00917836">
                  <w:pPr>
                    <w:spacing w:before="53"/>
                    <w:ind w:left="797"/>
                    <w:rPr>
                      <w:sz w:val="16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Výše příjmů z podnikatelské činnosti,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kterou se vztahuje pojištění a které jsou předmětem daně z příjmů, popř. </w:t>
      </w:r>
      <w:proofErr w:type="gramStart"/>
      <w:r>
        <w:rPr>
          <w:color w:val="231F20"/>
        </w:rPr>
        <w:t>předpokládané</w:t>
      </w:r>
      <w:proofErr w:type="gramEnd"/>
      <w:r>
        <w:rPr>
          <w:color w:val="231F20"/>
        </w:rPr>
        <w:t xml:space="preserve"> příjmy v Kč</w:t>
      </w:r>
    </w:p>
    <w:p w:rsidR="00917836" w:rsidRDefault="000257C9">
      <w:pPr>
        <w:pStyle w:val="Zkladntext"/>
        <w:spacing w:before="81"/>
        <w:ind w:left="191" w:right="484"/>
      </w:pPr>
      <w:r>
        <w:rPr>
          <w:color w:val="231F20"/>
        </w:rPr>
        <w:t xml:space="preserve">V souladu s článkem 5 odst.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ujednává, že </w:t>
      </w:r>
      <w:r>
        <w:rPr>
          <w:color w:val="231F20"/>
        </w:rPr>
        <w:t>zvýšení příjmů je pojištěný povinen oznámit pojišťovně pouze v případě, že došlo k jejich zvýšení o více než 10 % ve srovnání s údajem uvedeným při sjednávání pojištění.</w:t>
      </w:r>
    </w:p>
    <w:p w:rsidR="00917836" w:rsidRDefault="00917836">
      <w:pPr>
        <w:pStyle w:val="Zkladntext"/>
        <w:spacing w:before="9"/>
        <w:rPr>
          <w:sz w:val="21"/>
        </w:rPr>
      </w:pPr>
    </w:p>
    <w:p w:rsidR="00917836" w:rsidRDefault="000257C9">
      <w:pPr>
        <w:pStyle w:val="Zkladntext"/>
        <w:ind w:left="191"/>
      </w:pPr>
      <w:r>
        <w:rPr>
          <w:color w:val="231F20"/>
          <w:w w:val="110"/>
        </w:rPr>
        <w:t>2. 2. Pojištěný předmět činnosti</w:t>
      </w:r>
    </w:p>
    <w:p w:rsidR="00917836" w:rsidRDefault="000257C9">
      <w:pPr>
        <w:pStyle w:val="Zkladntext"/>
        <w:spacing w:before="85"/>
        <w:ind w:left="191" w:right="412"/>
      </w:pPr>
      <w:r>
        <w:rPr>
          <w:color w:val="231F20"/>
        </w:rPr>
        <w:t xml:space="preserve">2. 2.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případ právním pře</w:t>
      </w:r>
      <w:r>
        <w:rPr>
          <w:color w:val="231F20"/>
        </w:rPr>
        <w:t>dpisem stanovené povinnosti pojištěného Národní ústav duševního zdraví nahradit škodu či újmu vzniklou jinému v souvislosti s poskytováním zdravotních služeb nebo provozem zdravotnického zařízení vykonávaných na základě: Rozhodnutí o změně oprávnění k posk</w:t>
      </w:r>
      <w:r>
        <w:rPr>
          <w:color w:val="231F20"/>
        </w:rPr>
        <w:t xml:space="preserve">ytování zdrav. </w:t>
      </w:r>
      <w:proofErr w:type="gramStart"/>
      <w:r>
        <w:rPr>
          <w:color w:val="231F20"/>
        </w:rPr>
        <w:t>služeb</w:t>
      </w:r>
      <w:proofErr w:type="gramEnd"/>
      <w:r>
        <w:rPr>
          <w:color w:val="231F20"/>
        </w:rPr>
        <w:t xml:space="preserve">, 142120/2018/KUSK ze dne 22.11.2018, Rozhodnutí o opravě rozh. </w:t>
      </w:r>
      <w:proofErr w:type="gramStart"/>
      <w:r>
        <w:rPr>
          <w:color w:val="231F20"/>
        </w:rPr>
        <w:t>o změně opr.k poskyt, zdrav.služeb, 100984/2019/KUSK ze dne 22.07.2019, Rozhodnutí o změně oprávnění k poskytování zdravotních služeb, č.j.: 116486/2021/KUSK ze dne 11.10.</w:t>
      </w:r>
      <w:r>
        <w:rPr>
          <w:color w:val="231F20"/>
        </w:rPr>
        <w:t xml:space="preserve">2021, zřizovací listina ze dne 05.04.2023, Rozhodnutí o registraci služby- odborného sociálního poradenství,denního stacionáře a sociální rehab., č.j.006356/2015/SOC/KUL ze dne 01.01.2015, Rozhodnutí </w:t>
      </w:r>
      <w:r>
        <w:rPr>
          <w:color w:val="231F20"/>
          <w:spacing w:val="-17"/>
        </w:rPr>
        <w:t xml:space="preserve">o </w:t>
      </w:r>
      <w:r>
        <w:rPr>
          <w:color w:val="231F20"/>
        </w:rPr>
        <w:t>registraci sociální služby, druh služby: telefonická k</w:t>
      </w:r>
      <w:r>
        <w:rPr>
          <w:color w:val="231F20"/>
        </w:rPr>
        <w:t>rizová pomoc,  č.j.:  085233/2023/KUSK, sp.z.:0</w:t>
      </w:r>
      <w:proofErr w:type="gramEnd"/>
      <w:r>
        <w:rPr>
          <w:color w:val="231F20"/>
        </w:rPr>
        <w:t>28596/2023KUSK ze dne 26.06.2023, která/ý je nedílnou součástí této pojistné smlouvy a tvoří její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přílohu.</w:t>
      </w:r>
    </w:p>
    <w:p w:rsidR="00917836" w:rsidRDefault="00917836">
      <w:pPr>
        <w:pStyle w:val="Zkladntext"/>
        <w:rPr>
          <w:sz w:val="21"/>
        </w:rPr>
      </w:pPr>
    </w:p>
    <w:p w:rsidR="00917836" w:rsidRDefault="000257C9">
      <w:pPr>
        <w:pStyle w:val="Zkladntext"/>
        <w:ind w:left="191"/>
      </w:pPr>
      <w:r>
        <w:rPr>
          <w:color w:val="231F20"/>
          <w:w w:val="105"/>
        </w:rPr>
        <w:t>2. 3. Princip pojištění</w:t>
      </w:r>
    </w:p>
    <w:p w:rsidR="00917836" w:rsidRDefault="000257C9">
      <w:pPr>
        <w:pStyle w:val="Zkladntext"/>
        <w:spacing w:before="85"/>
        <w:ind w:left="191" w:right="476"/>
      </w:pPr>
      <w:r>
        <w:rPr>
          <w:color w:val="231F20"/>
        </w:rPr>
        <w:t xml:space="preserve">2. 3. 1 Ujednává se, že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jsou pod</w:t>
      </w:r>
      <w:r>
        <w:rPr>
          <w:color w:val="231F20"/>
        </w:rPr>
        <w:t xml:space="preserve">mínky stanovené v článku 21 bodu 3 VPPMO-P. Pojišťovna poskytne pojistné plnění v rozsahu ujednaném ke dni prvního písemného uplatnění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náhradu škody či újmy vůči pojištěnému, není-li dále uvedeno jinak (claims made). Ve smyslu článku 21 bodu 3 pís</w:t>
      </w:r>
      <w:r>
        <w:rPr>
          <w:color w:val="231F20"/>
        </w:rPr>
        <w:t xml:space="preserve">m. </w:t>
      </w:r>
      <w:proofErr w:type="gramStart"/>
      <w:r>
        <w:rPr>
          <w:color w:val="231F20"/>
        </w:rPr>
        <w:t>c</w:t>
      </w:r>
      <w:proofErr w:type="gramEnd"/>
      <w:r>
        <w:rPr>
          <w:color w:val="231F20"/>
        </w:rPr>
        <w:t xml:space="preserve"> VPPMO-P se ujednává, že příčina vzniku škody či újmy nastala nejdříve dnem 06.04.2015.</w:t>
      </w:r>
    </w:p>
    <w:p w:rsidR="00917836" w:rsidRDefault="000257C9">
      <w:pPr>
        <w:pStyle w:val="Zkladntext"/>
        <w:ind w:left="191" w:right="416"/>
      </w:pPr>
      <w:r>
        <w:rPr>
          <w:color w:val="231F20"/>
        </w:rPr>
        <w:t xml:space="preserve">V návaznosti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článek 26 odst. </w:t>
      </w:r>
      <w:proofErr w:type="gramStart"/>
      <w:r>
        <w:rPr>
          <w:color w:val="231F20"/>
        </w:rPr>
        <w:t>4</w:t>
      </w:r>
      <w:proofErr w:type="gramEnd"/>
      <w:r>
        <w:rPr>
          <w:color w:val="231F20"/>
        </w:rPr>
        <w:t xml:space="preserve"> VPPMO-P se dále ujednává, že pojistné plnění může být poskytnuto jen ve výši odpovídající rozsahu pojištění (např. výše limitu či </w:t>
      </w:r>
      <w:r>
        <w:rPr>
          <w:color w:val="231F20"/>
        </w:rPr>
        <w:t>sublimitu plnění, územní rozsah pojištění, připojištění v rozsahu doložek), který byl pro dané pojistné nebezpečí sjednán v době příčiny vzniku škody či újmy. Toto omezení platí i v případě, že v době prvního písemného uplatnění nároku byl sjednán širší ro</w:t>
      </w:r>
      <w:r>
        <w:rPr>
          <w:color w:val="231F20"/>
        </w:rPr>
        <w:t xml:space="preserve">zsah pojištění. Podmínky v článku 26 odst. </w:t>
      </w:r>
      <w:proofErr w:type="gramStart"/>
      <w:r>
        <w:rPr>
          <w:color w:val="231F20"/>
        </w:rPr>
        <w:t>4</w:t>
      </w:r>
      <w:proofErr w:type="gramEnd"/>
      <w:r>
        <w:rPr>
          <w:color w:val="231F20"/>
        </w:rPr>
        <w:t xml:space="preserve"> VPPMO-P zůstávají nadále v platnosti současně s tímto ujednáním.</w:t>
      </w:r>
    </w:p>
    <w:p w:rsidR="00917836" w:rsidRDefault="00917836">
      <w:pPr>
        <w:pStyle w:val="Zkladntext"/>
        <w:rPr>
          <w:sz w:val="21"/>
        </w:rPr>
      </w:pPr>
    </w:p>
    <w:p w:rsidR="00917836" w:rsidRDefault="000257C9">
      <w:pPr>
        <w:pStyle w:val="Zkladntext"/>
        <w:spacing w:before="1"/>
        <w:ind w:left="191"/>
      </w:pPr>
      <w:r>
        <w:rPr>
          <w:color w:val="231F20"/>
          <w:w w:val="105"/>
        </w:rPr>
        <w:t>2. 4. Rozsah pojištění</w:t>
      </w:r>
    </w:p>
    <w:p w:rsidR="00917836" w:rsidRDefault="000257C9">
      <w:pPr>
        <w:pStyle w:val="Zkladntext"/>
        <w:spacing w:before="85"/>
        <w:ind w:left="191"/>
      </w:pPr>
      <w:r>
        <w:rPr>
          <w:color w:val="231F20"/>
        </w:rPr>
        <w:t xml:space="preserve">2. 4.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pojistná nebezpečí uvedená v článku 21 bodu 1, 4, 5, 6 a 7 VPPMO-P (základní rozsah) a dále uvedených doložek.</w:t>
      </w:r>
    </w:p>
    <w:p w:rsidR="00917836" w:rsidRDefault="00917836">
      <w:pPr>
        <w:pStyle w:val="Zkladntext"/>
        <w:spacing w:before="9"/>
        <w:rPr>
          <w:sz w:val="19"/>
        </w:rPr>
      </w:pPr>
    </w:p>
    <w:p w:rsidR="00917836" w:rsidRDefault="000257C9">
      <w:pPr>
        <w:tabs>
          <w:tab w:val="left" w:pos="4928"/>
          <w:tab w:val="left" w:pos="7005"/>
        </w:tabs>
        <w:ind w:left="362"/>
        <w:rPr>
          <w:sz w:val="20"/>
        </w:rPr>
      </w:pPr>
      <w:r>
        <w:rPr>
          <w:position w:val="8"/>
          <w:sz w:val="20"/>
        </w:rPr>
      </w:r>
      <w:r>
        <w:rPr>
          <w:position w:val="8"/>
          <w:sz w:val="20"/>
        </w:rPr>
        <w:pict>
          <v:shape id="_x0000_s1083" type="#_x0000_t202" style="width:125.1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836" w:rsidRDefault="000257C9">
                  <w:pPr>
                    <w:pStyle w:val="Zkladntext"/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Rozsah pojištění / pojistné nebezpečí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8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2" type="#_x0000_t202" style="width:59pt;height:1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836" w:rsidRDefault="000257C9">
                  <w:pPr>
                    <w:pStyle w:val="Zkladntext"/>
                    <w:ind w:right="-5" w:firstLine="171"/>
                  </w:pPr>
                  <w:r>
                    <w:rPr>
                      <w:color w:val="231F20"/>
                      <w:w w:val="110"/>
                    </w:rPr>
                    <w:t>Limit / sublimit pojistného plnění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8"/>
          <w:sz w:val="20"/>
        </w:rPr>
      </w:r>
      <w:r>
        <w:rPr>
          <w:position w:val="8"/>
          <w:sz w:val="20"/>
        </w:rPr>
        <w:pict>
          <v:shape id="_x0000_s1081" type="#_x0000_t202" style="width:100.9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7836" w:rsidRDefault="000257C9">
                  <w:pPr>
                    <w:pStyle w:val="Zkladntext"/>
                    <w:tabs>
                      <w:tab w:val="left" w:pos="1009"/>
                    </w:tabs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Spoluúčast</w:t>
                  </w:r>
                  <w:r>
                    <w:rPr>
                      <w:color w:val="231F20"/>
                      <w:w w:val="105"/>
                    </w:rPr>
                    <w:tab/>
                    <w:t>Územní</w:t>
                  </w:r>
                  <w:r>
                    <w:rPr>
                      <w:color w:val="231F2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rozsah</w:t>
                  </w:r>
                </w:p>
              </w:txbxContent>
            </v:textbox>
            <w10:wrap type="none"/>
            <w10:anchorlock/>
          </v:shape>
        </w:pict>
      </w:r>
    </w:p>
    <w:p w:rsidR="00917836" w:rsidRDefault="00917836">
      <w:pPr>
        <w:rPr>
          <w:sz w:val="20"/>
        </w:rPr>
        <w:sectPr w:rsidR="00917836">
          <w:pgSz w:w="11910" w:h="16840"/>
          <w:pgMar w:top="840" w:right="640" w:bottom="520" w:left="460" w:header="0" w:footer="335" w:gutter="0"/>
          <w:cols w:space="708"/>
        </w:sectPr>
      </w:pPr>
    </w:p>
    <w:p w:rsidR="00917836" w:rsidRDefault="000257C9">
      <w:pPr>
        <w:pStyle w:val="Zkladntext"/>
        <w:spacing w:before="80"/>
        <w:ind w:left="362" w:right="20"/>
      </w:pPr>
      <w:r>
        <w:rPr>
          <w:color w:val="231F20"/>
        </w:rPr>
        <w:t>Základní</w:t>
      </w:r>
      <w:r>
        <w:rPr>
          <w:color w:val="231F20"/>
        </w:rPr>
        <w:t xml:space="preserve"> rozsah včetně povinnosti nahradit škodu či újmu způsobenou vadným výrobkem</w:t>
      </w:r>
    </w:p>
    <w:p w:rsidR="00917836" w:rsidRDefault="000257C9">
      <w:pPr>
        <w:pStyle w:val="Zkladntext"/>
        <w:spacing w:before="11"/>
        <w:rPr>
          <w:sz w:val="13"/>
        </w:rPr>
      </w:pPr>
      <w:r>
        <w:br w:type="column"/>
      </w:r>
    </w:p>
    <w:p w:rsidR="00917836" w:rsidRDefault="000257C9">
      <w:pPr>
        <w:pStyle w:val="Zkladntext"/>
        <w:tabs>
          <w:tab w:val="left" w:pos="2384"/>
          <w:tab w:val="left" w:pos="3192"/>
        </w:tabs>
        <w:ind w:left="362"/>
      </w:pPr>
      <w:r>
        <w:rPr>
          <w:color w:val="231F20"/>
        </w:rPr>
        <w:t>30 000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000 Kč</w:t>
      </w:r>
      <w:r>
        <w:rPr>
          <w:color w:val="231F20"/>
        </w:rPr>
        <w:tab/>
        <w:t>1 000 Kč</w:t>
      </w:r>
      <w:r>
        <w:rPr>
          <w:color w:val="231F20"/>
        </w:rPr>
        <w:tab/>
        <w:t>Česká republika</w:t>
      </w:r>
    </w:p>
    <w:p w:rsidR="00917836" w:rsidRDefault="00917836">
      <w:pPr>
        <w:sectPr w:rsidR="00917836">
          <w:type w:val="continuous"/>
          <w:pgSz w:w="11910" w:h="16840"/>
          <w:pgMar w:top="0" w:right="640" w:bottom="520" w:left="460" w:header="708" w:footer="708" w:gutter="0"/>
          <w:cols w:num="2" w:space="708" w:equalWidth="0">
            <w:col w:w="3959" w:space="864"/>
            <w:col w:w="5987"/>
          </w:cols>
        </w:sectPr>
      </w:pPr>
    </w:p>
    <w:tbl>
      <w:tblPr>
        <w:tblStyle w:val="TableNormal"/>
        <w:tblW w:w="0" w:type="auto"/>
        <w:tblInd w:w="2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069"/>
        <w:gridCol w:w="1672"/>
        <w:gridCol w:w="2423"/>
      </w:tblGrid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V70 Čisté finanční škody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V723 Věci převzaté a užívané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V89 Přenos viru HIV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V99 Škody na životním prostředí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V103 Majetková propojenost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V111 Regresní náhrady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917836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V112 Nemajetková újma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917836" w:rsidRDefault="000257C9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917836" w:rsidRDefault="000257C9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</w:tbl>
    <w:p w:rsidR="00917836" w:rsidRDefault="00917836">
      <w:pPr>
        <w:pStyle w:val="Zkladntext"/>
        <w:spacing w:before="9"/>
      </w:pPr>
    </w:p>
    <w:p w:rsidR="00917836" w:rsidRDefault="000257C9">
      <w:pPr>
        <w:pStyle w:val="Zkladntext"/>
        <w:spacing w:before="99"/>
        <w:ind w:left="191"/>
      </w:pPr>
      <w:r>
        <w:rPr>
          <w:color w:val="231F20"/>
          <w:w w:val="105"/>
        </w:rPr>
        <w:t>2. 5. Smluvní ujednání, doložky</w:t>
      </w:r>
    </w:p>
    <w:p w:rsidR="00917836" w:rsidRDefault="000257C9">
      <w:pPr>
        <w:pStyle w:val="Odstavecseseznamem"/>
        <w:numPr>
          <w:ilvl w:val="0"/>
          <w:numId w:val="12"/>
        </w:numPr>
        <w:tabs>
          <w:tab w:val="left" w:pos="348"/>
        </w:tabs>
        <w:spacing w:before="85"/>
        <w:ind w:hanging="157"/>
        <w:rPr>
          <w:sz w:val="14"/>
        </w:rPr>
      </w:pPr>
      <w:r>
        <w:rPr>
          <w:color w:val="231F20"/>
          <w:sz w:val="14"/>
        </w:rPr>
        <w:t>5. 1 Ujednává se, že pojištění se nevztahuje na povinnost nahradit škodu či újmu, která byla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způsobena:</w:t>
      </w:r>
    </w:p>
    <w:p w:rsidR="00917836" w:rsidRDefault="000257C9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onemocněním COVID-19, způsobené novým koronavirem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917836" w:rsidRDefault="000257C9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jakýmkoli onemocněním, vzniklým mutací nebo variací nového koronaviru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917836" w:rsidRDefault="000257C9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</w:t>
      </w:r>
      <w:r>
        <w:rPr>
          <w:color w:val="231F20"/>
          <w:sz w:val="14"/>
        </w:rPr>
        <w:t>i onemocněním označeným Světovou zdravotnickou organizací jako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pandemie;</w:t>
      </w:r>
    </w:p>
    <w:p w:rsidR="00917836" w:rsidRDefault="000257C9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jakoukoli hrozbou nebo obavou z onemocnění uvedených pod bodem a) – c) tohoto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bodu;</w:t>
      </w:r>
    </w:p>
    <w:p w:rsidR="00917836" w:rsidRDefault="000257C9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jakýmkoli</w:t>
      </w:r>
      <w:proofErr w:type="gramEnd"/>
      <w:r>
        <w:rPr>
          <w:color w:val="231F20"/>
          <w:sz w:val="14"/>
        </w:rPr>
        <w:t xml:space="preserve"> opatřením přijatým za účelem předcházení omezení, kontroly, potlačení nebo zmírnění dopad</w:t>
      </w:r>
      <w:r>
        <w:rPr>
          <w:color w:val="231F20"/>
          <w:sz w:val="14"/>
        </w:rPr>
        <w:t>ů okolností uvedených v bodech a) – d) tohoto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bodu.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11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2 Doložka V70 Čisté finanční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škody</w:t>
      </w:r>
    </w:p>
    <w:p w:rsidR="00917836" w:rsidRDefault="000257C9">
      <w:pPr>
        <w:pStyle w:val="Zkladntext"/>
        <w:ind w:left="191" w:right="559"/>
      </w:pPr>
      <w:r>
        <w:rPr>
          <w:color w:val="231F20"/>
        </w:rPr>
        <w:t>Odchylně od článku 21 bodu 1 VPPMO-P se ujednává, že pojištění se vztahuje na povinnosti pojištěného nahradit škodu vzniklou třetí osobě jinak než při ublížení na zdraví nebo usmrcení této osoby, poškozením, zničením, ztrátou nebo odcizením hmotné věci, kt</w:t>
      </w:r>
      <w:r>
        <w:rPr>
          <w:color w:val="231F20"/>
        </w:rPr>
        <w:t>erou má tato osoba ve vlastnictví nebo v užívání.</w:t>
      </w:r>
    </w:p>
    <w:p w:rsidR="00917836" w:rsidRDefault="000257C9">
      <w:pPr>
        <w:pStyle w:val="Zkladntext"/>
        <w:ind w:left="191" w:right="808"/>
      </w:pPr>
      <w:r>
        <w:rPr>
          <w:color w:val="231F20"/>
        </w:rPr>
        <w:t xml:space="preserve">Pojištění v rozsahu tohoto ujednání se sjednává i pro povinnost pojištěného nahradit škodu způsobenou v souvislosti se zpracováním osobních údajů.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v rozsahu toho</w:t>
      </w:r>
      <w:r>
        <w:rPr>
          <w:color w:val="231F20"/>
        </w:rPr>
        <w:t>to ujednání je, že došlo ke vzniku škody na území ujednaném v pojistné smlouvě a v době trvání pojištění v souvislosti s pojištěnou činností či vztahy z této činnosti vyplývajícími, a to včetně škody způsobené vadou výrobku.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1"/>
        <w:rPr>
          <w:sz w:val="28"/>
        </w:rPr>
      </w:pPr>
    </w:p>
    <w:p w:rsidR="00917836" w:rsidRDefault="000257C9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</w:t>
      </w:r>
      <w:r>
        <w:rPr>
          <w:color w:val="231F20"/>
          <w:sz w:val="12"/>
        </w:rPr>
        <w:t>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04.04.2025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4 z 7</w:t>
      </w:r>
    </w:p>
    <w:p w:rsidR="00917836" w:rsidRDefault="00917836">
      <w:pPr>
        <w:rPr>
          <w:sz w:val="12"/>
        </w:rPr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0257C9">
      <w:pPr>
        <w:pStyle w:val="Nadpis3"/>
        <w:tabs>
          <w:tab w:val="left" w:pos="8793"/>
        </w:tabs>
        <w:spacing w:before="71"/>
        <w:ind w:left="191"/>
      </w:pPr>
      <w:r>
        <w:lastRenderedPageBreak/>
        <w:pict>
          <v:group id="_x0000_s1078" style="position:absolute;left:0;text-align:left;margin-left:28.1pt;margin-top:43.1pt;width:519.25pt;height:723.15pt;z-index:-252948480;mso-position-horizontal-relative:page;mso-position-vertical-relative:page" coordorigin="562,862" coordsize="10385,14463">
            <v:shape id="_x0000_s1080" style="position:absolute;left:566;top:867;width:10375;height:281" coordorigin="567,867" coordsize="10375,281" path="m10828,867l680,867r-44,9l600,901r-24,36l567,981r,167l10942,1148r,-167l10933,937r-24,-36l10872,876r-44,-9xe" fillcolor="#ecb7a0" stroked="f">
              <v:path arrowok="t"/>
            </v:shape>
            <v:shape id="_x0000_s1079" style="position:absolute;left:566;top:867;width:10375;height:14453" coordorigin="567,867" coordsize="10375,14453" path="m567,15207l567,981r9,-44l600,901r36,-25l680,867r10148,l10872,876r37,25l10933,937r9,44l10942,15207r-9,44l10909,15287r-37,24l10828,15320r-10148,l636,15311r-36,-24l576,15251r-9,-44xe" filled="f" strokecolor="#c5271c" strokeweight=".17642mm">
              <v:path arrowok="t"/>
            </v:shape>
            <w10:wrap anchorx="page" anchory="page"/>
          </v:group>
        </w:pict>
      </w:r>
      <w:r>
        <w:rPr>
          <w:color w:val="231F20"/>
        </w:rPr>
        <w:t>POJIŠTĚNÍ ODPOVĚDNOSTI POSKYTOVATELŮ ZDRAVOTNÍCH SLUŽEB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DMZ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1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2</w:t>
      </w:r>
    </w:p>
    <w:p w:rsidR="00917836" w:rsidRDefault="000257C9">
      <w:pPr>
        <w:pStyle w:val="Zkladntext"/>
        <w:spacing w:before="109"/>
        <w:ind w:left="191"/>
      </w:pPr>
      <w:r>
        <w:rPr>
          <w:color w:val="231F20"/>
        </w:rPr>
        <w:t xml:space="preserve">Ujednává se, že pojištění čistých finančních škod v rozsahu této doložky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 finančních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škod:</w:t>
      </w:r>
    </w:p>
    <w:p w:rsidR="00917836" w:rsidRDefault="000257C9">
      <w:pPr>
        <w:pStyle w:val="Odstavecseseznamem"/>
        <w:numPr>
          <w:ilvl w:val="1"/>
          <w:numId w:val="11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nastalých v důsledku montáže, umístění nebo položení vadných výrobků vyrobených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pojištěným;</w:t>
      </w:r>
    </w:p>
    <w:p w:rsidR="00917836" w:rsidRDefault="000257C9">
      <w:pPr>
        <w:pStyle w:val="Odstavecseseznamem"/>
        <w:numPr>
          <w:ilvl w:val="1"/>
          <w:numId w:val="11"/>
        </w:numPr>
        <w:tabs>
          <w:tab w:val="left" w:pos="589"/>
        </w:tabs>
        <w:ind w:left="418" w:right="549" w:firstLine="0"/>
        <w:rPr>
          <w:sz w:val="14"/>
        </w:rPr>
      </w:pPr>
      <w:r>
        <w:rPr>
          <w:color w:val="231F20"/>
          <w:sz w:val="14"/>
        </w:rPr>
        <w:t>spočívající v nákladech na montáž, umístění nebo položení bezvadných náhradních výrobků náhradou za vadné; musí se vždy jednat o náklady vynaložené třetí osobou;</w:t>
      </w:r>
    </w:p>
    <w:p w:rsidR="00917836" w:rsidRDefault="000257C9">
      <w:pPr>
        <w:pStyle w:val="Odstavecseseznamem"/>
        <w:numPr>
          <w:ilvl w:val="1"/>
          <w:numId w:val="11"/>
        </w:numPr>
        <w:tabs>
          <w:tab w:val="left" w:pos="589"/>
        </w:tabs>
        <w:ind w:left="418" w:right="813" w:firstLine="0"/>
        <w:rPr>
          <w:sz w:val="14"/>
        </w:rPr>
      </w:pPr>
      <w:r>
        <w:rPr>
          <w:color w:val="231F20"/>
          <w:sz w:val="14"/>
        </w:rPr>
        <w:t>n</w:t>
      </w:r>
      <w:r>
        <w:rPr>
          <w:color w:val="231F20"/>
          <w:sz w:val="14"/>
        </w:rPr>
        <w:t>astalých v důsledku toho, že věc vzniklá spojením, smísením nebo zpracováním s vadným výrobkem vyrobeným pojištěným, anebo vzniklá v důsledku dalšího zpracování a opracování tohoto vadného výrobku, je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vadná;</w:t>
      </w:r>
    </w:p>
    <w:p w:rsidR="00917836" w:rsidRDefault="000257C9">
      <w:pPr>
        <w:pStyle w:val="Odstavecseseznamem"/>
        <w:numPr>
          <w:ilvl w:val="1"/>
          <w:numId w:val="11"/>
        </w:numPr>
        <w:tabs>
          <w:tab w:val="left" w:pos="589"/>
        </w:tabs>
        <w:ind w:left="191" w:right="643" w:firstLine="226"/>
        <w:rPr>
          <w:sz w:val="14"/>
        </w:rPr>
      </w:pPr>
      <w:proofErr w:type="gramStart"/>
      <w:r>
        <w:rPr>
          <w:color w:val="231F20"/>
          <w:sz w:val="14"/>
        </w:rPr>
        <w:t>spočívající</w:t>
      </w:r>
      <w:proofErr w:type="gramEnd"/>
      <w:r>
        <w:rPr>
          <w:color w:val="231F20"/>
          <w:sz w:val="14"/>
        </w:rPr>
        <w:t xml:space="preserve"> v ušlém zisku, který je následkem přerušení provozu třetí osoby, kdy k přerušení provozu došlo v důsledku vady výrobku dodaného pojištěným. Pojištění v rozsahu této doložky se však nevztahuje na povinnost nahradit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škodu: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prodlením se splněním smluvní povinnosti;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schodkem na finančních hodnotách, jejichž správou byl pojištěný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pověřen;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při obchodování s cennými papíry;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pojištěným jako členem statutárního orgánu nebo kontrolního orgánu ja</w:t>
      </w:r>
      <w:r>
        <w:rPr>
          <w:color w:val="231F20"/>
          <w:sz w:val="14"/>
        </w:rPr>
        <w:t>kékoliv obchodní společnosti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družstva;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ind w:left="418" w:right="637" w:firstLine="0"/>
        <w:rPr>
          <w:sz w:val="14"/>
        </w:rPr>
      </w:pPr>
      <w:r>
        <w:rPr>
          <w:color w:val="231F20"/>
          <w:sz w:val="14"/>
        </w:rPr>
        <w:t xml:space="preserve">vzniklou v souvislosti s čerpáním či přípravou čerpání jakýchkoli dotací a grantů, nebo v souvislosti s organizací veřejných zakázek, zpracováním </w:t>
      </w:r>
      <w:r>
        <w:rPr>
          <w:color w:val="231F20"/>
          <w:spacing w:val="-3"/>
          <w:sz w:val="14"/>
        </w:rPr>
        <w:t xml:space="preserve">podkladů </w:t>
      </w:r>
      <w:r>
        <w:rPr>
          <w:color w:val="231F20"/>
          <w:sz w:val="14"/>
        </w:rPr>
        <w:t>pro účast ve výběrovém řízení nebo veřejných zakázkách;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</w:t>
      </w:r>
      <w:r>
        <w:rPr>
          <w:color w:val="231F20"/>
          <w:sz w:val="14"/>
        </w:rPr>
        <w:t>zniklou v souvislosti s vymáháním pohledávek;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v souvislosti se správou datových schránek třetích osob;</w:t>
      </w:r>
    </w:p>
    <w:p w:rsidR="00917836" w:rsidRDefault="000257C9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způsobenou</w:t>
      </w:r>
      <w:proofErr w:type="gramEnd"/>
      <w:r>
        <w:rPr>
          <w:color w:val="231F20"/>
          <w:sz w:val="14"/>
        </w:rPr>
        <w:t xml:space="preserve"> určením nesprávné ceny (rozpočtu) díla nebo zpracováním chybných podkladů pro určení této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ceny.</w:t>
      </w:r>
    </w:p>
    <w:p w:rsidR="00917836" w:rsidRDefault="000257C9">
      <w:pPr>
        <w:pStyle w:val="Zkladntext"/>
        <w:ind w:left="191" w:right="451"/>
      </w:pPr>
      <w:r>
        <w:rPr>
          <w:color w:val="231F20"/>
        </w:rPr>
        <w:t>V případě škody způsobené vadným výro</w:t>
      </w:r>
      <w:r>
        <w:rPr>
          <w:color w:val="231F20"/>
        </w:rPr>
        <w:t xml:space="preserve">bkem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ušlý zisk vzniklý jinak, než následkem přerušení provozu třetí osoby v důsledku vady výrobku dodaného pojištěným.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9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3 Doložka V723 Věci převzaté a</w:t>
      </w:r>
      <w:r>
        <w:rPr>
          <w:color w:val="231F20"/>
          <w:spacing w:val="-1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užívané</w:t>
      </w:r>
    </w:p>
    <w:p w:rsidR="00917836" w:rsidRDefault="000257C9">
      <w:pPr>
        <w:pStyle w:val="Zkladntext"/>
        <w:ind w:left="191" w:right="497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2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a b VPPMO-P se</w:t>
      </w:r>
      <w:r>
        <w:rPr>
          <w:color w:val="231F20"/>
        </w:rPr>
        <w:t xml:space="preserve"> ujednává, že pojištění se vztahuje na povinnost nahradit škodu na hmotných movitých věcech, které pojištěný užívá, nebo na hmotných movitých věcech převzatých pojištěným, jež mají být předmětem jeho závazku.</w:t>
      </w:r>
    </w:p>
    <w:p w:rsidR="00917836" w:rsidRDefault="000257C9">
      <w:pPr>
        <w:pStyle w:val="Zkladntext"/>
        <w:ind w:left="191"/>
      </w:pPr>
      <w:r>
        <w:rPr>
          <w:color w:val="231F20"/>
        </w:rPr>
        <w:t>Pojištění v rozsahu této doložky se však nevzta</w:t>
      </w:r>
      <w:r>
        <w:rPr>
          <w:color w:val="231F20"/>
        </w:rPr>
        <w:t xml:space="preserve">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nahradit škody:</w:t>
      </w:r>
    </w:p>
    <w:p w:rsidR="00917836" w:rsidRDefault="000257C9">
      <w:pPr>
        <w:pStyle w:val="Odstavecseseznamem"/>
        <w:numPr>
          <w:ilvl w:val="1"/>
          <w:numId w:val="9"/>
        </w:numPr>
        <w:tabs>
          <w:tab w:val="left" w:pos="589"/>
        </w:tabs>
        <w:spacing w:before="1"/>
        <w:rPr>
          <w:sz w:val="14"/>
        </w:rPr>
      </w:pPr>
      <w:r>
        <w:rPr>
          <w:color w:val="231F20"/>
          <w:sz w:val="14"/>
        </w:rPr>
        <w:t>vzniklé opotřebením, nadměrným mechanickým zatížením nebo chybnou obsluhou;</w:t>
      </w:r>
    </w:p>
    <w:p w:rsidR="00917836" w:rsidRDefault="000257C9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hmotných věcech převzatých v rámci přepravních smluv;</w:t>
      </w:r>
    </w:p>
    <w:p w:rsidR="00917836" w:rsidRDefault="000257C9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ztrátou nebo odcizením hmotné movité věci;</w:t>
      </w:r>
    </w:p>
    <w:p w:rsidR="00917836" w:rsidRDefault="000257C9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letadlech nebo sportovních létajících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zařízeních;</w:t>
      </w:r>
    </w:p>
    <w:p w:rsidR="00917836" w:rsidRDefault="000257C9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vzniklé</w:t>
      </w:r>
      <w:proofErr w:type="gramEnd"/>
      <w:r>
        <w:rPr>
          <w:color w:val="231F20"/>
          <w:sz w:val="14"/>
        </w:rPr>
        <w:t xml:space="preserve"> na zvířatech.</w:t>
      </w:r>
    </w:p>
    <w:p w:rsidR="00917836" w:rsidRDefault="00917836">
      <w:pPr>
        <w:pStyle w:val="Zkladntext"/>
        <w:spacing w:before="11"/>
        <w:rPr>
          <w:sz w:val="13"/>
        </w:rPr>
      </w:pPr>
    </w:p>
    <w:p w:rsidR="00917836" w:rsidRDefault="000257C9">
      <w:pPr>
        <w:pStyle w:val="Zkladntext"/>
        <w:ind w:left="191"/>
      </w:pPr>
      <w:r>
        <w:rPr>
          <w:color w:val="231F20"/>
          <w:w w:val="105"/>
        </w:rPr>
        <w:t xml:space="preserve">2. 5. </w:t>
      </w:r>
      <w:proofErr w:type="gramStart"/>
      <w:r>
        <w:rPr>
          <w:color w:val="231F20"/>
          <w:w w:val="105"/>
        </w:rPr>
        <w:t>4</w:t>
      </w:r>
      <w:proofErr w:type="gramEnd"/>
      <w:r>
        <w:rPr>
          <w:color w:val="231F20"/>
          <w:w w:val="105"/>
        </w:rPr>
        <w:t xml:space="preserve"> Doložka V89 Přenos viru HIV</w:t>
      </w:r>
    </w:p>
    <w:p w:rsidR="00917836" w:rsidRDefault="000257C9">
      <w:pPr>
        <w:pStyle w:val="Zkladntext"/>
        <w:ind w:left="191" w:right="458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23 bodu 1 písm. </w:t>
      </w:r>
      <w:proofErr w:type="gramStart"/>
      <w:r>
        <w:rPr>
          <w:color w:val="231F20"/>
        </w:rPr>
        <w:t>l</w:t>
      </w:r>
      <w:proofErr w:type="gramEnd"/>
      <w:r>
        <w:rPr>
          <w:color w:val="231F20"/>
        </w:rPr>
        <w:t xml:space="preserve"> VPPMO-P se ujednává, že pojištění se vztahuje i na povinnost pojištěného nahradit škodu či újmu při</w:t>
      </w:r>
      <w:r>
        <w:rPr>
          <w:color w:val="231F20"/>
        </w:rPr>
        <w:t xml:space="preserve"> ublížení na zdraví nebo usmrcení způsobenou přenosem viru HIV.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8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5 Doložka V99 Škody na životním</w:t>
      </w:r>
      <w:r>
        <w:rPr>
          <w:color w:val="231F20"/>
          <w:spacing w:val="-1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prostředí</w:t>
      </w:r>
    </w:p>
    <w:p w:rsidR="00917836" w:rsidRDefault="000257C9">
      <w:pPr>
        <w:pStyle w:val="Zkladntext"/>
        <w:ind w:left="191" w:right="1018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3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pojištění vztahuje na povinnost pojištěného nahradit škodu vzniklou na životním prostře</w:t>
      </w:r>
      <w:r>
        <w:rPr>
          <w:color w:val="231F20"/>
        </w:rPr>
        <w:t>dí. Pojišťovna poskytne pojistné plnění pouze v rozsahu přiměřených nákladů na zamezení, odstranění, neutralizování jakéhokoliv úniku, výtoku, šíření nebo vypouštění nebezpečných chemických látek, látek obsažených ve směsi nebo předmětu a chemické směsi, k</w:t>
      </w:r>
      <w:r>
        <w:rPr>
          <w:color w:val="231F20"/>
        </w:rPr>
        <w:t>e kterému došlo následkem škodní události.</w:t>
      </w:r>
    </w:p>
    <w:p w:rsidR="00917836" w:rsidRDefault="000257C9">
      <w:pPr>
        <w:pStyle w:val="Zkladntext"/>
        <w:ind w:left="191"/>
      </w:pPr>
      <w:r>
        <w:rPr>
          <w:color w:val="231F20"/>
        </w:rPr>
        <w:t xml:space="preserve">Vedle obecných výluk z pojištění uvedených ve VPPMO-P se pojištění v rozsahu této doložky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či újmu: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držbou či manipulací pojištěného s vojenskými pro</w:t>
      </w:r>
      <w:r>
        <w:rPr>
          <w:color w:val="231F20"/>
          <w:sz w:val="14"/>
        </w:rPr>
        <w:t>středky, ať již v období války či mimo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ně;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působením elektrických nebo magnetických polí nebo elektromagnetických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záření;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ind w:left="418" w:right="530" w:firstLine="0"/>
        <w:rPr>
          <w:sz w:val="14"/>
        </w:rPr>
      </w:pPr>
      <w:r>
        <w:rPr>
          <w:color w:val="231F20"/>
          <w:sz w:val="14"/>
        </w:rPr>
        <w:t xml:space="preserve">vzniklou poškozením přirozeného stavu nebo podmínek půdy, vzduchu, ovzduší, jakéhokoliv vodního toku nebo vodních ploch, flory nebo </w:t>
      </w:r>
      <w:r>
        <w:rPr>
          <w:color w:val="231F20"/>
          <w:spacing w:val="-4"/>
          <w:sz w:val="14"/>
        </w:rPr>
        <w:t xml:space="preserve">fauny, </w:t>
      </w:r>
      <w:r>
        <w:rPr>
          <w:color w:val="231F20"/>
          <w:sz w:val="14"/>
        </w:rPr>
        <w:t xml:space="preserve">pokud </w:t>
      </w:r>
      <w:r>
        <w:rPr>
          <w:color w:val="231F20"/>
          <w:spacing w:val="-4"/>
          <w:sz w:val="14"/>
        </w:rPr>
        <w:t xml:space="preserve">tento </w:t>
      </w:r>
      <w:r>
        <w:rPr>
          <w:color w:val="231F20"/>
          <w:sz w:val="14"/>
        </w:rPr>
        <w:t>majetek není ve vlastnictví žádné fyzické nebo právnické osoby včetně státu;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nenáhlým, dlouhodob</w:t>
      </w:r>
      <w:r>
        <w:rPr>
          <w:color w:val="231F20"/>
          <w:sz w:val="14"/>
        </w:rPr>
        <w:t>ým, pozvolným působením nebezpečných látek nebo běžným vlivem provozu na okolí;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zapříčiněnou</w:t>
      </w:r>
      <w:proofErr w:type="gramEnd"/>
      <w:r>
        <w:rPr>
          <w:color w:val="231F20"/>
          <w:sz w:val="14"/>
        </w:rPr>
        <w:t xml:space="preserve"> v době před počátkem pojištění, včetně tzv. staré ekologické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zátěže;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ind w:left="418" w:right="509" w:firstLine="0"/>
        <w:rPr>
          <w:sz w:val="14"/>
        </w:rPr>
      </w:pPr>
      <w:r>
        <w:rPr>
          <w:color w:val="231F20"/>
          <w:sz w:val="14"/>
        </w:rPr>
        <w:t xml:space="preserve">vzniklou v důsledku špatného technického stavu, nedostatečné nebo vadně provedené údržby nebo </w:t>
      </w:r>
      <w:r>
        <w:rPr>
          <w:color w:val="231F20"/>
          <w:sz w:val="14"/>
        </w:rPr>
        <w:t>porušení obecně závazných norem a opatření vydaných k tomu oprávněnými orgány, pokud toto porušení bylo nebo muselo být známé pojištěnému, statutárnímu orgánu nebo kompetentním řídícím pracovníkům pojištěného před vznikem škodní události;</w:t>
      </w:r>
    </w:p>
    <w:p w:rsidR="00917836" w:rsidRDefault="000257C9">
      <w:pPr>
        <w:pStyle w:val="Odstavecseseznamem"/>
        <w:numPr>
          <w:ilvl w:val="1"/>
          <w:numId w:val="8"/>
        </w:numPr>
        <w:tabs>
          <w:tab w:val="left" w:pos="589"/>
        </w:tabs>
        <w:ind w:left="418" w:right="1086" w:firstLine="0"/>
        <w:rPr>
          <w:sz w:val="14"/>
        </w:rPr>
      </w:pPr>
      <w:proofErr w:type="gramStart"/>
      <w:r>
        <w:rPr>
          <w:color w:val="231F20"/>
          <w:sz w:val="14"/>
        </w:rPr>
        <w:t>u</w:t>
      </w:r>
      <w:proofErr w:type="gramEnd"/>
      <w:r>
        <w:rPr>
          <w:color w:val="231F20"/>
          <w:sz w:val="14"/>
        </w:rPr>
        <w:t xml:space="preserve"> které nemohla být možnost jejího vzniku odhalena v době, kdy nastala škodní událost, protože to tehdejší stav vědeckých a technických poznatků neumožňoval.</w:t>
      </w:r>
    </w:p>
    <w:p w:rsidR="00917836" w:rsidRDefault="000257C9">
      <w:pPr>
        <w:pStyle w:val="Zkladntext"/>
        <w:ind w:left="191"/>
      </w:pPr>
      <w:r>
        <w:rPr>
          <w:color w:val="231F20"/>
        </w:rPr>
        <w:t xml:space="preserve">Pojistník a pojištěný, </w:t>
      </w:r>
      <w:proofErr w:type="gramStart"/>
      <w:r>
        <w:rPr>
          <w:color w:val="231F20"/>
        </w:rPr>
        <w:t>nad</w:t>
      </w:r>
      <w:proofErr w:type="gramEnd"/>
      <w:r>
        <w:rPr>
          <w:color w:val="231F20"/>
        </w:rPr>
        <w:t xml:space="preserve"> rámec povinností stanovených v článku 5 VPPMO-P, má tyto povinnosti:</w:t>
      </w:r>
    </w:p>
    <w:p w:rsidR="00917836" w:rsidRDefault="000257C9">
      <w:pPr>
        <w:pStyle w:val="Odstavecseseznamem"/>
        <w:numPr>
          <w:ilvl w:val="0"/>
          <w:numId w:val="7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po</w:t>
      </w:r>
      <w:r>
        <w:rPr>
          <w:color w:val="231F20"/>
          <w:sz w:val="14"/>
        </w:rPr>
        <w:t>vinnost</w:t>
      </w:r>
      <w:proofErr w:type="gramEnd"/>
      <w:r>
        <w:rPr>
          <w:color w:val="231F20"/>
          <w:sz w:val="14"/>
        </w:rPr>
        <w:t xml:space="preserve"> oznámit pojišťovně, že nastala škodní událost ve smyslu článku 5 bodu 1 písm. f </w:t>
      </w:r>
      <w:r>
        <w:rPr>
          <w:color w:val="231F20"/>
          <w:spacing w:val="-3"/>
          <w:sz w:val="14"/>
        </w:rPr>
        <w:t xml:space="preserve">VPPMO-P, </w:t>
      </w:r>
      <w:r>
        <w:rPr>
          <w:color w:val="231F20"/>
          <w:sz w:val="14"/>
        </w:rPr>
        <w:t>je pojistník nebo pojištěný povinen splnit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do</w:t>
      </w:r>
    </w:p>
    <w:p w:rsidR="00917836" w:rsidRDefault="000257C9">
      <w:pPr>
        <w:pStyle w:val="Zkladntext"/>
        <w:ind w:left="418" w:right="923"/>
      </w:pPr>
      <w:proofErr w:type="gramStart"/>
      <w:r>
        <w:rPr>
          <w:color w:val="231F20"/>
        </w:rPr>
        <w:t>2</w:t>
      </w:r>
      <w:proofErr w:type="gramEnd"/>
      <w:r>
        <w:rPr>
          <w:color w:val="231F20"/>
        </w:rPr>
        <w:t xml:space="preserve"> pracovních dnů ode dne, kdy se o jejím vzniku dozvěděl nebo se mohl dozvědět. Pokud tak neučiní, vystavuje se p</w:t>
      </w:r>
      <w:r>
        <w:rPr>
          <w:color w:val="231F20"/>
        </w:rPr>
        <w:t>ojištěný nebezpečí sankce uvedené v článku 5 bodu 4 VPPMO-P (právo pojišťovny plnění z pojistné smlouvy odmítnout).</w:t>
      </w:r>
    </w:p>
    <w:p w:rsidR="00917836" w:rsidRDefault="000257C9">
      <w:pPr>
        <w:pStyle w:val="Odstavecseseznamem"/>
        <w:numPr>
          <w:ilvl w:val="0"/>
          <w:numId w:val="7"/>
        </w:numPr>
        <w:tabs>
          <w:tab w:val="left" w:pos="589"/>
        </w:tabs>
        <w:ind w:left="418" w:right="1251" w:firstLine="0"/>
        <w:rPr>
          <w:sz w:val="14"/>
        </w:rPr>
      </w:pPr>
      <w:proofErr w:type="gramStart"/>
      <w:r>
        <w:rPr>
          <w:color w:val="231F20"/>
          <w:sz w:val="14"/>
        </w:rPr>
        <w:t>pojištěný</w:t>
      </w:r>
      <w:proofErr w:type="gramEnd"/>
      <w:r>
        <w:rPr>
          <w:color w:val="231F20"/>
          <w:sz w:val="14"/>
        </w:rPr>
        <w:t xml:space="preserve"> má povinnost dohodnout se s pojišťovnou poté, co nastala škodní událost, na osobě odborníka který bude přizván k provádění prací </w:t>
      </w:r>
      <w:r>
        <w:rPr>
          <w:color w:val="231F20"/>
          <w:spacing w:val="-8"/>
          <w:sz w:val="14"/>
        </w:rPr>
        <w:t>n</w:t>
      </w:r>
      <w:r>
        <w:rPr>
          <w:color w:val="231F20"/>
          <w:spacing w:val="-8"/>
          <w:sz w:val="14"/>
        </w:rPr>
        <w:t xml:space="preserve">a </w:t>
      </w:r>
      <w:r>
        <w:rPr>
          <w:color w:val="231F20"/>
          <w:sz w:val="14"/>
        </w:rPr>
        <w:t xml:space="preserve">odstraňování následků škodní události a k případnému vypracování znaleckého posudku. Pokud tak pojištěný neučiní a pověří odborníka bez souhlasupojišťovny, náklady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31F20"/>
          <w:sz w:val="14"/>
        </w:rPr>
        <w:t xml:space="preserve"> něj pojišťovna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neuhradí.</w:t>
      </w:r>
    </w:p>
    <w:p w:rsidR="00917836" w:rsidRDefault="00917836">
      <w:pPr>
        <w:pStyle w:val="Zkladntext"/>
      </w:pPr>
    </w:p>
    <w:p w:rsidR="00917836" w:rsidRDefault="000257C9">
      <w:pPr>
        <w:pStyle w:val="Zkladntext"/>
        <w:ind w:left="191"/>
      </w:pPr>
      <w:r>
        <w:rPr>
          <w:color w:val="231F20"/>
          <w:w w:val="105"/>
        </w:rPr>
        <w:t xml:space="preserve">2. 5. </w:t>
      </w:r>
      <w:proofErr w:type="gramStart"/>
      <w:r>
        <w:rPr>
          <w:color w:val="231F20"/>
          <w:w w:val="105"/>
        </w:rPr>
        <w:t>6</w:t>
      </w:r>
      <w:proofErr w:type="gramEnd"/>
      <w:r>
        <w:rPr>
          <w:color w:val="231F20"/>
          <w:w w:val="105"/>
        </w:rPr>
        <w:t xml:space="preserve"> Doložka V103 Majetková propojenost</w:t>
      </w:r>
    </w:p>
    <w:p w:rsidR="00917836" w:rsidRDefault="000257C9">
      <w:pPr>
        <w:pStyle w:val="Zkladntext"/>
        <w:ind w:left="191" w:right="979"/>
      </w:pPr>
      <w:r>
        <w:rPr>
          <w:color w:val="231F20"/>
        </w:rPr>
        <w:t>Ujednává se, že od</w:t>
      </w:r>
      <w:r>
        <w:rPr>
          <w:color w:val="231F20"/>
        </w:rPr>
        <w:t xml:space="preserve">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23 bodu 8 VPPMO-P jsou v rozsahu pojištěných nebezpečí sjednaných touto pojistnou smlouvou pojištěny i povinnosti pojištěných nahradit škodu či újmu vzniklou osobě, která je ve významném vztahu k pojištěnému.</w:t>
      </w:r>
    </w:p>
    <w:p w:rsidR="00917836" w:rsidRDefault="00917836">
      <w:pPr>
        <w:pStyle w:val="Zkladntext"/>
      </w:pPr>
    </w:p>
    <w:p w:rsidR="00917836" w:rsidRDefault="000257C9">
      <w:pPr>
        <w:pStyle w:val="Zkladntext"/>
        <w:spacing w:before="1"/>
        <w:ind w:left="191"/>
      </w:pPr>
      <w:r>
        <w:rPr>
          <w:color w:val="231F20"/>
          <w:w w:val="105"/>
        </w:rPr>
        <w:t xml:space="preserve">2. 5. </w:t>
      </w:r>
      <w:proofErr w:type="gramStart"/>
      <w:r>
        <w:rPr>
          <w:color w:val="231F20"/>
          <w:w w:val="105"/>
        </w:rPr>
        <w:t>7</w:t>
      </w:r>
      <w:proofErr w:type="gramEnd"/>
      <w:r>
        <w:rPr>
          <w:color w:val="231F20"/>
          <w:w w:val="105"/>
        </w:rPr>
        <w:t xml:space="preserve"> Doložka V111 Regresní</w:t>
      </w:r>
      <w:r>
        <w:rPr>
          <w:color w:val="231F20"/>
          <w:w w:val="105"/>
        </w:rPr>
        <w:t xml:space="preserve"> náhrady</w:t>
      </w:r>
    </w:p>
    <w:p w:rsidR="00917836" w:rsidRDefault="000257C9">
      <w:pPr>
        <w:pStyle w:val="Zkladntext"/>
        <w:ind w:left="191" w:right="732"/>
      </w:pPr>
      <w:r>
        <w:rPr>
          <w:color w:val="231F20"/>
        </w:rPr>
        <w:t xml:space="preserve">Ujednává se, že pojištění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náhradu nákladů léčení vynaložených zdravotní pojišťovnou na zdravotní péči ve prospěch zaměstnance pojištěného v důsledku zaviněného protiprávního jednání pojištěného.</w:t>
      </w:r>
    </w:p>
    <w:p w:rsidR="00917836" w:rsidRDefault="000257C9">
      <w:pPr>
        <w:pStyle w:val="Zkladntext"/>
        <w:ind w:left="191" w:right="442"/>
      </w:pPr>
      <w:r>
        <w:rPr>
          <w:color w:val="231F20"/>
        </w:rPr>
        <w:t xml:space="preserve">Pojištění se dále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reg</w:t>
      </w:r>
      <w:r>
        <w:rPr>
          <w:color w:val="231F20"/>
        </w:rPr>
        <w:t>resní náhradu dávek nemocenského pojištění vyplacených zaměstnanci pojištěného orgánem nemocenského pojištění v důsledku zaviněného protiprávního jednání pojištěného zjištěného soudem nebo správním orgánem.</w:t>
      </w:r>
    </w:p>
    <w:p w:rsidR="00917836" w:rsidRDefault="000257C9">
      <w:pPr>
        <w:pStyle w:val="Zkladntext"/>
        <w:ind w:left="191" w:right="484"/>
      </w:pPr>
      <w:r>
        <w:rPr>
          <w:color w:val="231F20"/>
        </w:rPr>
        <w:t xml:space="preserve">Toto pojištění se však vztahuje jen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případy, k</w:t>
      </w:r>
      <w:r>
        <w:rPr>
          <w:color w:val="231F20"/>
        </w:rPr>
        <w:t>dy zaměstnanci pojištěného vzniklo právo na pojistné plnění z pojištění odpovědnosti při pracovním úrazu nebo nemoci z povolání, za předpokladu, že v době trvání pojištění došlo k pracovnímu úrazu nebo byla zjištěna nemoc z povolání.</w:t>
      </w:r>
    </w:p>
    <w:p w:rsidR="00917836" w:rsidRDefault="00917836">
      <w:pPr>
        <w:pStyle w:val="Zkladntext"/>
        <w:spacing w:before="11"/>
        <w:rPr>
          <w:sz w:val="13"/>
        </w:rPr>
      </w:pPr>
    </w:p>
    <w:p w:rsidR="00917836" w:rsidRDefault="000257C9">
      <w:pPr>
        <w:pStyle w:val="Odstavecseseznamem"/>
        <w:numPr>
          <w:ilvl w:val="0"/>
          <w:numId w:val="6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8 Doložka V112 Nemajetková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újma</w:t>
      </w:r>
    </w:p>
    <w:p w:rsidR="00917836" w:rsidRDefault="000257C9">
      <w:pPr>
        <w:pStyle w:val="Zkladntext"/>
        <w:ind w:left="191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21 bodu 1 a článku 23 bodu 7 písm. </w:t>
      </w:r>
      <w:proofErr w:type="gramStart"/>
      <w:r>
        <w:rPr>
          <w:color w:val="231F20"/>
        </w:rPr>
        <w:t>b</w:t>
      </w:r>
      <w:proofErr w:type="gramEnd"/>
      <w:r>
        <w:rPr>
          <w:color w:val="231F20"/>
        </w:rPr>
        <w:t xml:space="preserve"> VPPMO-P se ujednává, že pojištění se vztahuje i na povinnost pojištěného nahradit:</w:t>
      </w:r>
    </w:p>
    <w:p w:rsidR="00917836" w:rsidRDefault="000257C9">
      <w:pPr>
        <w:pStyle w:val="Odstavecseseznamem"/>
        <w:numPr>
          <w:ilvl w:val="1"/>
          <w:numId w:val="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nemajetkovou újmu způsobenou zásahem do práv na ochranu osobnosti, která vznikla j</w:t>
      </w:r>
      <w:r>
        <w:rPr>
          <w:color w:val="231F20"/>
          <w:sz w:val="14"/>
        </w:rPr>
        <w:t>inak, než při ublížení na zdraví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usmrcení;</w:t>
      </w:r>
    </w:p>
    <w:p w:rsidR="00917836" w:rsidRDefault="000257C9">
      <w:pPr>
        <w:pStyle w:val="Odstavecseseznamem"/>
        <w:numPr>
          <w:ilvl w:val="1"/>
          <w:numId w:val="6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nemajetkovou</w:t>
      </w:r>
      <w:proofErr w:type="gramEnd"/>
      <w:r>
        <w:rPr>
          <w:color w:val="231F20"/>
          <w:sz w:val="14"/>
        </w:rPr>
        <w:t xml:space="preserve"> újmu způsobenou zásahem do práv na ochranu názvu nebo pověsti právnické osoby.</w:t>
      </w:r>
    </w:p>
    <w:p w:rsidR="00917836" w:rsidRDefault="000257C9">
      <w:pPr>
        <w:pStyle w:val="Zkladntext"/>
        <w:ind w:left="191" w:right="692"/>
      </w:pPr>
      <w:r>
        <w:rPr>
          <w:color w:val="231F20"/>
        </w:rPr>
        <w:t xml:space="preserve">Pojištění v rozsahu této doložky se sjednává i pro povinnost pojištěného nahradit nemajetkovou újmu způsobenou v souvislosti se zpracováním osobních údajů. Vedle výluk uvedených ve VPPMO-P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nema</w:t>
      </w:r>
      <w:r>
        <w:rPr>
          <w:color w:val="231F20"/>
        </w:rPr>
        <w:t>jetkovou újmu:</w:t>
      </w:r>
    </w:p>
    <w:p w:rsidR="00917836" w:rsidRDefault="000257C9">
      <w:pPr>
        <w:pStyle w:val="Odstavecseseznamem"/>
        <w:numPr>
          <w:ilvl w:val="0"/>
          <w:numId w:val="5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urážkou, pomluvou, sexuálním obtěžováním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zneužíváním;</w:t>
      </w:r>
    </w:p>
    <w:p w:rsidR="00917836" w:rsidRDefault="000257C9">
      <w:pPr>
        <w:pStyle w:val="Odstavecseseznamem"/>
        <w:numPr>
          <w:ilvl w:val="0"/>
          <w:numId w:val="5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vzniklou</w:t>
      </w:r>
      <w:proofErr w:type="gramEnd"/>
      <w:r>
        <w:rPr>
          <w:color w:val="231F20"/>
          <w:sz w:val="14"/>
        </w:rPr>
        <w:t xml:space="preserve"> zaměstnanci pojištěného.</w:t>
      </w:r>
    </w:p>
    <w:p w:rsidR="00917836" w:rsidRDefault="000257C9">
      <w:pPr>
        <w:pStyle w:val="Zkladntext"/>
        <w:ind w:left="191"/>
      </w:pPr>
      <w:r>
        <w:rPr>
          <w:color w:val="231F20"/>
        </w:rPr>
        <w:t>Výluky z pojištění uvedené v článku 3 a 23 VPPMO-P platí přiměřeně i pro toto pojištění.</w:t>
      </w:r>
    </w:p>
    <w:p w:rsidR="00917836" w:rsidRDefault="00917836">
      <w:pPr>
        <w:pStyle w:val="Zkladntext"/>
      </w:pPr>
    </w:p>
    <w:p w:rsidR="00917836" w:rsidRDefault="000257C9">
      <w:pPr>
        <w:pStyle w:val="Odstavecseseznamem"/>
        <w:numPr>
          <w:ilvl w:val="0"/>
          <w:numId w:val="4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10"/>
          <w:sz w:val="14"/>
        </w:rPr>
        <w:t>5.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9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Pojištění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se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nevztahuje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na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povinnost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nahra</w:t>
      </w:r>
      <w:r>
        <w:rPr>
          <w:color w:val="231F20"/>
          <w:w w:val="110"/>
          <w:sz w:val="14"/>
        </w:rPr>
        <w:t>dit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škodu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či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újmu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způsobenou:</w:t>
      </w:r>
    </w:p>
    <w:p w:rsidR="00917836" w:rsidRDefault="000257C9">
      <w:pPr>
        <w:pStyle w:val="Odstavecseseznamem"/>
        <w:numPr>
          <w:ilvl w:val="1"/>
          <w:numId w:val="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poskytováním zdravotních služeb, pro které pojištěný nemá kvalifikaci ve smyslu příslušných právních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předpisů;</w:t>
      </w:r>
    </w:p>
    <w:p w:rsidR="00917836" w:rsidRDefault="000257C9">
      <w:pPr>
        <w:pStyle w:val="Odstavecseseznamem"/>
        <w:numPr>
          <w:ilvl w:val="1"/>
          <w:numId w:val="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při ověřování poznatků na živém člověku použitím metod dosud nezavedených v klinické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praxi;</w:t>
      </w:r>
    </w:p>
    <w:p w:rsidR="00917836" w:rsidRDefault="000257C9">
      <w:pPr>
        <w:pStyle w:val="Odstavecseseznamem"/>
        <w:numPr>
          <w:ilvl w:val="1"/>
          <w:numId w:val="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kosmetickým chirurgický</w:t>
      </w:r>
      <w:r>
        <w:rPr>
          <w:color w:val="231F20"/>
          <w:sz w:val="14"/>
        </w:rPr>
        <w:t>m zákrokem, který neslouží k odstranění místního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onemocnění;</w:t>
      </w:r>
    </w:p>
    <w:p w:rsidR="00917836" w:rsidRDefault="000257C9">
      <w:pPr>
        <w:pStyle w:val="Odstavecseseznamem"/>
        <w:numPr>
          <w:ilvl w:val="1"/>
          <w:numId w:val="4"/>
        </w:numPr>
        <w:tabs>
          <w:tab w:val="left" w:pos="589"/>
        </w:tabs>
        <w:ind w:right="1260"/>
        <w:rPr>
          <w:sz w:val="14"/>
        </w:rPr>
      </w:pPr>
      <w:proofErr w:type="gramStart"/>
      <w:r>
        <w:rPr>
          <w:color w:val="231F20"/>
          <w:sz w:val="14"/>
        </w:rPr>
        <w:t>zářením</w:t>
      </w:r>
      <w:proofErr w:type="gramEnd"/>
      <w:r>
        <w:rPr>
          <w:color w:val="231F20"/>
          <w:sz w:val="14"/>
        </w:rPr>
        <w:t xml:space="preserve"> všeho druhu. </w:t>
      </w:r>
      <w:r>
        <w:rPr>
          <w:color w:val="231F20"/>
          <w:spacing w:val="-5"/>
          <w:sz w:val="14"/>
        </w:rPr>
        <w:t xml:space="preserve">Tato </w:t>
      </w:r>
      <w:r>
        <w:rPr>
          <w:color w:val="231F20"/>
          <w:sz w:val="14"/>
        </w:rPr>
        <w:t xml:space="preserve">výluka se neuplatní v případě újmy vzniklé pacientovi pojištěného v důsledku jeho vyšetřování a léčení pomocí </w:t>
      </w:r>
      <w:r>
        <w:rPr>
          <w:color w:val="231F20"/>
          <w:spacing w:val="-3"/>
          <w:sz w:val="14"/>
        </w:rPr>
        <w:t xml:space="preserve">zdrojů </w:t>
      </w:r>
      <w:r>
        <w:rPr>
          <w:color w:val="231F20"/>
          <w:sz w:val="14"/>
        </w:rPr>
        <w:t>radioaktivního či laserového záření nebo radioaktivn</w:t>
      </w:r>
      <w:r>
        <w:rPr>
          <w:color w:val="231F20"/>
          <w:sz w:val="14"/>
        </w:rPr>
        <w:t>ími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látkami.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10"/>
        <w:rPr>
          <w:sz w:val="18"/>
        </w:rPr>
      </w:pPr>
    </w:p>
    <w:p w:rsidR="00917836" w:rsidRDefault="000257C9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04.04.2025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5 z 7</w:t>
      </w:r>
    </w:p>
    <w:p w:rsidR="00917836" w:rsidRDefault="00917836">
      <w:pPr>
        <w:rPr>
          <w:sz w:val="12"/>
        </w:rPr>
        <w:sectPr w:rsidR="00917836">
          <w:pgSz w:w="11910" w:h="16840"/>
          <w:pgMar w:top="800" w:right="640" w:bottom="520" w:left="460" w:header="0" w:footer="335" w:gutter="0"/>
          <w:cols w:space="708"/>
        </w:sectPr>
      </w:pPr>
    </w:p>
    <w:p w:rsidR="00917836" w:rsidRDefault="000257C9">
      <w:pPr>
        <w:pStyle w:val="Zkladn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519.25pt;height:257.8pt;mso-position-horizontal-relative:char;mso-position-vertical-relative:line" coordsize="10385,5156">
            <v:shape id="_x0000_s1077" style="position:absolute;left:5;top:5;width:10375;height:281" coordorigin="5,5" coordsize="10375,281" path="m10266,5l118,5,74,14,38,38,14,74,5,118r,167l10380,285r,-167l10371,74r-24,-36l10311,14r-45,-9xe" fillcolor="#ecb7a0" stroked="f">
              <v:path arrowok="t"/>
            </v:shape>
            <v:shape id="_x0000_s1076" style="position:absolute;left:5;top:5;width:10375;height:5146" coordorigin="5,5" coordsize="10375,5146" path="m5,5037l5,118,14,74,38,38,74,14,118,5r10148,l10311,14r36,24l10371,74r9,44l10380,5037r-9,44l10347,5117r-36,24l10266,5150r-10148,l74,5141,38,5117,14,5081,5,5037xe" filled="f" strokecolor="#c5271c" strokeweight=".17642mm">
              <v:path arrowok="t"/>
            </v:shape>
            <v:line id="_x0000_s1075" style="position:absolute" from="5,4069" to="10380,4069" strokecolor="#c5271c" strokeweight=".17642mm"/>
            <v:shape id="_x0000_s1074" style="position:absolute;left:4653;top:4395;width:1503;height:293" coordorigin="4654,4395" coordsize="1503,293" path="m4654,4631r,-179l4658,4430r12,-18l4688,4400r23,-5l6099,4395r23,5l6140,4412r12,18l6156,4452r,179l6152,4653r-12,18l6122,4683r-23,5l4711,4688r-23,-5l4670,4671r-12,-18l4654,4631xe" filled="f" strokecolor="#231f20" strokeweight=".18mm">
              <v:path arrowok="t"/>
            </v:shape>
            <v:shape id="_x0000_s1073" style="position:absolute;left:4653;top:4772;width:1503;height:293" coordorigin="4654,4773" coordsize="1503,293" path="m4654,5008r,-179l4658,4807r12,-18l4688,4777r23,-4l6099,4773r23,4l6140,4789r12,18l6156,4829r,179l6152,5030r-12,18l6122,5061r-23,4l4711,5065r-23,-4l4670,5048r-12,-18l4654,5008xe" filled="f" strokecolor="#231f20" strokeweight=".18mm">
              <v:path arrowok="t"/>
            </v:shape>
            <v:shape id="_x0000_s1072" type="#_x0000_t202" style="position:absolute;left:90;top:29;width:6855;height:498" filled="f" stroked="f">
              <v:textbox inset="0,0,0,0">
                <w:txbxContent>
                  <w:p w:rsidR="00917836" w:rsidRDefault="000257C9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 ODPOVĚDNOSTI POSKYTOVATELŮ ZDRAVOTNÍCH SLUŽEB</w:t>
                    </w:r>
                  </w:p>
                  <w:p w:rsidR="00917836" w:rsidRDefault="000257C9">
                    <w:pPr>
                      <w:spacing w:before="10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2. 5.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10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 Zvláštní ujednání</w:t>
                    </w:r>
                  </w:p>
                </w:txbxContent>
              </v:textbox>
            </v:shape>
            <v:shape id="_x0000_s1071" type="#_x0000_t202" style="position:absolute;left:8691;top:84;width:1623;height:160" filled="f" stroked="f">
              <v:textbox inset="0,0,0,0">
                <w:txbxContent>
                  <w:p w:rsidR="00917836" w:rsidRDefault="000257C9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Kód produktu: DMZ 01 / 2</w:t>
                    </w:r>
                  </w:p>
                </w:txbxContent>
              </v:textbox>
            </v:shape>
            <v:shape id="_x0000_s1070" type="#_x0000_t202" style="position:absolute;left:90;top:689;width:10222;height:4308" filled="f" stroked="f">
              <v:textbox inset="0,0,0,0">
                <w:txbxContent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2. 5. 10. 1 Ujednává se, že toto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škodní událost vzniklou na území Evropy (platí hledisko geografické), avšak pouze v případě povinnosti pojištěného nahradit škodu či újmu způsobenou při poskytování první pomoci v zahraničí.</w:t>
                    </w:r>
                  </w:p>
                  <w:p w:rsidR="00917836" w:rsidRDefault="00917836">
                    <w:pPr>
                      <w:spacing w:before="10"/>
                      <w:rPr>
                        <w:sz w:val="13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2. 5</w:t>
                    </w:r>
                    <w:r>
                      <w:rPr>
                        <w:color w:val="231F20"/>
                        <w:sz w:val="14"/>
                      </w:rPr>
                      <w:t xml:space="preserve">. 10. 2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nárok na náhradu škody či újmy uplatněný vůči jednateli pojištěné společnosti při poskytování zdravotních služeb jménem pojištěné společnosti. Pojistitel poskytne plnění pouze v rozsahu, v jakém vznikla povinnost k náhrad</w:t>
                    </w:r>
                    <w:r>
                      <w:rPr>
                        <w:color w:val="231F20"/>
                        <w:sz w:val="14"/>
                      </w:rPr>
                      <w:t>ě škody či újmy i pojištěné společnosti.</w:t>
                    </w:r>
                  </w:p>
                  <w:p w:rsidR="00917836" w:rsidRDefault="00917836">
                    <w:pPr>
                      <w:rPr>
                        <w:sz w:val="14"/>
                      </w:rPr>
                    </w:pPr>
                  </w:p>
                  <w:p w:rsidR="00917836" w:rsidRDefault="000257C9">
                    <w:pPr>
                      <w:ind w:right="56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2. 5. 10. 3 Odchylně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od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článku 23 bodu 1 písm. f) VPPMO-P se ujednává, že se pojištění vztahuje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povinnost pojištěného nahradit škodu či újmu při ublížení na zdraví nebo usmrcení vzniklou v souvislosti s výkonem </w:t>
                    </w:r>
                    <w:r>
                      <w:rPr>
                        <w:color w:val="231F20"/>
                        <w:sz w:val="14"/>
                      </w:rPr>
                      <w:t xml:space="preserve">činnosti poskytovatele služby péče o dítě v dětské skupině dle zákona č. 247/2014 Sb., o poskytování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služby </w:t>
                    </w:r>
                    <w:r>
                      <w:rPr>
                        <w:color w:val="231F20"/>
                        <w:sz w:val="14"/>
                      </w:rPr>
                      <w:t xml:space="preserve">péče o dítě v dětské skupině.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 xml:space="preserve">To </w:t>
                    </w:r>
                    <w:r>
                      <w:rPr>
                        <w:color w:val="231F20"/>
                        <w:sz w:val="14"/>
                      </w:rPr>
                      <w:t xml:space="preserve">vše za předpokladu, že příčina vzniku takové škody či újmy při ublížení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zdraví nebo usmrcení nastala po 5. 4. 20</w:t>
                    </w:r>
                    <w:r>
                      <w:rPr>
                        <w:color w:val="231F20"/>
                        <w:sz w:val="14"/>
                      </w:rPr>
                      <w:t>16. Pro tyto případy stanovil pojistník sublimit pojistného plnění ve výši 10.000.000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,-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Kč. Pro případy, kdy příčina vzniku takové škody či újmy při ublížení na zdraví nebo usmrcení nastala po 5. 4. 2017, stanovil pojistník sublimit pojistného plnění ve vý</w:t>
                    </w:r>
                    <w:r>
                      <w:rPr>
                        <w:color w:val="231F20"/>
                        <w:sz w:val="14"/>
                      </w:rPr>
                      <w:t>ši 20.000.000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,-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Kč. Pro případy, kdy příčina vzniku takové škody či újmy při ublížení na zdraví nebo usmrcení nastala po 5. 4. 2021, stanovil pojistník sublimit pojistného plnění ve výši 30.000.000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,-</w:t>
                    </w:r>
                    <w:proofErr w:type="gramEnd"/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Kč.</w:t>
                    </w:r>
                  </w:p>
                  <w:p w:rsidR="00917836" w:rsidRDefault="000257C9">
                    <w:pPr>
                      <w:numPr>
                        <w:ilvl w:val="3"/>
                        <w:numId w:val="3"/>
                      </w:numPr>
                      <w:tabs>
                        <w:tab w:val="left" w:pos="623"/>
                      </w:tabs>
                      <w:ind w:right="532" w:firstLine="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Dále se ujednává, že toto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jiné činnosti než je poskytování zdravotních a sociálních služeb dle příslušných oprávnění za předpokladu, že příjmy z těchto jiných činností nepřekračují 5 % celkových příjmů klienta z tohoto pojištění. Pojištění se však nevztahuje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škody či újmy 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 xml:space="preserve">při </w:t>
                    </w:r>
                    <w:r>
                      <w:rPr>
                        <w:color w:val="231F20"/>
                        <w:sz w:val="14"/>
                      </w:rPr>
                      <w:t>u</w:t>
                    </w:r>
                    <w:r>
                      <w:rPr>
                        <w:color w:val="231F20"/>
                        <w:sz w:val="14"/>
                      </w:rPr>
                      <w:t>blížení na zdraví nebo usmrcení způsobenou v souvislosti s granty, vědeckou a výzkumnou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činností.</w:t>
                    </w:r>
                  </w:p>
                  <w:p w:rsidR="00917836" w:rsidRDefault="000257C9">
                    <w:pPr>
                      <w:numPr>
                        <w:ilvl w:val="3"/>
                        <w:numId w:val="3"/>
                      </w:numPr>
                      <w:tabs>
                        <w:tab w:val="left" w:pos="584"/>
                      </w:tabs>
                      <w:ind w:right="18" w:firstLine="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Dále se ujednává, že pojištěným z této pojistné smlouvy je též stážista vykonávající stáž u pojištěného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základě písemné smlouvy pro případ škody či újmy zp</w:t>
                    </w:r>
                    <w:r>
                      <w:rPr>
                        <w:color w:val="231F20"/>
                        <w:sz w:val="14"/>
                      </w:rPr>
                      <w:t xml:space="preserve">ůsobené třetí osobě při této činnosti. Pro pojištění v rozsahu tohoto ujednání se ujednává, že se pojištění vztahuje též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přechod práv, která by na</w:t>
                    </w:r>
                    <w:r>
                      <w:rPr>
                        <w:color w:val="231F2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pojistitele případně přešla ve smyslu ustanovení § 2820 zákoníku, proti těmto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stážistům.</w:t>
                    </w:r>
                  </w:p>
                  <w:p w:rsidR="00917836" w:rsidRDefault="000257C9">
                    <w:pPr>
                      <w:numPr>
                        <w:ilvl w:val="3"/>
                        <w:numId w:val="3"/>
                      </w:numPr>
                      <w:tabs>
                        <w:tab w:val="left" w:pos="584"/>
                      </w:tabs>
                      <w:ind w:right="423" w:firstLine="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Dále se ujednává, že toto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sociální služby s názvem: Krizová linka pro sexuologickou oblast, druh služby: telefonická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krizová </w:t>
                    </w:r>
                    <w:r>
                      <w:rPr>
                        <w:color w:val="231F20"/>
                        <w:sz w:val="14"/>
                      </w:rPr>
                      <w:t>pomoc, skupina služby: sociální prevence.</w:t>
                    </w:r>
                  </w:p>
                  <w:p w:rsidR="00917836" w:rsidRDefault="00917836">
                    <w:pPr>
                      <w:rPr>
                        <w:sz w:val="21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2. 6. Pojistné</w:t>
                    </w:r>
                  </w:p>
                  <w:p w:rsidR="00917836" w:rsidRDefault="00917836">
                    <w:pPr>
                      <w:spacing w:before="10"/>
                      <w:rPr>
                        <w:sz w:val="12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Roční pojistné celkem</w:t>
                    </w:r>
                  </w:p>
                  <w:p w:rsidR="00917836" w:rsidRDefault="00917836">
                    <w:pPr>
                      <w:spacing w:before="10"/>
                      <w:rPr>
                        <w:sz w:val="18"/>
                      </w:rPr>
                    </w:pPr>
                  </w:p>
                  <w:p w:rsidR="00917836" w:rsidRDefault="000257C9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Obchodní sleva 30 %, tj.</w:t>
                    </w:r>
                  </w:p>
                </w:txbxContent>
              </v:textbox>
            </v:shape>
            <v:shape id="_x0000_s1069" type="#_x0000_t202" style="position:absolute;left:4667;top:4783;width:1476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710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68" type="#_x0000_t202" style="position:absolute;left:4667;top:4406;width:1476;height:271" filled="f" stroked="f">
              <v:textbox inset="0,0,0,0">
                <w:txbxContent>
                  <w:p w:rsidR="00C31D43" w:rsidRPr="00C31D43" w:rsidRDefault="00C31D43" w:rsidP="00C31D43">
                    <w:pPr>
                      <w:spacing w:before="40"/>
                      <w:rPr>
                        <w:b/>
                        <w:sz w:val="16"/>
                        <w:lang w:val="cs-CZ"/>
                      </w:rPr>
                    </w:pPr>
                    <w:r w:rsidRPr="00C31D43">
                      <w:rPr>
                        <w:b/>
                        <w:color w:val="231F20"/>
                        <w:sz w:val="16"/>
                        <w:highlight w:val="yellow"/>
                        <w:lang w:val="cs-CZ"/>
                      </w:rPr>
                      <w:t>ANONYMIZOVÁNO</w:t>
                    </w:r>
                  </w:p>
                  <w:p w:rsidR="00917836" w:rsidRDefault="00917836">
                    <w:pPr>
                      <w:spacing w:before="40"/>
                      <w:ind w:left="576"/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17836" w:rsidRDefault="000257C9">
      <w:pPr>
        <w:pStyle w:val="Nadpis3"/>
        <w:spacing w:before="77"/>
        <w:ind w:left="191"/>
      </w:pPr>
      <w:r>
        <w:pict>
          <v:group id="_x0000_s1064" style="position:absolute;left:0;text-align:left;margin-left:28.1pt;margin-top:2.5pt;width:519.25pt;height:441.4pt;z-index:-252941312;mso-position-horizontal-relative:page" coordorigin="562,50" coordsize="10385,8828">
            <v:shape id="_x0000_s1066" style="position:absolute;left:566;top:55;width:10375;height:281" coordorigin="567,55" coordsize="10375,281" path="m10828,55l680,55r-44,9l600,88r-24,36l567,168r,167l10942,335r,-167l10933,124r-24,-36l10872,64r-44,-9xe" fillcolor="#ecb7a0" stroked="f">
              <v:path arrowok="t"/>
            </v:shape>
            <v:shape id="_x0000_s1065" style="position:absolute;left:566;top:55;width:10375;height:8818" coordorigin="567,55" coordsize="10375,8818" path="m567,8760r,-8592l576,124,600,88,636,64r44,-9l10828,55r44,9l10909,88r24,36l10942,168r,8592l10933,8804r-24,36l10872,8864r-44,9l680,8873r-44,-9l600,8840r-24,-36l567,8760xe" filled="f" strokecolor="#c5271c" strokeweight=".17642mm">
              <v:path arrowok="t"/>
            </v:shape>
            <w10:wrap anchorx="page"/>
          </v:group>
        </w:pict>
      </w:r>
      <w:r>
        <w:rPr>
          <w:color w:val="231F20"/>
        </w:rPr>
        <w:t>Společná a závěrečná ustanovení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spacing w:before="108"/>
        <w:ind w:right="954"/>
        <w:rPr>
          <w:sz w:val="14"/>
        </w:rPr>
      </w:pPr>
      <w:r>
        <w:rPr>
          <w:color w:val="231F20"/>
          <w:sz w:val="14"/>
        </w:rPr>
        <w:t>Pojistník prohlašuje, že je seznámen a souhlasí se zmocněním a zproštěním mlčenlivosti dle příslušných vš</w:t>
      </w:r>
      <w:r>
        <w:rPr>
          <w:color w:val="231F20"/>
          <w:sz w:val="14"/>
        </w:rPr>
        <w:t xml:space="preserve">eobecných pojistných podmínek. Na </w:t>
      </w:r>
      <w:r>
        <w:rPr>
          <w:color w:val="231F20"/>
          <w:spacing w:val="-3"/>
          <w:sz w:val="14"/>
        </w:rPr>
        <w:t xml:space="preserve">základě </w:t>
      </w:r>
      <w:r>
        <w:rPr>
          <w:color w:val="231F20"/>
          <w:sz w:val="14"/>
        </w:rPr>
        <w:t>zmocnění uděluje pojistník souhlasy uvedené v tomto odstavci rovněž jménem všech pojištěných.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spacing w:before="1"/>
        <w:ind w:right="413"/>
        <w:rPr>
          <w:sz w:val="14"/>
        </w:rPr>
      </w:pPr>
      <w:r>
        <w:rPr>
          <w:color w:val="231F20"/>
          <w:sz w:val="14"/>
        </w:rPr>
        <w:t xml:space="preserve">Pojistník prohlašuje, že byl informován o zpracování jím sdělených osobních údajů a že podrobnosti týkající se osobních </w:t>
      </w:r>
      <w:r>
        <w:rPr>
          <w:color w:val="231F20"/>
          <w:sz w:val="14"/>
        </w:rPr>
        <w:t xml:space="preserve">údajů jsou dostupné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05E9E"/>
          <w:sz w:val="14"/>
          <w:u w:val="single" w:color="205E9E"/>
        </w:rPr>
        <w:t xml:space="preserve"> </w:t>
      </w:r>
      <w:hyperlink r:id="rId15">
        <w:r>
          <w:rPr>
            <w:color w:val="205E9E"/>
            <w:sz w:val="14"/>
            <w:u w:val="single" w:color="205E9E"/>
          </w:rPr>
          <w:t>www.generaliceska.cz/ochrana-osobnich-udaju</w:t>
        </w:r>
        <w:r>
          <w:rPr>
            <w:color w:val="205E9E"/>
            <w:sz w:val="14"/>
          </w:rPr>
          <w:t xml:space="preserve"> </w:t>
        </w:r>
      </w:hyperlink>
      <w:r>
        <w:rPr>
          <w:color w:val="231F20"/>
          <w:sz w:val="14"/>
        </w:rPr>
        <w:t xml:space="preserve">a dále na obchodních místech pojišťovny. Pojistník se zavazuje, že v tomto rozsahu informuje i pojištěné. Dále </w:t>
      </w:r>
      <w:r>
        <w:rPr>
          <w:color w:val="231F20"/>
          <w:spacing w:val="-8"/>
          <w:sz w:val="14"/>
        </w:rPr>
        <w:t xml:space="preserve">se </w:t>
      </w:r>
      <w:r>
        <w:rPr>
          <w:color w:val="231F20"/>
          <w:sz w:val="14"/>
        </w:rPr>
        <w:t>zavazuje, že pojišťovně bezodkladně oznámí případné změny osobních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údajů.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ind w:right="1048"/>
        <w:rPr>
          <w:sz w:val="14"/>
        </w:rPr>
      </w:pPr>
      <w:r>
        <w:rPr>
          <w:color w:val="231F20"/>
          <w:sz w:val="14"/>
        </w:rPr>
        <w:t xml:space="preserve">Odpovědi pojistníka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31F20"/>
          <w:sz w:val="14"/>
        </w:rPr>
        <w:t xml:space="preserve"> dotazy pojišťovny a údaje jím uvedené u tohoto pojištění se považují za odpovědi na otázky týkající se podstatných skutečností rozhodných pro ohodnocení rizika</w:t>
      </w:r>
      <w:r>
        <w:rPr>
          <w:color w:val="231F20"/>
          <w:sz w:val="14"/>
        </w:rPr>
        <w:t>. Pojistník uzavřením této pojistné smlouvy potvrzuje jejich úplnost 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pravdivost.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Pojistník uzavřením této pojistné smlouvy potvrzuje, že: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right="575"/>
        <w:rPr>
          <w:sz w:val="14"/>
        </w:rPr>
      </w:pPr>
      <w:r>
        <w:rPr>
          <w:color w:val="231F20"/>
          <w:sz w:val="14"/>
        </w:rPr>
        <w:t xml:space="preserve">pojišťovně/pojišťovacímu zprostředkovateli před uzavřením této pojistné smlouvy sdělil všechny své pojistné cíle, potřeby a požadavky, tyto byly řádně a </w:t>
      </w:r>
      <w:r>
        <w:rPr>
          <w:color w:val="231F20"/>
          <w:spacing w:val="-4"/>
          <w:sz w:val="14"/>
        </w:rPr>
        <w:t xml:space="preserve">úplně </w:t>
      </w:r>
      <w:r>
        <w:rPr>
          <w:color w:val="231F20"/>
          <w:sz w:val="14"/>
        </w:rPr>
        <w:t>zaznamenány a žádné další nemá,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right="597"/>
        <w:rPr>
          <w:sz w:val="14"/>
        </w:rPr>
      </w:pPr>
      <w:r>
        <w:rPr>
          <w:color w:val="231F20"/>
          <w:sz w:val="14"/>
        </w:rPr>
        <w:t>pojištění odpovídá jeho pojistným požadavkům a jeho pojistnému zá</w:t>
      </w:r>
      <w:r>
        <w:rPr>
          <w:color w:val="231F20"/>
          <w:sz w:val="14"/>
        </w:rPr>
        <w:t xml:space="preserve">jmu a zároveň prohlašuje, že mu byly pojistitelem/pojišťovacím zprostředkovatelem </w:t>
      </w:r>
      <w:r>
        <w:rPr>
          <w:color w:val="231F20"/>
          <w:spacing w:val="-3"/>
          <w:sz w:val="14"/>
        </w:rPr>
        <w:t xml:space="preserve">úplně, </w:t>
      </w:r>
      <w:r>
        <w:rPr>
          <w:color w:val="231F20"/>
          <w:sz w:val="14"/>
        </w:rPr>
        <w:t>jasně, srozumitelně a výstižně zodpovězeny všechny jeho dotazy ke sjednávanému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pojištění,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right="555"/>
        <w:rPr>
          <w:sz w:val="14"/>
        </w:rPr>
      </w:pPr>
      <w:r>
        <w:rPr>
          <w:color w:val="231F20"/>
          <w:sz w:val="14"/>
        </w:rPr>
        <w:t>jsou všechny jeho uvedené odpovědi na písemné dotazy pravdivé a úplné, součas</w:t>
      </w:r>
      <w:r>
        <w:rPr>
          <w:color w:val="231F20"/>
          <w:sz w:val="14"/>
        </w:rPr>
        <w:t xml:space="preserve">ně potvrzuje, že v případě, kdy odpovědi nenapsal vlastnoručně, ověřil </w:t>
      </w:r>
      <w:r>
        <w:rPr>
          <w:color w:val="231F20"/>
          <w:spacing w:val="-3"/>
          <w:sz w:val="14"/>
        </w:rPr>
        <w:t xml:space="preserve">jejich </w:t>
      </w:r>
      <w:r>
        <w:rPr>
          <w:color w:val="231F20"/>
          <w:sz w:val="14"/>
        </w:rPr>
        <w:t>správnost a tyto odpovědi jsou pravdivé a úplné,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right="734"/>
        <w:rPr>
          <w:sz w:val="14"/>
        </w:rPr>
      </w:pPr>
      <w:proofErr w:type="gramStart"/>
      <w:r>
        <w:rPr>
          <w:color w:val="231F20"/>
          <w:sz w:val="14"/>
        </w:rPr>
        <w:t>bude</w:t>
      </w:r>
      <w:proofErr w:type="gramEnd"/>
      <w:r>
        <w:rPr>
          <w:color w:val="231F20"/>
          <w:sz w:val="14"/>
        </w:rPr>
        <w:t xml:space="preserve"> plnit povinnosti uvedené v pojistné smlouvě a v pojistných podmínkách a je si vědom, že v případě porušení ho mohou postihno</w:t>
      </w:r>
      <w:r>
        <w:rPr>
          <w:color w:val="231F20"/>
          <w:sz w:val="14"/>
        </w:rPr>
        <w:t>ut nepříznivé následky (např. zánik pojištění, snížení nebo odmítnutí pojistného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plnění).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ind w:right="569"/>
        <w:rPr>
          <w:sz w:val="14"/>
        </w:rPr>
      </w:pPr>
      <w:r>
        <w:rPr>
          <w:color w:val="231F20"/>
          <w:sz w:val="14"/>
        </w:rPr>
        <w:t xml:space="preserve">Pojistník bere na vědomí, že byla-li pojistná smlouva uzavřena formou obchodu na dálku, má právo bez udání důvodu odstoupit od pojistné smlouvy ve lhůtě čtrnácti dnů </w:t>
      </w:r>
      <w:r>
        <w:rPr>
          <w:color w:val="231F20"/>
          <w:sz w:val="14"/>
        </w:rPr>
        <w:t>ode dne jejího uzavření nebo ode dne, kdy mu byly sděleny pojistné podmínky, pokud k tomuto sdělení dojde na jeho žádost po uzavření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pacing w:val="-6"/>
          <w:sz w:val="14"/>
        </w:rPr>
        <w:t>smlouvy.</w:t>
      </w:r>
    </w:p>
    <w:p w:rsidR="00917836" w:rsidRDefault="000257C9">
      <w:pPr>
        <w:pStyle w:val="Zkladntext"/>
        <w:ind w:left="418" w:right="419"/>
      </w:pPr>
      <w:r>
        <w:rPr>
          <w:color w:val="231F20"/>
        </w:rPr>
        <w:t>V těchto případech vrátí pojišťovna pojistníkovi bez zbytečného odkladu, nejpozději však do třiceti dnů ode dne, k</w:t>
      </w:r>
      <w:r>
        <w:rPr>
          <w:color w:val="231F20"/>
        </w:rPr>
        <w:t>dy se odstoupení stane účinným, zaplacené pojistné; přitom má právo odečíst si, co již z pojištění plnila. Bylo-li však pojistné plnění vyplaceno ve výši přesahující výši zaplaceného pojistného, vrátí pojistník, popřípadě pojištěný, pojišťovně částku zapla</w:t>
      </w:r>
      <w:r>
        <w:rPr>
          <w:color w:val="231F20"/>
        </w:rPr>
        <w:t>ceného pojistného plnění, která přesahuje zaplacené pojistné.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Pojistník bere na vědomí, že se může s případnou stížností obrátit přímo na pojišťovnu, může využít adresu pro doručování Generali Česká pojišťovna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a.s.,</w:t>
      </w:r>
    </w:p>
    <w:p w:rsidR="00917836" w:rsidRDefault="000257C9">
      <w:pPr>
        <w:pStyle w:val="Zkladntext"/>
        <w:ind w:left="418" w:right="411"/>
      </w:pPr>
      <w:r>
        <w:rPr>
          <w:color w:val="231F20"/>
        </w:rPr>
        <w:t>P. O. BOX 305, 659 05 Brno nebo elektron</w:t>
      </w:r>
      <w:r>
        <w:rPr>
          <w:color w:val="231F20"/>
        </w:rPr>
        <w:t xml:space="preserve">ickou schránku </w:t>
      </w:r>
      <w:hyperlink r:id="rId16">
        <w:r>
          <w:rPr>
            <w:color w:val="231F20"/>
          </w:rPr>
          <w:t xml:space="preserve">stiznosti@generaliceska.cz. </w:t>
        </w:r>
      </w:hyperlink>
      <w:r>
        <w:rPr>
          <w:color w:val="231F20"/>
        </w:rPr>
        <w:t>Nedohodne-li se pojistník s pojišťovnou jinak, stížnosti se vyřizují písemnou formou. V případě, že není pojistník spokojen s vyřízením stížnosti, s vyřízením n</w:t>
      </w:r>
      <w:r>
        <w:rPr>
          <w:color w:val="231F20"/>
        </w:rPr>
        <w:t xml:space="preserve">esouhlasí nebo neobdržel reakci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svoji stížnost, může se obrátit na kancelář ombudsmana Generali České pojišťovny a.s. Se stížností se lze také obrátit na Českou národní banku, Na Příkopě 28, 115 03 Praha 1 (</w:t>
      </w:r>
      <w:r>
        <w:rPr>
          <w:color w:val="205E9E"/>
          <w:u w:val="single" w:color="205E9E"/>
        </w:rPr>
        <w:t>www.cnb.cz</w:t>
      </w:r>
      <w:r>
        <w:rPr>
          <w:color w:val="231F20"/>
        </w:rPr>
        <w:t>).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ind w:right="516"/>
        <w:rPr>
          <w:sz w:val="14"/>
        </w:rPr>
      </w:pPr>
      <w:r>
        <w:rPr>
          <w:color w:val="231F20"/>
          <w:sz w:val="14"/>
        </w:rPr>
        <w:t>Smluvní strany se dohodly, že pok</w:t>
      </w:r>
      <w:r>
        <w:rPr>
          <w:color w:val="231F20"/>
          <w:sz w:val="14"/>
        </w:rPr>
        <w:t xml:space="preserve">ud tato smlouva podléhá povinnosti uveřejnění podle zákona č. 340/2015 Sb., o zvláštních podmínkách účinnosti některých smluv, uveřejňování těchto smluv </w:t>
      </w:r>
      <w:proofErr w:type="gramStart"/>
      <w:r>
        <w:rPr>
          <w:color w:val="231F20"/>
          <w:sz w:val="14"/>
        </w:rPr>
        <w:t>a</w:t>
      </w:r>
      <w:proofErr w:type="gramEnd"/>
      <w:r>
        <w:rPr>
          <w:color w:val="231F20"/>
          <w:sz w:val="14"/>
        </w:rPr>
        <w:t xml:space="preserve"> o registru smluv (zákon o registru smluv), je tuto smlouvu (vč. všech jejich dodatků) povinen uveřejn</w:t>
      </w:r>
      <w:r>
        <w:rPr>
          <w:color w:val="231F20"/>
          <w:sz w:val="14"/>
        </w:rPr>
        <w:t xml:space="preserve">it pojistník, a to ve </w:t>
      </w:r>
      <w:r>
        <w:rPr>
          <w:color w:val="231F20"/>
          <w:spacing w:val="-4"/>
          <w:sz w:val="14"/>
        </w:rPr>
        <w:t xml:space="preserve">lhůtě </w:t>
      </w:r>
      <w:r>
        <w:rPr>
          <w:color w:val="231F20"/>
          <w:sz w:val="14"/>
        </w:rPr>
        <w:t>a způsobem stanoveným tímto zákonem. Pojistník je povinen bezodkladně informovat pojišťovnu o zaslání smlouvy správci registru smluv zprávou do datové schránky. Pojistník je povinen zajistit, aby byly ve zveřejňovaném znění smlo</w:t>
      </w:r>
      <w:r>
        <w:rPr>
          <w:color w:val="231F20"/>
          <w:sz w:val="14"/>
        </w:rPr>
        <w:t>uvy skryty veškeré informace, které se dle zákona č. 106/1999 Sb., o svobodném přístupu informacím nezveřejňují (především se jedná o osobní údaje a obchodní tajemství pojišťovny, přičemž za obchodní tajemství pojišťovna považuje zejména údaje o pojistných</w:t>
      </w:r>
      <w:r>
        <w:rPr>
          <w:color w:val="231F20"/>
          <w:sz w:val="14"/>
        </w:rPr>
        <w:t xml:space="preserve"> částkách; o zabezpečení majetku; o bonifikaci za škodní průběh; o obratu klienta, ze kterého je stanovena výše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pojistného;</w:t>
      </w:r>
    </w:p>
    <w:p w:rsidR="00917836" w:rsidRDefault="000257C9">
      <w:pPr>
        <w:pStyle w:val="Zkladntext"/>
        <w:ind w:left="418" w:right="460"/>
      </w:pPr>
      <w:proofErr w:type="gramStart"/>
      <w:r>
        <w:rPr>
          <w:color w:val="231F20"/>
        </w:rPr>
        <w:t>o</w:t>
      </w:r>
      <w:proofErr w:type="gramEnd"/>
      <w:r>
        <w:rPr>
          <w:color w:val="231F20"/>
        </w:rPr>
        <w:t xml:space="preserve"> sjednaných limitech/sublimitech plnění a výši spoluúčasti; o sazbách pojistného; o malusu/ bonusu). Nezajistí-li pojistník uveřejn</w:t>
      </w:r>
      <w:r>
        <w:rPr>
          <w:color w:val="231F20"/>
        </w:rPr>
        <w:t xml:space="preserve">ění této smlouvy (vč. všech jejich dodatků) podle předchozího odstavce ani ve lhůtě 30 dní ode dne jejího uzavření, je oprávněna tuto smlouvu (vč. všech jejich dodatků) uveřejnit pojišťovna. V takovém případě pojistník výslovně souhlasí s uveřejněním této </w:t>
      </w:r>
      <w:r>
        <w:rPr>
          <w:color w:val="231F20"/>
        </w:rPr>
        <w:t xml:space="preserve">smlouvy (vč. všech jejich dodatků) v registru smluv. Je-li pojistník osobou odlišnou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pojištěného, pojistník potvrzuje, že pojištěný dal výslovný souhlas s uveřejněním této smlouvy (vč. všech jejich dodatků) v registru smluv. Uveřejnění nepředstavuje por</w:t>
      </w:r>
      <w:r>
        <w:rPr>
          <w:color w:val="231F20"/>
        </w:rPr>
        <w:t>ušení povinnosti mlčenlivosti pojišťovny.</w:t>
      </w:r>
    </w:p>
    <w:p w:rsidR="00917836" w:rsidRDefault="000257C9">
      <w:pPr>
        <w:pStyle w:val="Odstavecseseznamem"/>
        <w:numPr>
          <w:ilvl w:val="0"/>
          <w:numId w:val="2"/>
        </w:numPr>
        <w:tabs>
          <w:tab w:val="left" w:pos="419"/>
        </w:tabs>
        <w:ind w:right="1170"/>
        <w:rPr>
          <w:sz w:val="14"/>
        </w:rPr>
      </w:pPr>
      <w:r>
        <w:rPr>
          <w:color w:val="231F20"/>
          <w:sz w:val="14"/>
        </w:rPr>
        <w:t xml:space="preserve">Pojistník nebo některý z pojištěných splňuje v souvislosti s pojistným odvětvím uvedeným v části B bodu 3, 8, 9, 10, 13 nebo 16 přílohy č. 1 k </w:t>
      </w:r>
      <w:r>
        <w:rPr>
          <w:color w:val="231F20"/>
          <w:spacing w:val="-3"/>
          <w:sz w:val="14"/>
        </w:rPr>
        <w:t xml:space="preserve">zákonu </w:t>
      </w:r>
      <w:r>
        <w:rPr>
          <w:color w:val="231F20"/>
          <w:sz w:val="14"/>
        </w:rPr>
        <w:t>č. 277/2009 Sb., o pojišťovnictví, ve znění pozdějších předpisů,</w:t>
      </w:r>
      <w:r>
        <w:rPr>
          <w:color w:val="231F20"/>
          <w:sz w:val="14"/>
        </w:rPr>
        <w:t xml:space="preserve"> minimálně 2 ze 3 níže uvedených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limitů: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čistý obrat min. 13 600 000 EUR (cca 340 000 000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Kč),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úhrn rozvahy min. 6 600 000 EUR (cca 165 000 000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Kč),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proofErr w:type="gramStart"/>
      <w:r>
        <w:rPr>
          <w:color w:val="231F20"/>
          <w:sz w:val="14"/>
        </w:rPr>
        <w:t>průměrný</w:t>
      </w:r>
      <w:proofErr w:type="gramEnd"/>
      <w:r>
        <w:rPr>
          <w:color w:val="231F20"/>
          <w:sz w:val="14"/>
        </w:rPr>
        <w:t xml:space="preserve"> roční stav zaměstnanců min. 250.</w:t>
      </w:r>
    </w:p>
    <w:p w:rsidR="00917836" w:rsidRDefault="00917836">
      <w:pPr>
        <w:pStyle w:val="Zkladntext"/>
        <w:spacing w:before="2"/>
      </w:pPr>
    </w:p>
    <w:p w:rsidR="00917836" w:rsidRDefault="000257C9">
      <w:pPr>
        <w:pStyle w:val="Zkladntext"/>
        <w:spacing w:line="320" w:lineRule="atLeast"/>
        <w:ind w:left="191" w:right="7694"/>
      </w:pPr>
      <w:r>
        <w:rPr>
          <w:color w:val="231F20"/>
          <w:w w:val="110"/>
        </w:rPr>
        <w:t>Dokumenty k pojistné smlouvě Předsmluvní dokumenty: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spacing w:before="2"/>
        <w:ind w:hanging="228"/>
        <w:rPr>
          <w:sz w:val="14"/>
        </w:rPr>
      </w:pPr>
      <w:r>
        <w:rPr>
          <w:color w:val="231F20"/>
          <w:sz w:val="14"/>
        </w:rPr>
        <w:t>Informační dokument o pojistném produktu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Předsmluvní informace</w:t>
      </w:r>
    </w:p>
    <w:p w:rsidR="00917836" w:rsidRDefault="00917836">
      <w:pPr>
        <w:pStyle w:val="Zkladntext"/>
      </w:pPr>
    </w:p>
    <w:p w:rsidR="00917836" w:rsidRDefault="000257C9">
      <w:pPr>
        <w:pStyle w:val="Zkladntext"/>
        <w:ind w:left="191" w:right="474"/>
      </w:pPr>
      <w:r>
        <w:rPr>
          <w:color w:val="231F20"/>
        </w:rPr>
        <w:t xml:space="preserve">Pojistník prohlašuje, že se s obsahem všech těchto dokumentů řádně seznámil a je srozuměn s tím, že poskytují důležité informace o povaze uzavíraného pojištění a řadu upozornění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významná us</w:t>
      </w:r>
      <w:r>
        <w:rPr>
          <w:color w:val="231F20"/>
        </w:rPr>
        <w:t>tanovení pojistných podmínek.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</w:pPr>
    </w:p>
    <w:p w:rsidR="00917836" w:rsidRDefault="000257C9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04.04.2025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6 z 7</w:t>
      </w:r>
    </w:p>
    <w:p w:rsidR="00917836" w:rsidRDefault="00917836">
      <w:pPr>
        <w:rPr>
          <w:sz w:val="12"/>
        </w:rPr>
        <w:sectPr w:rsidR="00917836">
          <w:pgSz w:w="11910" w:h="16840"/>
          <w:pgMar w:top="840" w:right="640" w:bottom="520" w:left="460" w:header="0" w:footer="335" w:gutter="0"/>
          <w:cols w:space="708"/>
        </w:sectPr>
      </w:pPr>
    </w:p>
    <w:p w:rsidR="00917836" w:rsidRDefault="000257C9">
      <w:pPr>
        <w:pStyle w:val="Nadpis3"/>
        <w:spacing w:before="71"/>
        <w:ind w:left="191"/>
      </w:pPr>
      <w:r>
        <w:rPr>
          <w:color w:val="231F20"/>
        </w:rPr>
        <w:lastRenderedPageBreak/>
        <w:t>Společná a závěrečná ustanovení</w:t>
      </w:r>
    </w:p>
    <w:p w:rsidR="00917836" w:rsidRDefault="000257C9">
      <w:pPr>
        <w:pStyle w:val="Zkladntext"/>
        <w:spacing w:before="109"/>
        <w:ind w:left="191" w:right="6637"/>
      </w:pPr>
      <w:r>
        <w:rPr>
          <w:color w:val="231F20"/>
          <w:w w:val="105"/>
        </w:rPr>
        <w:t xml:space="preserve">Dokumenty, které jsou nedílnou součástí pojistné smlouvy </w:t>
      </w:r>
      <w:r>
        <w:rPr>
          <w:color w:val="231F20"/>
        </w:rPr>
        <w:t>Nedílnou součástí pojist</w:t>
      </w:r>
      <w:r>
        <w:rPr>
          <w:color w:val="231F20"/>
        </w:rPr>
        <w:t>né smlouvy jsou následující dokumenty:</w:t>
      </w:r>
    </w:p>
    <w:p w:rsidR="00917836" w:rsidRDefault="000257C9">
      <w:pPr>
        <w:pStyle w:val="Zkladntext"/>
        <w:ind w:left="191"/>
      </w:pPr>
      <w:r>
        <w:rPr>
          <w:color w:val="231F20"/>
        </w:rPr>
        <w:t>– VPPMO-P-02/2020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Sazebník administrativních poplatků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výpis z živnostenského rejstříku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změně oprávnění k poskytování zdrav. služeb,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142120/2018/KUSK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opravě rozh. o změně opr.k poskyt, zdrav.služeb,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100984/2019/KUSK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změně oprávnění k poskytování zdravotních služeb, č.j.: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116486/2021/KUSK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zřizovací listina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 xml:space="preserve">Rozhodnutí o registraci služby- odborného sociálního poradenství,denního </w:t>
      </w:r>
      <w:r>
        <w:rPr>
          <w:color w:val="231F20"/>
          <w:sz w:val="14"/>
        </w:rPr>
        <w:t>stacionáře a sociální rehab.,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č.j.006356/2015/SOC/KUL</w:t>
      </w:r>
    </w:p>
    <w:p w:rsidR="00917836" w:rsidRDefault="000257C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registraci sociální služby, druh služby: telefonická krizová pomoc, č.j.: 085233/2023/KUSK,</w:t>
      </w:r>
      <w:r>
        <w:rPr>
          <w:color w:val="231F20"/>
          <w:spacing w:val="-3"/>
          <w:sz w:val="14"/>
        </w:rPr>
        <w:t xml:space="preserve"> </w:t>
      </w:r>
      <w:proofErr w:type="gramStart"/>
      <w:r>
        <w:rPr>
          <w:color w:val="231F20"/>
          <w:sz w:val="14"/>
        </w:rPr>
        <w:t>sp.z.:0</w:t>
      </w:r>
      <w:proofErr w:type="gramEnd"/>
      <w:r>
        <w:rPr>
          <w:color w:val="231F20"/>
          <w:sz w:val="14"/>
        </w:rPr>
        <w:t>28596/2023KUSK</w:t>
      </w:r>
    </w:p>
    <w:p w:rsidR="00917836" w:rsidRDefault="00917836">
      <w:pPr>
        <w:pStyle w:val="Zkladntext"/>
      </w:pPr>
    </w:p>
    <w:p w:rsidR="00917836" w:rsidRDefault="000257C9">
      <w:pPr>
        <w:pStyle w:val="Zkladntext"/>
        <w:ind w:left="191" w:right="266"/>
      </w:pPr>
      <w:r>
        <w:rPr>
          <w:color w:val="231F20"/>
        </w:rPr>
        <w:t>Pojistník prohlašuje, že se s obsahem uvedených dokumentů, tvořících nedílnou součást pojistné smlouvy, řádně seznámil a je srozuměn s tím, že se smluvní vztah řídí rovněž těmito dokumenty, z nichž pro strany vyplývají práva a povinnosti (dokumenty mají st</w:t>
      </w:r>
      <w:r>
        <w:rPr>
          <w:color w:val="231F20"/>
        </w:rPr>
        <w:t>ejnou právní závaznost, jako je závaznost pojistné smlouvy). Jako pojistník dále seznámí pojištěné s obsahem této pojistné smlouvy včetně uvedených pojistných podmínek.</w:t>
      </w:r>
    </w:p>
    <w:p w:rsidR="00917836" w:rsidRDefault="000257C9">
      <w:pPr>
        <w:pStyle w:val="Zkladntext"/>
        <w:spacing w:before="85"/>
        <w:ind w:left="191" w:right="583"/>
      </w:pPr>
      <w:r>
        <w:rPr>
          <w:color w:val="231F20"/>
        </w:rPr>
        <w:t xml:space="preserve">Dále pojistník potvrzuje, že mu výše uvedené dokumenty, tj. </w:t>
      </w:r>
      <w:proofErr w:type="gramStart"/>
      <w:r>
        <w:rPr>
          <w:color w:val="231F20"/>
        </w:rPr>
        <w:t>předsmluvní</w:t>
      </w:r>
      <w:proofErr w:type="gramEnd"/>
      <w:r>
        <w:rPr>
          <w:color w:val="231F20"/>
        </w:rPr>
        <w:t xml:space="preserve"> dokumenty a dok</w:t>
      </w:r>
      <w:r>
        <w:rPr>
          <w:color w:val="231F20"/>
        </w:rPr>
        <w:t>umenty, které jsou nedílnou součástí pojistné smlouvy, byly poskytnuty v dostatečném předstihu před uzavřením pojistné smlouvy způsobem, který si zvolil.</w:t>
      </w:r>
    </w:p>
    <w:p w:rsidR="00917836" w:rsidRDefault="00917836">
      <w:pPr>
        <w:pStyle w:val="Zkladntext"/>
        <w:spacing w:before="9"/>
      </w:pPr>
    </w:p>
    <w:p w:rsidR="00917836" w:rsidRDefault="000257C9">
      <w:pPr>
        <w:pStyle w:val="Zkladntext"/>
        <w:spacing w:before="1"/>
        <w:ind w:left="191" w:right="5445"/>
      </w:pPr>
      <w:r>
        <w:rPr>
          <w:color w:val="231F20"/>
          <w:w w:val="110"/>
        </w:rPr>
        <w:t xml:space="preserve">Souhlas s elektronickou komunikací při jednání o uzavření pojistné smlouvy Chcete dostávat informace </w:t>
      </w:r>
      <w:r>
        <w:rPr>
          <w:color w:val="231F20"/>
          <w:w w:val="110"/>
        </w:rPr>
        <w:t>raději e-mailem?</w:t>
      </w:r>
    </w:p>
    <w:p w:rsidR="00917836" w:rsidRDefault="000257C9">
      <w:pPr>
        <w:pStyle w:val="Zkladntext"/>
        <w:spacing w:before="144"/>
        <w:ind w:left="560"/>
      </w:pPr>
      <w:r>
        <w:rPr>
          <w:color w:val="231F20"/>
          <w:w w:val="105"/>
        </w:rPr>
        <w:t>ANO</w:t>
      </w:r>
    </w:p>
    <w:p w:rsidR="00917836" w:rsidRDefault="00917836">
      <w:pPr>
        <w:pStyle w:val="Zkladntext"/>
        <w:rPr>
          <w:sz w:val="18"/>
        </w:rPr>
      </w:pPr>
    </w:p>
    <w:p w:rsidR="00917836" w:rsidRDefault="000257C9">
      <w:pPr>
        <w:pStyle w:val="Zkladntext"/>
        <w:ind w:left="560"/>
      </w:pPr>
      <w:r>
        <w:rPr>
          <w:color w:val="231F20"/>
          <w:w w:val="110"/>
        </w:rPr>
        <w:t>NE, souhlas neuděluji.</w:t>
      </w:r>
    </w:p>
    <w:p w:rsidR="00917836" w:rsidRDefault="000257C9">
      <w:pPr>
        <w:pStyle w:val="Zkladntext"/>
        <w:spacing w:before="15" w:line="326" w:lineRule="exact"/>
        <w:ind w:left="191" w:right="3923"/>
      </w:pPr>
      <w:r>
        <w:rPr>
          <w:color w:val="231F20"/>
        </w:rPr>
        <w:t>Tato volba se týká všech pojistníkem sjednaných smluv, i do budoucna. Je ji možné kdykoliv změnit. Souhlas s elektronickou komunikací během trvání pojištění</w:t>
      </w:r>
    </w:p>
    <w:p w:rsidR="00917836" w:rsidRDefault="000257C9">
      <w:pPr>
        <w:pStyle w:val="Zkladntext"/>
        <w:spacing w:line="126" w:lineRule="exact"/>
        <w:ind w:left="191"/>
      </w:pPr>
      <w:r>
        <w:rPr>
          <w:color w:val="231F20"/>
        </w:rPr>
        <w:t>Chcete dostávat informace raději e-mailem?</w:t>
      </w:r>
    </w:p>
    <w:p w:rsidR="00917836" w:rsidRDefault="00917836">
      <w:pPr>
        <w:pStyle w:val="Zkladntext"/>
        <w:spacing w:before="6"/>
        <w:rPr>
          <w:sz w:val="12"/>
        </w:rPr>
      </w:pPr>
    </w:p>
    <w:p w:rsidR="00917836" w:rsidRDefault="000257C9">
      <w:pPr>
        <w:pStyle w:val="Zkladntext"/>
        <w:ind w:left="560"/>
      </w:pPr>
      <w:r>
        <w:rPr>
          <w:color w:val="231F20"/>
          <w:w w:val="105"/>
        </w:rPr>
        <w:t>ANO</w:t>
      </w:r>
    </w:p>
    <w:p w:rsidR="00917836" w:rsidRDefault="00917836">
      <w:pPr>
        <w:pStyle w:val="Zkladntext"/>
        <w:rPr>
          <w:sz w:val="18"/>
        </w:rPr>
      </w:pPr>
    </w:p>
    <w:p w:rsidR="00917836" w:rsidRDefault="000257C9">
      <w:pPr>
        <w:pStyle w:val="Zkladntext"/>
        <w:ind w:left="560"/>
      </w:pPr>
      <w:r>
        <w:rPr>
          <w:color w:val="231F20"/>
          <w:w w:val="110"/>
        </w:rPr>
        <w:t>NE, souhlas neuděluji.</w:t>
      </w:r>
    </w:p>
    <w:p w:rsidR="00917836" w:rsidRDefault="00917836">
      <w:pPr>
        <w:pStyle w:val="Zkladntext"/>
        <w:spacing w:before="6"/>
        <w:rPr>
          <w:sz w:val="12"/>
        </w:rPr>
      </w:pPr>
    </w:p>
    <w:p w:rsidR="00917836" w:rsidRDefault="000257C9">
      <w:pPr>
        <w:pStyle w:val="Zkladntext"/>
        <w:ind w:left="191"/>
      </w:pPr>
      <w:r>
        <w:rPr>
          <w:color w:val="231F20"/>
        </w:rPr>
        <w:t>Tato volba se týká všech pojistníkem sjednaných smluv, i do budoucna. Je ji možné kdykoliv změnit.</w:t>
      </w:r>
    </w:p>
    <w:p w:rsidR="00917836" w:rsidRDefault="00917836">
      <w:pPr>
        <w:pStyle w:val="Zkladntext"/>
        <w:spacing w:before="5"/>
      </w:pPr>
    </w:p>
    <w:p w:rsidR="00917836" w:rsidRDefault="000257C9">
      <w:pPr>
        <w:pStyle w:val="Zkladntext"/>
        <w:ind w:left="191"/>
      </w:pPr>
      <w:r>
        <w:rPr>
          <w:color w:val="231F20"/>
        </w:rPr>
        <w:t>Tato pojistná smlouva může být měněna, doplňována nebo upřesňována pouze oboustranně odsouhlasenými písemnými dodatky.</w:t>
      </w:r>
    </w:p>
    <w:p w:rsidR="00917836" w:rsidRDefault="000257C9">
      <w:pPr>
        <w:pStyle w:val="Zkladntext"/>
        <w:ind w:left="191"/>
      </w:pPr>
      <w:r>
        <w:rPr>
          <w:color w:val="231F20"/>
        </w:rPr>
        <w:t>Tato pojistná</w:t>
      </w:r>
      <w:r>
        <w:rPr>
          <w:color w:val="231F20"/>
        </w:rPr>
        <w:t xml:space="preserve"> smlouva je vyhotovena ve 3 stejnopisech, z nichž jeden obdrží pojistník, jeden pojišťovna a jeden pojišťovací zprostředkovatel.</w:t>
      </w:r>
    </w:p>
    <w:p w:rsidR="00917836" w:rsidRDefault="000257C9">
      <w:pPr>
        <w:pStyle w:val="Zkladntext"/>
        <w:ind w:left="191" w:right="416"/>
      </w:pPr>
      <w:r>
        <w:rPr>
          <w:color w:val="231F20"/>
        </w:rPr>
        <w:t>Smluvní strany prohlašují, že si pojistnou smlouvu před jejím podpisem přečetly, že byla uzavřena po vzájemném projednání podle</w:t>
      </w:r>
      <w:r>
        <w:rPr>
          <w:color w:val="231F20"/>
        </w:rPr>
        <w:t xml:space="preserve"> jejich vůle, určitě a srozumitelně, že nebyla uzavřena v tísni ani za jinak jednostranně nevýhodných podmínek.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rPr>
          <w:sz w:val="20"/>
        </w:rPr>
        <w:sectPr w:rsidR="00917836">
          <w:pgSz w:w="11910" w:h="16840"/>
          <w:pgMar w:top="800" w:right="640" w:bottom="520" w:left="460" w:header="0" w:footer="335" w:gutter="0"/>
          <w:cols w:space="708"/>
        </w:sectPr>
      </w:pPr>
    </w:p>
    <w:p w:rsidR="00917836" w:rsidRDefault="00917836">
      <w:pPr>
        <w:pStyle w:val="Zkladntext"/>
        <w:spacing w:before="3"/>
        <w:rPr>
          <w:sz w:val="21"/>
        </w:rPr>
      </w:pPr>
    </w:p>
    <w:p w:rsidR="00917836" w:rsidRDefault="000257C9">
      <w:pPr>
        <w:pStyle w:val="Zkladntext"/>
        <w:spacing w:before="1"/>
        <w:ind w:left="191"/>
      </w:pPr>
      <w:proofErr w:type="gramStart"/>
      <w:r>
        <w:rPr>
          <w:color w:val="231F20"/>
        </w:rPr>
        <w:t>datum</w:t>
      </w:r>
      <w:proofErr w:type="gramEnd"/>
      <w:r>
        <w:rPr>
          <w:color w:val="231F20"/>
        </w:rPr>
        <w:t xml:space="preserve"> uzavření pojistné smlouvy</w:t>
      </w:r>
    </w:p>
    <w:p w:rsidR="00917836" w:rsidRDefault="000257C9">
      <w:pPr>
        <w:pStyle w:val="Zkladntext"/>
        <w:spacing w:before="3"/>
        <w:rPr>
          <w:sz w:val="21"/>
        </w:rPr>
      </w:pPr>
      <w:r>
        <w:br w:type="column"/>
      </w:r>
    </w:p>
    <w:p w:rsidR="00917836" w:rsidRDefault="000257C9">
      <w:pPr>
        <w:pStyle w:val="Zkladntext"/>
        <w:spacing w:before="1"/>
        <w:ind w:left="191"/>
      </w:pPr>
      <w:proofErr w:type="gramStart"/>
      <w:r>
        <w:rPr>
          <w:color w:val="231F20"/>
        </w:rPr>
        <w:t>místo</w:t>
      </w:r>
      <w:proofErr w:type="gramEnd"/>
    </w:p>
    <w:p w:rsidR="00917836" w:rsidRDefault="000257C9">
      <w:pPr>
        <w:pStyle w:val="Zkladntext"/>
        <w:spacing w:before="3"/>
        <w:rPr>
          <w:sz w:val="20"/>
        </w:rPr>
      </w:pPr>
      <w:r>
        <w:br w:type="column"/>
      </w:r>
    </w:p>
    <w:p w:rsidR="00917836" w:rsidRDefault="000257C9">
      <w:pPr>
        <w:pStyle w:val="Nadpis5"/>
        <w:ind w:left="130"/>
      </w:pPr>
      <w:r>
        <w:rPr>
          <w:color w:val="231F20"/>
          <w:w w:val="110"/>
        </w:rPr>
        <w:t>Klecany</w:t>
      </w:r>
    </w:p>
    <w:p w:rsidR="00917836" w:rsidRDefault="00917836">
      <w:pPr>
        <w:sectPr w:rsidR="00917836">
          <w:type w:val="continuous"/>
          <w:pgSz w:w="11910" w:h="16840"/>
          <w:pgMar w:top="0" w:right="640" w:bottom="520" w:left="460" w:header="708" w:footer="708" w:gutter="0"/>
          <w:cols w:num="3" w:space="708" w:equalWidth="0">
            <w:col w:w="2271" w:space="3056"/>
            <w:col w:w="535" w:space="39"/>
            <w:col w:w="4909"/>
          </w:cols>
        </w:sectPr>
      </w:pPr>
    </w:p>
    <w:p w:rsidR="00C31D43" w:rsidRPr="00C31D43" w:rsidRDefault="000257C9" w:rsidP="00C31D43">
      <w:pPr>
        <w:spacing w:before="40"/>
        <w:rPr>
          <w:b/>
          <w:sz w:val="16"/>
          <w:lang w:val="cs-CZ"/>
        </w:rPr>
      </w:pPr>
      <w:r>
        <w:rPr>
          <w:color w:val="231F20"/>
        </w:rPr>
        <w:t>Národní ústav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duševního zdraví</w:t>
      </w:r>
      <w:r>
        <w:rPr>
          <w:color w:val="231F20"/>
        </w:rPr>
        <w:tab/>
      </w:r>
      <w:r w:rsidR="00C31D43"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917836" w:rsidRDefault="00917836" w:rsidP="00C31D43">
      <w:pPr>
        <w:pStyle w:val="Zkladntext"/>
        <w:tabs>
          <w:tab w:val="left" w:pos="5385"/>
        </w:tabs>
        <w:spacing w:before="137"/>
        <w:ind w:right="4053"/>
        <w:jc w:val="center"/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917836">
      <w:pPr>
        <w:pStyle w:val="Zkladntext"/>
        <w:rPr>
          <w:sz w:val="16"/>
        </w:rPr>
      </w:pPr>
    </w:p>
    <w:p w:rsidR="00917836" w:rsidRDefault="00917836">
      <w:pPr>
        <w:pStyle w:val="Zkladntext"/>
        <w:spacing w:before="6"/>
        <w:rPr>
          <w:sz w:val="22"/>
        </w:rPr>
      </w:pPr>
    </w:p>
    <w:p w:rsidR="00C31D43" w:rsidRPr="00C31D43" w:rsidRDefault="000257C9" w:rsidP="00C31D43">
      <w:pPr>
        <w:spacing w:before="40"/>
        <w:rPr>
          <w:b/>
          <w:sz w:val="16"/>
          <w:lang w:val="cs-CZ"/>
        </w:rPr>
      </w:pPr>
      <w:r>
        <w:rPr>
          <w:color w:val="231F20"/>
        </w:rPr>
        <w:t xml:space="preserve">Osoba oprávněná k jednání za pojistníka </w:t>
      </w:r>
      <w:r w:rsidR="00C31D43"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917836" w:rsidRDefault="000257C9" w:rsidP="00C31D43">
      <w:pPr>
        <w:pStyle w:val="Zkladntext"/>
        <w:ind w:left="191" w:right="20"/>
      </w:pPr>
      <w:r>
        <w:br w:type="column"/>
      </w:r>
    </w:p>
    <w:p w:rsidR="00917836" w:rsidRDefault="00917836">
      <w:pPr>
        <w:sectPr w:rsidR="00917836">
          <w:type w:val="continuous"/>
          <w:pgSz w:w="11910" w:h="16840"/>
          <w:pgMar w:top="0" w:right="640" w:bottom="520" w:left="460" w:header="708" w:footer="708" w:gutter="0"/>
          <w:cols w:num="2" w:space="708" w:equalWidth="0">
            <w:col w:w="2769" w:space="2617"/>
            <w:col w:w="5424"/>
          </w:cols>
        </w:sectPr>
      </w:pPr>
    </w:p>
    <w:p w:rsidR="00C31D43" w:rsidRPr="00C31D43" w:rsidRDefault="00C31D43" w:rsidP="00C31D43">
      <w:pPr>
        <w:spacing w:before="40"/>
        <w:rPr>
          <w:b/>
          <w:sz w:val="16"/>
          <w:lang w:val="cs-CZ"/>
        </w:rPr>
      </w:pPr>
      <w:r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C31D43" w:rsidRPr="00C31D43" w:rsidRDefault="000257C9" w:rsidP="00C31D43">
      <w:pPr>
        <w:spacing w:before="40"/>
        <w:rPr>
          <w:b/>
          <w:sz w:val="16"/>
          <w:lang w:val="cs-CZ"/>
        </w:rPr>
      </w:pPr>
      <w:r>
        <w:br w:type="column"/>
      </w:r>
      <w:r w:rsidR="00C31D43"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917836" w:rsidRDefault="000257C9" w:rsidP="00C31D43">
      <w:pPr>
        <w:spacing w:line="293" w:lineRule="exact"/>
        <w:ind w:left="2694"/>
      </w:pPr>
      <w:r>
        <w:rPr>
          <w:color w:val="231F20"/>
        </w:rPr>
        <w:t xml:space="preserve">Podpis zástupce Generali České pojišťovny </w:t>
      </w:r>
      <w:proofErr w:type="gramStart"/>
      <w:r>
        <w:rPr>
          <w:color w:val="231F20"/>
        </w:rPr>
        <w:t>a.s</w:t>
      </w:r>
      <w:proofErr w:type="gramEnd"/>
      <w:r>
        <w:rPr>
          <w:color w:val="231F20"/>
        </w:rPr>
        <w:t>. oprávněného k uzavření této smlouvy</w:t>
      </w:r>
    </w:p>
    <w:p w:rsidR="00917836" w:rsidRDefault="00917836">
      <w:pPr>
        <w:sectPr w:rsidR="00917836">
          <w:type w:val="continuous"/>
          <w:pgSz w:w="11910" w:h="16840"/>
          <w:pgMar w:top="0" w:right="640" w:bottom="520" w:left="460" w:header="708" w:footer="708" w:gutter="0"/>
          <w:cols w:num="2" w:space="708" w:equalWidth="0">
            <w:col w:w="4467" w:space="919"/>
            <w:col w:w="5424"/>
          </w:cols>
        </w:sect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</w:pPr>
    </w:p>
    <w:p w:rsidR="00917836" w:rsidRDefault="000257C9">
      <w:pPr>
        <w:tabs>
          <w:tab w:val="left" w:pos="4642"/>
          <w:tab w:val="left" w:pos="9854"/>
        </w:tabs>
        <w:spacing w:before="107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04.04.2025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7 z 7</w:t>
      </w:r>
    </w:p>
    <w:p w:rsidR="00917836" w:rsidRDefault="00917836">
      <w:pPr>
        <w:rPr>
          <w:sz w:val="12"/>
        </w:rPr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0257C9">
      <w:pPr>
        <w:pStyle w:val="Nadpis5"/>
        <w:spacing w:before="87"/>
        <w:ind w:right="775"/>
        <w:jc w:val="right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752448" behindDoc="0" locked="0" layoutInCell="1" allowOverlap="1">
            <wp:simplePos x="0" y="0"/>
            <wp:positionH relativeFrom="page">
              <wp:posOffset>553260</wp:posOffset>
            </wp:positionH>
            <wp:positionV relativeFrom="paragraph">
              <wp:posOffset>342481</wp:posOffset>
            </wp:positionV>
            <wp:extent cx="2140023" cy="332986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3" cy="3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V142</w: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7"/>
        <w:rPr>
          <w:sz w:val="18"/>
        </w:rPr>
      </w:pPr>
    </w:p>
    <w:p w:rsidR="00917836" w:rsidRDefault="00917836">
      <w:pPr>
        <w:rPr>
          <w:sz w:val="18"/>
        </w:rPr>
        <w:sectPr w:rsidR="00917836">
          <w:footerReference w:type="default" r:id="rId18"/>
          <w:pgSz w:w="11910" w:h="16840"/>
          <w:pgMar w:top="580" w:right="640" w:bottom="560" w:left="460" w:header="0" w:footer="373" w:gutter="0"/>
          <w:cols w:space="708"/>
        </w:sectPr>
      </w:pPr>
    </w:p>
    <w:p w:rsidR="00917836" w:rsidRDefault="00917836">
      <w:pPr>
        <w:pStyle w:val="Zkladntext"/>
        <w:rPr>
          <w:sz w:val="26"/>
        </w:rPr>
      </w:pPr>
    </w:p>
    <w:p w:rsidR="00917836" w:rsidRDefault="00917836">
      <w:pPr>
        <w:pStyle w:val="Zkladntext"/>
        <w:rPr>
          <w:sz w:val="26"/>
        </w:rPr>
      </w:pPr>
    </w:p>
    <w:p w:rsidR="00917836" w:rsidRDefault="000257C9">
      <w:pPr>
        <w:spacing w:before="154" w:line="258" w:lineRule="exact"/>
        <w:ind w:left="843"/>
        <w:rPr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563603</wp:posOffset>
            </wp:positionH>
            <wp:positionV relativeFrom="paragraph">
              <wp:posOffset>157378</wp:posOffset>
            </wp:positionV>
            <wp:extent cx="230391" cy="230391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91" cy="23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271C"/>
          <w:w w:val="110"/>
          <w:sz w:val="24"/>
        </w:rPr>
        <w:t>Pojištění podnikatele</w:t>
      </w:r>
    </w:p>
    <w:p w:rsidR="00917836" w:rsidRDefault="000257C9">
      <w:pPr>
        <w:spacing w:line="258" w:lineRule="exact"/>
        <w:ind w:left="843"/>
        <w:rPr>
          <w:sz w:val="24"/>
        </w:rPr>
      </w:pPr>
      <w:proofErr w:type="gramStart"/>
      <w:r>
        <w:rPr>
          <w:color w:val="C5271C"/>
          <w:w w:val="110"/>
          <w:sz w:val="24"/>
        </w:rPr>
        <w:t>a</w:t>
      </w:r>
      <w:proofErr w:type="gramEnd"/>
      <w:r>
        <w:rPr>
          <w:color w:val="C5271C"/>
          <w:spacing w:val="-20"/>
          <w:w w:val="110"/>
          <w:sz w:val="24"/>
        </w:rPr>
        <w:t xml:space="preserve"> </w:t>
      </w:r>
      <w:r>
        <w:rPr>
          <w:color w:val="C5271C"/>
          <w:w w:val="110"/>
          <w:sz w:val="24"/>
        </w:rPr>
        <w:t>právnických</w:t>
      </w:r>
      <w:r>
        <w:rPr>
          <w:color w:val="C5271C"/>
          <w:spacing w:val="-20"/>
          <w:w w:val="110"/>
          <w:sz w:val="24"/>
        </w:rPr>
        <w:t xml:space="preserve"> </w:t>
      </w:r>
      <w:r>
        <w:rPr>
          <w:color w:val="C5271C"/>
          <w:w w:val="110"/>
          <w:sz w:val="24"/>
        </w:rPr>
        <w:t>osob</w:t>
      </w:r>
      <w:r>
        <w:rPr>
          <w:color w:val="C5271C"/>
          <w:spacing w:val="-19"/>
          <w:w w:val="110"/>
          <w:sz w:val="24"/>
        </w:rPr>
        <w:t xml:space="preserve"> </w:t>
      </w:r>
      <w:r>
        <w:rPr>
          <w:color w:val="C5271C"/>
          <w:w w:val="110"/>
          <w:sz w:val="24"/>
        </w:rPr>
        <w:t>ProfiPlán</w:t>
      </w:r>
    </w:p>
    <w:p w:rsidR="00917836" w:rsidRDefault="000257C9">
      <w:pPr>
        <w:spacing w:before="664"/>
        <w:ind w:left="427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55"/>
          <w:sz w:val="10"/>
          <w:szCs w:val="10"/>
        </w:rPr>
        <w:t>¬</w:t>
      </w:r>
      <w:r>
        <w:rPr>
          <w:rFonts w:ascii="Times New Roman" w:eastAsia="Times New Roman" w:hAnsi="Times New Roman" w:cs="Times New Roman"/>
          <w:color w:val="231F20"/>
          <w:w w:val="40"/>
          <w:sz w:val="10"/>
          <w:szCs w:val="10"/>
        </w:rPr>
        <w:t></w:t>
      </w:r>
      <w:r>
        <w:rPr>
          <w:rFonts w:ascii="Times New Roman" w:eastAsia="Times New Roman" w:hAnsi="Times New Roman" w:cs="Times New Roman"/>
          <w:color w:val="231F20"/>
          <w:spacing w:val="-32"/>
          <w:w w:val="40"/>
          <w:position w:val="22"/>
          <w:sz w:val="10"/>
          <w:szCs w:val="10"/>
        </w:rPr>
        <w:t></w:t>
      </w:r>
      <w:r>
        <w:rPr>
          <w:rFonts w:ascii="Times New Roman" w:eastAsia="Times New Roman" w:hAnsi="Times New Roman" w:cs="Times New Roman"/>
          <w:color w:val="231F20"/>
          <w:w w:val="56"/>
          <w:sz w:val="10"/>
          <w:szCs w:val="10"/>
        </w:rPr>
        <w:t>F</w:t>
      </w:r>
      <w:proofErr w:type="gramStart"/>
      <w:r>
        <w:rPr>
          <w:rFonts w:ascii="Times New Roman" w:eastAsia="Times New Roman" w:hAnsi="Times New Roman" w:cs="Times New Roman"/>
          <w:color w:val="231F20"/>
          <w:spacing w:val="-32"/>
          <w:w w:val="70"/>
          <w:position w:val="22"/>
          <w:sz w:val="10"/>
          <w:szCs w:val="10"/>
        </w:rPr>
        <w:t>?</w:t>
      </w:r>
      <w:r>
        <w:rPr>
          <w:rFonts w:ascii="Times New Roman" w:eastAsia="Times New Roman" w:hAnsi="Times New Roman" w:cs="Times New Roman"/>
          <w:color w:val="231F20"/>
          <w:w w:val="55"/>
          <w:sz w:val="10"/>
          <w:szCs w:val="10"/>
        </w:rPr>
        <w:t>&lt;</w:t>
      </w:r>
      <w:proofErr w:type="gramEnd"/>
      <w:r>
        <w:rPr>
          <w:rFonts w:ascii="Times New Roman" w:eastAsia="Times New Roman" w:hAnsi="Times New Roman" w:cs="Times New Roman"/>
          <w:color w:val="231F20"/>
          <w:spacing w:val="-32"/>
          <w:w w:val="62"/>
          <w:position w:val="22"/>
          <w:sz w:val="10"/>
          <w:szCs w:val="10"/>
        </w:rPr>
        <w:t>£</w:t>
      </w:r>
      <w:r>
        <w:rPr>
          <w:rFonts w:ascii="Times New Roman" w:eastAsia="Times New Roman" w:hAnsi="Times New Roman" w:cs="Times New Roman"/>
          <w:color w:val="231F20"/>
          <w:w w:val="62"/>
          <w:sz w:val="10"/>
          <w:szCs w:val="10"/>
        </w:rPr>
        <w:t>v</w:t>
      </w:r>
      <w:r>
        <w:rPr>
          <w:rFonts w:ascii="Times New Roman" w:eastAsia="Times New Roman" w:hAnsi="Times New Roman" w:cs="Times New Roman"/>
          <w:color w:val="231F20"/>
          <w:spacing w:val="-32"/>
          <w:w w:val="70"/>
          <w:position w:val="22"/>
          <w:sz w:val="10"/>
          <w:szCs w:val="1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43"/>
          <w:sz w:val="10"/>
          <w:szCs w:val="10"/>
        </w:rPr>
        <w:t>H</w:t>
      </w:r>
      <w:r>
        <w:rPr>
          <w:rFonts w:ascii="Times New Roman" w:eastAsia="Times New Roman" w:hAnsi="Times New Roman" w:cs="Times New Roman"/>
          <w:color w:val="231F20"/>
          <w:spacing w:val="-32"/>
          <w:w w:val="40"/>
          <w:position w:val="22"/>
          <w:sz w:val="10"/>
          <w:szCs w:val="10"/>
        </w:rPr>
        <w:t></w:t>
      </w:r>
      <w:r>
        <w:rPr>
          <w:rFonts w:ascii="Times New Roman" w:eastAsia="Times New Roman" w:hAnsi="Times New Roman" w:cs="Times New Roman"/>
          <w:color w:val="231F20"/>
          <w:w w:val="124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231F20"/>
          <w:spacing w:val="-32"/>
          <w:w w:val="124"/>
          <w:position w:val="22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231F20"/>
          <w:w w:val="40"/>
          <w:sz w:val="10"/>
          <w:szCs w:val="10"/>
        </w:rPr>
        <w:t></w:t>
      </w:r>
      <w:r>
        <w:rPr>
          <w:rFonts w:ascii="Times New Roman" w:eastAsia="Times New Roman" w:hAnsi="Times New Roman" w:cs="Times New Roman"/>
          <w:color w:val="231F20"/>
          <w:spacing w:val="-32"/>
          <w:w w:val="40"/>
          <w:position w:val="22"/>
          <w:sz w:val="10"/>
          <w:szCs w:val="10"/>
        </w:rPr>
        <w:t></w:t>
      </w:r>
      <w:r>
        <w:rPr>
          <w:rFonts w:ascii="Times New Roman" w:eastAsia="Times New Roman" w:hAnsi="Times New Roman" w:cs="Times New Roman"/>
          <w:color w:val="231F20"/>
          <w:w w:val="62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color w:val="231F20"/>
          <w:spacing w:val="-32"/>
          <w:w w:val="43"/>
          <w:position w:val="22"/>
          <w:sz w:val="10"/>
          <w:szCs w:val="10"/>
        </w:rPr>
        <w:t>H</w:t>
      </w:r>
      <w:r>
        <w:rPr>
          <w:rFonts w:ascii="Times New Roman" w:eastAsia="Times New Roman" w:hAnsi="Times New Roman" w:cs="Times New Roman"/>
          <w:color w:val="231F20"/>
          <w:w w:val="57"/>
          <w:sz w:val="10"/>
          <w:szCs w:val="10"/>
        </w:rPr>
        <w:t>~</w:t>
      </w:r>
      <w:r>
        <w:rPr>
          <w:rFonts w:ascii="Times New Roman" w:eastAsia="Times New Roman" w:hAnsi="Times New Roman" w:cs="Times New Roman"/>
          <w:color w:val="231F20"/>
          <w:spacing w:val="-32"/>
          <w:w w:val="62"/>
          <w:position w:val="22"/>
          <w:sz w:val="10"/>
          <w:szCs w:val="10"/>
        </w:rPr>
        <w:t>§</w:t>
      </w:r>
      <w:r>
        <w:rPr>
          <w:rFonts w:ascii="Times New Roman" w:eastAsia="Times New Roman" w:hAnsi="Times New Roman" w:cs="Times New Roman"/>
          <w:color w:val="231F20"/>
          <w:w w:val="62"/>
          <w:sz w:val="10"/>
          <w:szCs w:val="10"/>
        </w:rPr>
        <w:t>¤</w:t>
      </w:r>
      <w:r>
        <w:rPr>
          <w:rFonts w:ascii="Times New Roman" w:eastAsia="Times New Roman" w:hAnsi="Times New Roman" w:cs="Times New Roman"/>
          <w:color w:val="231F20"/>
          <w:spacing w:val="-32"/>
          <w:w w:val="70"/>
          <w:position w:val="22"/>
          <w:sz w:val="10"/>
          <w:szCs w:val="1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24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231F20"/>
          <w:spacing w:val="-32"/>
          <w:w w:val="112"/>
          <w:position w:val="22"/>
          <w:sz w:val="10"/>
          <w:szCs w:val="10"/>
        </w:rPr>
        <w:t>t</w:t>
      </w:r>
      <w:r>
        <w:rPr>
          <w:rFonts w:ascii="Times New Roman" w:eastAsia="Times New Roman" w:hAnsi="Times New Roman" w:cs="Times New Roman"/>
          <w:color w:val="231F20"/>
          <w:w w:val="40"/>
          <w:sz w:val="10"/>
          <w:szCs w:val="10"/>
        </w:rPr>
        <w:t></w:t>
      </w:r>
      <w:r>
        <w:rPr>
          <w:rFonts w:ascii="Times New Roman" w:eastAsia="Times New Roman" w:hAnsi="Times New Roman" w:cs="Times New Roman"/>
          <w:color w:val="231F20"/>
          <w:spacing w:val="-32"/>
          <w:w w:val="33"/>
          <w:position w:val="22"/>
          <w:sz w:val="10"/>
          <w:szCs w:val="10"/>
        </w:rPr>
        <w:t>W</w:t>
      </w:r>
      <w:r>
        <w:rPr>
          <w:rFonts w:ascii="Times New Roman" w:eastAsia="Times New Roman" w:hAnsi="Times New Roman" w:cs="Times New Roman"/>
          <w:color w:val="231F20"/>
          <w:w w:val="40"/>
          <w:sz w:val="10"/>
          <w:szCs w:val="10"/>
        </w:rPr>
        <w:t></w:t>
      </w:r>
    </w:p>
    <w:p w:rsidR="00917836" w:rsidRDefault="000257C9">
      <w:pPr>
        <w:spacing w:before="98"/>
        <w:ind w:left="427"/>
        <w:rPr>
          <w:sz w:val="20"/>
        </w:rPr>
      </w:pPr>
      <w:r>
        <w:br w:type="column"/>
      </w:r>
      <w:r>
        <w:rPr>
          <w:color w:val="231F20"/>
          <w:sz w:val="20"/>
        </w:rPr>
        <w:t>S-SVMD08/N</w:t>
      </w:r>
    </w:p>
    <w:p w:rsidR="00917836" w:rsidRDefault="00917836">
      <w:pPr>
        <w:rPr>
          <w:sz w:val="20"/>
        </w:rPr>
        <w:sectPr w:rsidR="00917836">
          <w:type w:val="continuous"/>
          <w:pgSz w:w="11910" w:h="16840"/>
          <w:pgMar w:top="0" w:right="640" w:bottom="520" w:left="460" w:header="708" w:footer="708" w:gutter="0"/>
          <w:cols w:num="3" w:space="708" w:equalWidth="0">
            <w:col w:w="4222" w:space="1838"/>
            <w:col w:w="905" w:space="1436"/>
            <w:col w:w="2409"/>
          </w:cols>
        </w:sectPr>
      </w:pPr>
    </w:p>
    <w:p w:rsidR="00917836" w:rsidRDefault="00917836">
      <w:pPr>
        <w:pStyle w:val="Zkladntext"/>
        <w:rPr>
          <w:sz w:val="6"/>
        </w:rPr>
      </w:pPr>
    </w:p>
    <w:p w:rsidR="00917836" w:rsidRDefault="000257C9">
      <w:pPr>
        <w:pStyle w:val="Zkladntext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49.45pt;height:.5pt;mso-position-horizontal-relative:char;mso-position-vertical-relative:line" coordsize="4989,10">
            <v:line id="_x0000_s1044" style="position:absolute" from="0,5" to="4989,5" strokecolor="#c5271c" strokeweight=".17642mm"/>
            <w10:wrap type="none"/>
            <w10:anchorlock/>
          </v:group>
        </w:pict>
      </w:r>
    </w:p>
    <w:p w:rsidR="00917836" w:rsidRDefault="000257C9">
      <w:pPr>
        <w:pStyle w:val="Nadpis4"/>
        <w:spacing w:before="90" w:line="254" w:lineRule="auto"/>
        <w:ind w:right="1092"/>
      </w:pPr>
      <w:r>
        <w:pict>
          <v:shape id="_x0000_s1042" type="#_x0000_t202" style="position:absolute;left:0;text-align:left;margin-left:42.5pt;margin-top:-.5pt;width:249.45pt;height:62.2pt;z-index:251759616;mso-position-horizontal-relative:page" fillcolor="#f4d7c8" stroked="f">
            <v:textbox inset="0,0,0,0">
              <w:txbxContent>
                <w:p w:rsidR="00917836" w:rsidRDefault="000257C9">
                  <w:pPr>
                    <w:tabs>
                      <w:tab w:val="right" w:pos="4875"/>
                    </w:tabs>
                    <w:spacing w:before="35"/>
                    <w:ind w:left="113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Pojistná smlouva č.</w:t>
                  </w:r>
                  <w:r>
                    <w:rPr>
                      <w:color w:val="231F20"/>
                      <w:sz w:val="20"/>
                    </w:rPr>
                    <w:tab/>
                    <w:t>5688093876</w:t>
                  </w:r>
                </w:p>
                <w:p w:rsidR="00917836" w:rsidRDefault="000257C9">
                  <w:pPr>
                    <w:tabs>
                      <w:tab w:val="left" w:pos="2067"/>
                      <w:tab w:val="left" w:pos="4560"/>
                    </w:tabs>
                    <w:spacing w:before="83" w:line="326" w:lineRule="auto"/>
                    <w:ind w:left="113" w:right="111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Pojistník</w:t>
                  </w:r>
                  <w:r>
                    <w:rPr>
                      <w:color w:val="231F20"/>
                      <w:sz w:val="20"/>
                    </w:rPr>
                    <w:tab/>
                    <w:t xml:space="preserve">Národní ústav duševního 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zdraví </w:t>
                  </w:r>
                  <w:r>
                    <w:rPr>
                      <w:color w:val="231F20"/>
                      <w:sz w:val="20"/>
                    </w:rPr>
                    <w:t>Typ</w:t>
                  </w:r>
                  <w:r>
                    <w:rPr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pojištění</w:t>
                  </w:r>
                  <w:r>
                    <w:rPr>
                      <w:color w:val="231F20"/>
                      <w:sz w:val="20"/>
                    </w:rPr>
                    <w:tab/>
                  </w:r>
                  <w:r>
                    <w:rPr>
                      <w:color w:val="231F20"/>
                      <w:sz w:val="20"/>
                    </w:rPr>
                    <w:tab/>
                  </w:r>
                  <w:r>
                    <w:rPr>
                      <w:color w:val="231F20"/>
                      <w:spacing w:val="-9"/>
                      <w:sz w:val="20"/>
                    </w:rPr>
                    <w:t>MD</w:t>
                  </w:r>
                </w:p>
                <w:p w:rsidR="00917836" w:rsidRDefault="000257C9">
                  <w:pPr>
                    <w:tabs>
                      <w:tab w:val="right" w:pos="4875"/>
                    </w:tabs>
                    <w:spacing w:before="2"/>
                    <w:ind w:left="113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IČO</w:t>
                  </w:r>
                  <w:r>
                    <w:rPr>
                      <w:color w:val="231F20"/>
                      <w:sz w:val="20"/>
                    </w:rPr>
                    <w:tab/>
                    <w:t>00023752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Národní ústav duševního zdraví Topolová 748</w:t>
      </w:r>
    </w:p>
    <w:p w:rsidR="00917836" w:rsidRDefault="000257C9">
      <w:pPr>
        <w:spacing w:before="1"/>
        <w:ind w:left="6456"/>
        <w:rPr>
          <w:sz w:val="18"/>
        </w:rPr>
      </w:pPr>
      <w:r>
        <w:rPr>
          <w:color w:val="231F20"/>
          <w:sz w:val="18"/>
        </w:rPr>
        <w:t>250 67 Klecany</w:t>
      </w:r>
    </w:p>
    <w:p w:rsidR="00917836" w:rsidRDefault="00917836">
      <w:pPr>
        <w:pStyle w:val="Zkladntext"/>
        <w:rPr>
          <w:sz w:val="20"/>
        </w:rPr>
      </w:pPr>
    </w:p>
    <w:p w:rsidR="00917836" w:rsidRDefault="000257C9">
      <w:pPr>
        <w:pStyle w:val="Zkladntext"/>
        <w:spacing w:before="9"/>
        <w:rPr>
          <w:sz w:val="19"/>
        </w:rPr>
      </w:pPr>
      <w:r>
        <w:pict>
          <v:shape id="_x0000_s1041" style="position:absolute;margin-left:42.5pt;margin-top:13.6pt;width:249.45pt;height:.1pt;z-index:-251568128;mso-wrap-distance-left:0;mso-wrap-distance-right:0;mso-position-horizontal-relative:page" coordorigin="850,272" coordsize="4989,0" path="m850,272r4989,e" filled="f" strokecolor="#c5271c" strokeweight=".17642mm">
            <v:path arrowok="t"/>
            <w10:wrap type="topAndBottom" anchorx="page"/>
          </v:shape>
        </w:pic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1"/>
        <w:rPr>
          <w:sz w:val="19"/>
        </w:rPr>
      </w:pPr>
    </w:p>
    <w:p w:rsidR="00917836" w:rsidRDefault="00917836">
      <w:pPr>
        <w:rPr>
          <w:sz w:val="19"/>
        </w:rPr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917836">
      <w:pPr>
        <w:pStyle w:val="Zkladntext"/>
        <w:spacing w:before="4"/>
        <w:rPr>
          <w:sz w:val="46"/>
        </w:rPr>
      </w:pPr>
    </w:p>
    <w:p w:rsidR="00917836" w:rsidRDefault="000257C9">
      <w:pPr>
        <w:spacing w:before="1"/>
        <w:ind w:left="390"/>
        <w:rPr>
          <w:sz w:val="40"/>
        </w:rPr>
      </w:pPr>
      <w:r>
        <w:rPr>
          <w:color w:val="C5271C"/>
          <w:w w:val="105"/>
          <w:sz w:val="40"/>
        </w:rPr>
        <w:t>Vyúčtování plateb</w:t>
      </w:r>
    </w:p>
    <w:p w:rsidR="00917836" w:rsidRDefault="000257C9">
      <w:pPr>
        <w:pStyle w:val="Nadpis3"/>
        <w:spacing w:before="98"/>
      </w:pPr>
      <w:r>
        <w:br w:type="column"/>
      </w:r>
      <w:r>
        <w:rPr>
          <w:color w:val="231F20"/>
        </w:rPr>
        <w:t>Praha 4. 4. 2025</w:t>
      </w:r>
    </w:p>
    <w:p w:rsidR="00917836" w:rsidRDefault="00917836">
      <w:pPr>
        <w:sectPr w:rsidR="00917836">
          <w:type w:val="continuous"/>
          <w:pgSz w:w="11910" w:h="16840"/>
          <w:pgMar w:top="0" w:right="640" w:bottom="520" w:left="460" w:header="708" w:footer="708" w:gutter="0"/>
          <w:cols w:num="2" w:space="708" w:equalWidth="0">
            <w:col w:w="3824" w:space="4347"/>
            <w:col w:w="2639"/>
          </w:cols>
        </w:sectPr>
      </w:pPr>
    </w:p>
    <w:p w:rsidR="00917836" w:rsidRDefault="000257C9">
      <w:pPr>
        <w:spacing w:before="42" w:line="249" w:lineRule="auto"/>
        <w:ind w:left="390"/>
        <w:rPr>
          <w:sz w:val="30"/>
        </w:rPr>
      </w:pPr>
      <w:proofErr w:type="gramStart"/>
      <w:r>
        <w:rPr>
          <w:color w:val="A5261C"/>
          <w:sz w:val="30"/>
        </w:rPr>
        <w:t>za</w:t>
      </w:r>
      <w:proofErr w:type="gramEnd"/>
      <w:r>
        <w:rPr>
          <w:color w:val="A5261C"/>
          <w:sz w:val="30"/>
        </w:rPr>
        <w:t xml:space="preserve"> pojištění obecné odpovědnosti pojištění odpovědnosti poskytovatelů zdravotních služeb</w:t>
      </w:r>
    </w:p>
    <w:p w:rsidR="00917836" w:rsidRDefault="000257C9">
      <w:pPr>
        <w:pStyle w:val="Nadpis3"/>
        <w:spacing w:before="265"/>
      </w:pPr>
      <w:r>
        <w:rPr>
          <w:color w:val="231F20"/>
        </w:rPr>
        <w:t>Vážená paní, vážený pane,</w:t>
      </w:r>
    </w:p>
    <w:p w:rsidR="00917836" w:rsidRDefault="00917836">
      <w:pPr>
        <w:pStyle w:val="Zkladntext"/>
        <w:spacing w:before="8"/>
        <w:rPr>
          <w:sz w:val="21"/>
        </w:rPr>
      </w:pPr>
    </w:p>
    <w:p w:rsidR="00917836" w:rsidRDefault="000257C9">
      <w:pPr>
        <w:spacing w:line="249" w:lineRule="auto"/>
        <w:ind w:left="390" w:right="67"/>
        <w:rPr>
          <w:sz w:val="20"/>
        </w:rPr>
      </w:pPr>
      <w:proofErr w:type="gramStart"/>
      <w:r>
        <w:rPr>
          <w:color w:val="231F20"/>
          <w:sz w:val="20"/>
        </w:rPr>
        <w:t>posíláme</w:t>
      </w:r>
      <w:proofErr w:type="gramEnd"/>
      <w:r>
        <w:rPr>
          <w:color w:val="231F20"/>
          <w:sz w:val="20"/>
        </w:rPr>
        <w:t xml:space="preserve"> Vám aktuální přehled Vašeho pojištění a informace k platbám pojistného na dobu trvání pojistné smlouvy od 6. 4. 2025 do </w:t>
      </w:r>
      <w:proofErr w:type="gramStart"/>
      <w:r>
        <w:rPr>
          <w:color w:val="231F20"/>
          <w:sz w:val="20"/>
        </w:rPr>
        <w:t>5</w:t>
      </w:r>
      <w:proofErr w:type="gramEnd"/>
      <w:r>
        <w:rPr>
          <w:color w:val="231F20"/>
          <w:sz w:val="20"/>
        </w:rPr>
        <w:t>. 4. 2026.</w:t>
      </w:r>
    </w:p>
    <w:p w:rsidR="00917836" w:rsidRDefault="00917836">
      <w:pPr>
        <w:pStyle w:val="Zkladntext"/>
        <w:rPr>
          <w:sz w:val="21"/>
        </w:rPr>
      </w:pPr>
    </w:p>
    <w:p w:rsidR="00917836" w:rsidRDefault="000257C9">
      <w:pPr>
        <w:spacing w:before="1" w:line="249" w:lineRule="auto"/>
        <w:ind w:left="390"/>
        <w:rPr>
          <w:sz w:val="20"/>
        </w:rPr>
      </w:pPr>
      <w:r>
        <w:rPr>
          <w:color w:val="231F20"/>
          <w:sz w:val="20"/>
        </w:rPr>
        <w:t>Tento dokument je podkladem k úhradě pojistného a současně i podkladem pro účetnictví za uvedenou pojistnou dobu.</w:t>
      </w:r>
    </w:p>
    <w:p w:rsidR="00917836" w:rsidRDefault="00917836">
      <w:pPr>
        <w:pStyle w:val="Zkladntext"/>
        <w:spacing w:before="4"/>
        <w:rPr>
          <w:sz w:val="27"/>
        </w:rPr>
      </w:pPr>
    </w:p>
    <w:p w:rsidR="00917836" w:rsidRDefault="000257C9">
      <w:pPr>
        <w:ind w:left="404"/>
        <w:rPr>
          <w:sz w:val="24"/>
        </w:rPr>
      </w:pPr>
      <w:r>
        <w:rPr>
          <w:noProof/>
          <w:position w:val="-4"/>
          <w:lang w:val="cs-CZ" w:eastAsia="cs-CZ"/>
        </w:rPr>
        <w:drawing>
          <wp:inline distT="0" distB="0" distL="0" distR="0">
            <wp:extent cx="217574" cy="216894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74" cy="21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C5271C"/>
          <w:sz w:val="24"/>
        </w:rPr>
        <w:t>Přehled sjednaných</w:t>
      </w:r>
      <w:r>
        <w:rPr>
          <w:color w:val="C5271C"/>
          <w:spacing w:val="7"/>
          <w:sz w:val="24"/>
        </w:rPr>
        <w:t xml:space="preserve"> </w:t>
      </w:r>
      <w:r>
        <w:rPr>
          <w:color w:val="C5271C"/>
          <w:sz w:val="24"/>
        </w:rPr>
        <w:t>pojištění</w:t>
      </w:r>
    </w:p>
    <w:p w:rsidR="00917836" w:rsidRDefault="00917836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85"/>
        <w:gridCol w:w="794"/>
        <w:gridCol w:w="4706"/>
        <w:gridCol w:w="4706"/>
        <w:gridCol w:w="86"/>
      </w:tblGrid>
      <w:tr w:rsidR="00917836">
        <w:trPr>
          <w:trHeight w:val="305"/>
        </w:trPr>
        <w:tc>
          <w:tcPr>
            <w:tcW w:w="85" w:type="dxa"/>
            <w:tcBorders>
              <w:right w:val="single" w:sz="6" w:space="0" w:color="C5271C"/>
            </w:tcBorders>
            <w:shd w:val="clear" w:color="auto" w:fill="F4D7C8"/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C5271C"/>
              <w:left w:val="single" w:sz="6" w:space="0" w:color="C5271C"/>
              <w:bottom w:val="single" w:sz="6" w:space="0" w:color="C5271C"/>
            </w:tcBorders>
            <w:shd w:val="clear" w:color="auto" w:fill="F4D7C8"/>
          </w:tcPr>
          <w:p w:rsidR="00917836" w:rsidRDefault="000257C9">
            <w:pPr>
              <w:pStyle w:val="TableParagraph"/>
              <w:spacing w:before="32"/>
              <w:ind w:left="111"/>
              <w:rPr>
                <w:sz w:val="20"/>
              </w:rPr>
            </w:pPr>
            <w:r>
              <w:rPr>
                <w:color w:val="C5271C"/>
                <w:w w:val="110"/>
                <w:sz w:val="20"/>
              </w:rPr>
              <w:t>Poř. č.</w:t>
            </w:r>
          </w:p>
        </w:tc>
        <w:tc>
          <w:tcPr>
            <w:tcW w:w="4706" w:type="dxa"/>
            <w:tcBorders>
              <w:top w:val="single" w:sz="6" w:space="0" w:color="C5271C"/>
              <w:bottom w:val="single" w:sz="6" w:space="0" w:color="C5271C"/>
            </w:tcBorders>
            <w:shd w:val="clear" w:color="auto" w:fill="F4D7C8"/>
          </w:tcPr>
          <w:p w:rsidR="00917836" w:rsidRDefault="000257C9">
            <w:pPr>
              <w:pStyle w:val="TableParagraph"/>
              <w:spacing w:before="32"/>
              <w:ind w:left="61"/>
              <w:rPr>
                <w:sz w:val="20"/>
              </w:rPr>
            </w:pPr>
            <w:r>
              <w:rPr>
                <w:color w:val="C5271C"/>
                <w:w w:val="105"/>
                <w:sz w:val="20"/>
              </w:rPr>
              <w:t>Název pojištění</w:t>
            </w:r>
          </w:p>
        </w:tc>
        <w:tc>
          <w:tcPr>
            <w:tcW w:w="4706" w:type="dxa"/>
            <w:tcBorders>
              <w:top w:val="single" w:sz="6" w:space="0" w:color="C5271C"/>
              <w:bottom w:val="single" w:sz="6" w:space="0" w:color="C5271C"/>
              <w:right w:val="single" w:sz="6" w:space="0" w:color="C5271C"/>
            </w:tcBorders>
            <w:shd w:val="clear" w:color="auto" w:fill="F4D7C8"/>
          </w:tcPr>
          <w:p w:rsidR="00917836" w:rsidRDefault="000257C9">
            <w:pPr>
              <w:pStyle w:val="TableParagraph"/>
              <w:spacing w:before="32"/>
              <w:ind w:right="100"/>
              <w:jc w:val="right"/>
              <w:rPr>
                <w:sz w:val="20"/>
              </w:rPr>
            </w:pPr>
            <w:r>
              <w:rPr>
                <w:color w:val="C5271C"/>
                <w:w w:val="110"/>
                <w:sz w:val="20"/>
              </w:rPr>
              <w:t>Roční pojistné</w:t>
            </w:r>
          </w:p>
        </w:tc>
        <w:tc>
          <w:tcPr>
            <w:tcW w:w="86" w:type="dxa"/>
            <w:tcBorders>
              <w:left w:val="single" w:sz="6" w:space="0" w:color="C5271C"/>
            </w:tcBorders>
            <w:shd w:val="clear" w:color="auto" w:fill="F4D7C8"/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17836">
        <w:trPr>
          <w:trHeight w:val="291"/>
        </w:trPr>
        <w:tc>
          <w:tcPr>
            <w:tcW w:w="85" w:type="dxa"/>
            <w:tcBorders>
              <w:right w:val="single" w:sz="6" w:space="0" w:color="C5271C"/>
            </w:tcBorders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C5271C"/>
              <w:left w:val="single" w:sz="6" w:space="0" w:color="C5271C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</w:p>
        </w:tc>
        <w:tc>
          <w:tcPr>
            <w:tcW w:w="4706" w:type="dxa"/>
            <w:tcBorders>
              <w:top w:val="single" w:sz="6" w:space="0" w:color="C5271C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25"/>
              <w:ind w:left="61"/>
              <w:rPr>
                <w:sz w:val="20"/>
              </w:rPr>
            </w:pPr>
            <w:r>
              <w:rPr>
                <w:color w:val="231F20"/>
                <w:sz w:val="20"/>
              </w:rPr>
              <w:t>Pojištění zdravotnických zařízení</w:t>
            </w:r>
          </w:p>
        </w:tc>
        <w:tc>
          <w:tcPr>
            <w:tcW w:w="4706" w:type="dxa"/>
            <w:tcBorders>
              <w:top w:val="single" w:sz="6" w:space="0" w:color="C5271C"/>
              <w:bottom w:val="single" w:sz="6" w:space="0" w:color="C5271C"/>
              <w:right w:val="single" w:sz="6" w:space="0" w:color="C5271C"/>
            </w:tcBorders>
          </w:tcPr>
          <w:p w:rsidR="00917836" w:rsidRDefault="000257C9">
            <w:pPr>
              <w:pStyle w:val="TableParagraph"/>
              <w:spacing w:before="25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74 825 Kč</w:t>
            </w:r>
          </w:p>
        </w:tc>
        <w:tc>
          <w:tcPr>
            <w:tcW w:w="86" w:type="dxa"/>
            <w:tcBorders>
              <w:left w:val="single" w:sz="6" w:space="0" w:color="C5271C"/>
            </w:tcBorders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17836">
        <w:trPr>
          <w:trHeight w:val="298"/>
        </w:trPr>
        <w:tc>
          <w:tcPr>
            <w:tcW w:w="85" w:type="dxa"/>
            <w:tcBorders>
              <w:right w:val="single" w:sz="6" w:space="0" w:color="C5271C"/>
            </w:tcBorders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C5271C"/>
              <w:left w:val="single" w:sz="6" w:space="0" w:color="C5271C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32"/>
              <w:ind w:left="111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</w:p>
        </w:tc>
        <w:tc>
          <w:tcPr>
            <w:tcW w:w="4706" w:type="dxa"/>
            <w:tcBorders>
              <w:top w:val="single" w:sz="6" w:space="0" w:color="C5271C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32"/>
              <w:ind w:left="61"/>
              <w:rPr>
                <w:sz w:val="20"/>
              </w:rPr>
            </w:pPr>
            <w:r>
              <w:rPr>
                <w:color w:val="231F20"/>
                <w:sz w:val="20"/>
              </w:rPr>
              <w:t>Pojištění obecné odpovědnosti</w:t>
            </w:r>
          </w:p>
        </w:tc>
        <w:tc>
          <w:tcPr>
            <w:tcW w:w="4706" w:type="dxa"/>
            <w:tcBorders>
              <w:top w:val="single" w:sz="6" w:space="0" w:color="C5271C"/>
              <w:bottom w:val="single" w:sz="6" w:space="0" w:color="C5271C"/>
              <w:right w:val="single" w:sz="6" w:space="0" w:color="C5271C"/>
            </w:tcBorders>
          </w:tcPr>
          <w:p w:rsidR="00917836" w:rsidRDefault="000257C9">
            <w:pPr>
              <w:pStyle w:val="TableParagraph"/>
              <w:spacing w:before="32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16 501 Kč</w:t>
            </w:r>
          </w:p>
        </w:tc>
        <w:tc>
          <w:tcPr>
            <w:tcW w:w="86" w:type="dxa"/>
            <w:tcBorders>
              <w:left w:val="single" w:sz="6" w:space="0" w:color="C5271C"/>
            </w:tcBorders>
          </w:tcPr>
          <w:p w:rsidR="00917836" w:rsidRDefault="0091783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17836" w:rsidRDefault="00917836">
      <w:pPr>
        <w:pStyle w:val="Zkladntext"/>
        <w:spacing w:before="1"/>
        <w:rPr>
          <w:sz w:val="31"/>
        </w:rPr>
      </w:pPr>
    </w:p>
    <w:p w:rsidR="00917836" w:rsidRDefault="000257C9">
      <w:pPr>
        <w:ind w:left="404"/>
        <w:rPr>
          <w:sz w:val="24"/>
        </w:rPr>
      </w:pPr>
      <w:r>
        <w:rPr>
          <w:noProof/>
          <w:position w:val="-4"/>
          <w:lang w:val="cs-CZ" w:eastAsia="cs-CZ"/>
        </w:rPr>
        <w:drawing>
          <wp:inline distT="0" distB="0" distL="0" distR="0">
            <wp:extent cx="214571" cy="213606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1" cy="21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proofErr w:type="gramStart"/>
      <w:r>
        <w:rPr>
          <w:color w:val="C5271C"/>
          <w:sz w:val="24"/>
        </w:rPr>
        <w:t>Do kdy a kolik máte</w:t>
      </w:r>
      <w:r>
        <w:rPr>
          <w:color w:val="C5271C"/>
          <w:spacing w:val="39"/>
          <w:sz w:val="24"/>
        </w:rPr>
        <w:t xml:space="preserve"> </w:t>
      </w:r>
      <w:r>
        <w:rPr>
          <w:color w:val="C5271C"/>
          <w:sz w:val="24"/>
        </w:rPr>
        <w:t>zaplatit?</w:t>
      </w:r>
      <w:proofErr w:type="gramEnd"/>
    </w:p>
    <w:p w:rsidR="00917836" w:rsidRDefault="00917836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2980"/>
        <w:gridCol w:w="4622"/>
        <w:gridCol w:w="2773"/>
      </w:tblGrid>
      <w:tr w:rsidR="00917836">
        <w:trPr>
          <w:trHeight w:val="305"/>
        </w:trPr>
        <w:tc>
          <w:tcPr>
            <w:tcW w:w="2980" w:type="dxa"/>
            <w:tcBorders>
              <w:top w:val="single" w:sz="6" w:space="0" w:color="C5271C"/>
            </w:tcBorders>
            <w:shd w:val="clear" w:color="auto" w:fill="F4D7C8"/>
          </w:tcPr>
          <w:p w:rsidR="00917836" w:rsidRDefault="000257C9">
            <w:pPr>
              <w:pStyle w:val="TableParagraph"/>
              <w:spacing w:before="32"/>
              <w:ind w:left="203"/>
              <w:rPr>
                <w:sz w:val="20"/>
              </w:rPr>
            </w:pPr>
            <w:r>
              <w:rPr>
                <w:color w:val="C5271C"/>
                <w:w w:val="105"/>
                <w:sz w:val="20"/>
              </w:rPr>
              <w:t>Datum</w:t>
            </w:r>
          </w:p>
        </w:tc>
        <w:tc>
          <w:tcPr>
            <w:tcW w:w="4622" w:type="dxa"/>
            <w:tcBorders>
              <w:top w:val="single" w:sz="6" w:space="0" w:color="C5271C"/>
            </w:tcBorders>
            <w:shd w:val="clear" w:color="auto" w:fill="F4D7C8"/>
          </w:tcPr>
          <w:p w:rsidR="00917836" w:rsidRDefault="000257C9">
            <w:pPr>
              <w:pStyle w:val="TableParagraph"/>
              <w:spacing w:before="32"/>
              <w:ind w:right="763"/>
              <w:jc w:val="right"/>
              <w:rPr>
                <w:sz w:val="20"/>
              </w:rPr>
            </w:pPr>
            <w:r>
              <w:rPr>
                <w:color w:val="C5271C"/>
                <w:w w:val="105"/>
                <w:sz w:val="20"/>
              </w:rPr>
              <w:t>Předepsané pojistné</w:t>
            </w:r>
          </w:p>
        </w:tc>
        <w:tc>
          <w:tcPr>
            <w:tcW w:w="2773" w:type="dxa"/>
            <w:tcBorders>
              <w:top w:val="single" w:sz="6" w:space="0" w:color="C5271C"/>
            </w:tcBorders>
            <w:shd w:val="clear" w:color="auto" w:fill="F4D7C8"/>
          </w:tcPr>
          <w:p w:rsidR="00917836" w:rsidRDefault="000257C9">
            <w:pPr>
              <w:pStyle w:val="TableParagraph"/>
              <w:spacing w:before="32"/>
              <w:ind w:right="191"/>
              <w:jc w:val="right"/>
              <w:rPr>
                <w:sz w:val="20"/>
              </w:rPr>
            </w:pPr>
            <w:r>
              <w:rPr>
                <w:color w:val="C5271C"/>
                <w:w w:val="110"/>
                <w:sz w:val="20"/>
              </w:rPr>
              <w:t>Částka k zaplacení</w:t>
            </w:r>
          </w:p>
        </w:tc>
      </w:tr>
      <w:tr w:rsidR="00917836">
        <w:trPr>
          <w:trHeight w:val="305"/>
        </w:trPr>
        <w:tc>
          <w:tcPr>
            <w:tcW w:w="2980" w:type="dxa"/>
            <w:tcBorders>
              <w:bottom w:val="dotted" w:sz="6" w:space="0" w:color="231F20"/>
            </w:tcBorders>
          </w:tcPr>
          <w:p w:rsidR="00917836" w:rsidRDefault="000257C9">
            <w:pPr>
              <w:pStyle w:val="TableParagraph"/>
              <w:spacing w:before="40"/>
              <w:ind w:left="203"/>
              <w:rPr>
                <w:sz w:val="20"/>
              </w:rPr>
            </w:pPr>
            <w:r>
              <w:rPr>
                <w:color w:val="231F20"/>
                <w:sz w:val="20"/>
              </w:rPr>
              <w:t>6. 4. 2025</w:t>
            </w:r>
          </w:p>
        </w:tc>
        <w:tc>
          <w:tcPr>
            <w:tcW w:w="4622" w:type="dxa"/>
            <w:tcBorders>
              <w:bottom w:val="dotted" w:sz="6" w:space="0" w:color="231F20"/>
            </w:tcBorders>
          </w:tcPr>
          <w:p w:rsidR="00917836" w:rsidRDefault="000257C9">
            <w:pPr>
              <w:pStyle w:val="TableParagraph"/>
              <w:spacing w:before="40"/>
              <w:ind w:right="7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91 326 Kč</w:t>
            </w:r>
          </w:p>
        </w:tc>
        <w:tc>
          <w:tcPr>
            <w:tcW w:w="2773" w:type="dxa"/>
            <w:tcBorders>
              <w:bottom w:val="dotted" w:sz="6" w:space="0" w:color="231F20"/>
            </w:tcBorders>
          </w:tcPr>
          <w:p w:rsidR="00917836" w:rsidRDefault="000257C9">
            <w:pPr>
              <w:pStyle w:val="TableParagraph"/>
              <w:spacing w:before="40"/>
              <w:ind w:right="19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91 326 Kč</w:t>
            </w:r>
          </w:p>
        </w:tc>
      </w:tr>
      <w:tr w:rsidR="00917836">
        <w:trPr>
          <w:trHeight w:val="298"/>
        </w:trPr>
        <w:tc>
          <w:tcPr>
            <w:tcW w:w="2980" w:type="dxa"/>
            <w:tcBorders>
              <w:top w:val="dotted" w:sz="6" w:space="0" w:color="231F20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32"/>
              <w:ind w:lef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Celkem</w:t>
            </w:r>
          </w:p>
        </w:tc>
        <w:tc>
          <w:tcPr>
            <w:tcW w:w="4622" w:type="dxa"/>
            <w:tcBorders>
              <w:top w:val="dotted" w:sz="6" w:space="0" w:color="231F20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32"/>
              <w:ind w:right="7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91 326 Kč</w:t>
            </w:r>
          </w:p>
        </w:tc>
        <w:tc>
          <w:tcPr>
            <w:tcW w:w="2773" w:type="dxa"/>
            <w:tcBorders>
              <w:top w:val="dotted" w:sz="6" w:space="0" w:color="231F20"/>
              <w:bottom w:val="single" w:sz="6" w:space="0" w:color="C5271C"/>
            </w:tcBorders>
          </w:tcPr>
          <w:p w:rsidR="00917836" w:rsidRDefault="000257C9">
            <w:pPr>
              <w:pStyle w:val="TableParagraph"/>
              <w:spacing w:before="32"/>
              <w:ind w:right="19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91 326 Kč</w:t>
            </w:r>
          </w:p>
        </w:tc>
      </w:tr>
    </w:tbl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spacing w:before="11"/>
        <w:rPr>
          <w:sz w:val="23"/>
        </w:rPr>
      </w:pPr>
    </w:p>
    <w:p w:rsidR="00917836" w:rsidRDefault="00917836">
      <w:pPr>
        <w:rPr>
          <w:sz w:val="23"/>
        </w:rPr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917836">
      <w:pPr>
        <w:pStyle w:val="Zkladntext"/>
        <w:spacing w:before="2"/>
        <w:rPr>
          <w:sz w:val="25"/>
        </w:rPr>
      </w:pPr>
    </w:p>
    <w:p w:rsidR="00917836" w:rsidRDefault="000257C9">
      <w:pPr>
        <w:ind w:left="503"/>
        <w:rPr>
          <w:sz w:val="20"/>
        </w:rPr>
      </w:pPr>
      <w:r>
        <w:pict>
          <v:group id="_x0000_s1037" style="position:absolute;left:0;text-align:left;margin-left:42.5pt;margin-top:-22.5pt;width:215.45pt;height:20.75pt;z-index:251755520;mso-position-horizontal-relative:page" coordorigin="850,-450" coordsize="4309,415">
            <v:line id="_x0000_s1040" style="position:absolute" from="850,-40" to="5159,-40" strokecolor="#c5271c" strokeweight=".1798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65;top:-451;width:351;height:350">
              <v:imagedata r:id="rId22" o:title=""/>
            </v:shape>
            <v:shape id="_x0000_s1038" type="#_x0000_t202" style="position:absolute;left:850;top:-451;width:4309;height:415" filled="f" stroked="f">
              <v:textbox inset="0,0,0,0">
                <w:txbxContent>
                  <w:p w:rsidR="00917836" w:rsidRDefault="000257C9">
                    <w:pPr>
                      <w:spacing w:before="68"/>
                      <w:ind w:left="501"/>
                      <w:rPr>
                        <w:sz w:val="24"/>
                      </w:rPr>
                    </w:pPr>
                    <w:r>
                      <w:rPr>
                        <w:color w:val="C5271C"/>
                        <w:sz w:val="24"/>
                      </w:rPr>
                      <w:t>Jak můžete zaplatit?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D56949"/>
          <w:sz w:val="20"/>
        </w:rPr>
        <w:t>Bankovním převodem</w:t>
      </w:r>
    </w:p>
    <w:p w:rsidR="00917836" w:rsidRDefault="00917836">
      <w:pPr>
        <w:pStyle w:val="Zkladntext"/>
        <w:spacing w:before="1"/>
        <w:rPr>
          <w:sz w:val="18"/>
        </w:rPr>
      </w:pPr>
    </w:p>
    <w:p w:rsidR="00917836" w:rsidRDefault="000257C9">
      <w:pPr>
        <w:tabs>
          <w:tab w:val="left" w:pos="3399"/>
          <w:tab w:val="left" w:pos="3659"/>
        </w:tabs>
        <w:spacing w:before="1" w:line="415" w:lineRule="auto"/>
        <w:ind w:left="503" w:right="38"/>
        <w:rPr>
          <w:sz w:val="20"/>
        </w:rPr>
      </w:pPr>
      <w:r>
        <w:pict>
          <v:line id="_x0000_s1036" style="position:absolute;left:0;text-align:left;z-index:-252928000;mso-position-horizontal-relative:page" from="43.25pt,15.8pt" to="256.9pt,15.8pt" strokecolor="#c5271c" strokeweight=".17642mm">
            <v:stroke dashstyle="dot"/>
            <w10:wrap anchorx="page"/>
          </v:line>
        </w:pict>
      </w:r>
      <w:r>
        <w:pict>
          <v:line id="_x0000_s1035" style="position:absolute;left:0;text-align:left;z-index:-252926976;mso-position-horizontal-relative:page" from="43.25pt,35.65pt" to="256.9pt,35.65pt" strokecolor="#c5271c" strokeweight=".17642mm">
            <v:stroke dashstyle="dot"/>
            <w10:wrap anchorx="page"/>
          </v:line>
        </w:pict>
      </w:r>
      <w:r>
        <w:rPr>
          <w:color w:val="231F20"/>
          <w:sz w:val="20"/>
        </w:rPr>
        <w:t>Číslo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účtu</w:t>
      </w:r>
      <w:r>
        <w:rPr>
          <w:color w:val="231F20"/>
          <w:sz w:val="20"/>
        </w:rPr>
        <w:tab/>
      </w:r>
      <w:r>
        <w:rPr>
          <w:color w:val="231F20"/>
          <w:spacing w:val="-1"/>
          <w:sz w:val="20"/>
        </w:rPr>
        <w:t xml:space="preserve">300900/2700 </w:t>
      </w:r>
      <w:r>
        <w:rPr>
          <w:color w:val="231F20"/>
          <w:sz w:val="20"/>
        </w:rPr>
        <w:t>Částka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  <w:t>91 326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9"/>
          <w:sz w:val="20"/>
        </w:rPr>
        <w:t>Kč</w:t>
      </w:r>
    </w:p>
    <w:p w:rsidR="00917836" w:rsidRDefault="000257C9">
      <w:pPr>
        <w:tabs>
          <w:tab w:val="right" w:pos="4585"/>
        </w:tabs>
        <w:spacing w:before="39"/>
        <w:ind w:left="503"/>
        <w:rPr>
          <w:sz w:val="20"/>
        </w:rPr>
      </w:pPr>
      <w:r>
        <w:rPr>
          <w:color w:val="231F20"/>
          <w:sz w:val="20"/>
        </w:rPr>
        <w:t>Variabilní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symbol</w:t>
      </w:r>
      <w:r>
        <w:rPr>
          <w:color w:val="231F20"/>
          <w:sz w:val="20"/>
        </w:rPr>
        <w:tab/>
        <w:t>5688093876</w:t>
      </w:r>
    </w:p>
    <w:p w:rsidR="00917836" w:rsidRDefault="000257C9">
      <w:pPr>
        <w:spacing w:before="351" w:line="568" w:lineRule="auto"/>
        <w:ind w:left="503" w:right="-18"/>
        <w:rPr>
          <w:rFonts w:ascii="Times New Roman" w:hAnsi="Times New Roman"/>
          <w:sz w:val="10"/>
        </w:rPr>
      </w:pPr>
      <w:r>
        <w:br w:type="column"/>
      </w:r>
    </w:p>
    <w:p w:rsidR="00917836" w:rsidRDefault="000257C9">
      <w:pPr>
        <w:pStyle w:val="Zkladntext"/>
        <w:spacing w:before="2"/>
        <w:rPr>
          <w:rFonts w:ascii="Times New Roman"/>
          <w:sz w:val="25"/>
        </w:rPr>
      </w:pPr>
      <w:r>
        <w:br w:type="column"/>
      </w:r>
    </w:p>
    <w:p w:rsidR="00917836" w:rsidRDefault="000257C9">
      <w:pPr>
        <w:ind w:left="253"/>
        <w:rPr>
          <w:sz w:val="20"/>
        </w:rPr>
      </w:pPr>
      <w:r>
        <w:pict>
          <v:line id="_x0000_s1034" style="position:absolute;left:0;text-align:left;z-index:251756544;mso-position-horizontal-relative:page" from="274.95pt,-2pt" to="552.75pt,-2pt" strokecolor="#c5271c" strokeweight=".17989mm">
            <w10:wrap anchorx="page"/>
          </v:line>
        </w:pict>
      </w:r>
      <w:r>
        <w:rPr>
          <w:color w:val="D56949"/>
          <w:sz w:val="20"/>
        </w:rPr>
        <w:t>Další způsoby</w:t>
      </w:r>
    </w:p>
    <w:p w:rsidR="00917836" w:rsidRDefault="000257C9">
      <w:pPr>
        <w:spacing w:before="167" w:line="249" w:lineRule="auto"/>
        <w:ind w:left="253" w:right="356"/>
        <w:rPr>
          <w:sz w:val="20"/>
        </w:rPr>
      </w:pPr>
      <w:r>
        <w:pict>
          <v:shape id="_x0000_s1033" type="#_x0000_t202" style="position:absolute;left:0;text-align:left;margin-left:286.8pt;margin-top:33.55pt;width:64.25pt;height:30.75pt;z-index:-252922880;mso-position-horizontal-relative:page" filled="f" stroked="f">
            <v:textbox inset="0,0,0,0">
              <w:txbxContent>
                <w:p w:rsidR="00917836" w:rsidRDefault="00917836">
                  <w:pPr>
                    <w:spacing w:before="248"/>
                    <w:rPr>
                      <w:rFonts w:ascii="Times New Roman" w:hAnsi="Times New Roman"/>
                      <w:sz w:val="10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QR kódem v mobilní aplikaci Vaší banky nebo platbou přes terminál SAZKA</w:t>
      </w:r>
    </w:p>
    <w:p w:rsidR="00917836" w:rsidRDefault="00917836">
      <w:pPr>
        <w:pStyle w:val="Zkladntext"/>
        <w:rPr>
          <w:sz w:val="21"/>
        </w:rPr>
      </w:pPr>
    </w:p>
    <w:p w:rsidR="00917836" w:rsidRDefault="000257C9">
      <w:pPr>
        <w:ind w:left="253"/>
        <w:rPr>
          <w:sz w:val="20"/>
        </w:rPr>
      </w:pPr>
      <w:r>
        <w:rPr>
          <w:color w:val="231F20"/>
          <w:sz w:val="20"/>
        </w:rPr>
        <w:t>Online platbou</w:t>
      </w:r>
    </w:p>
    <w:p w:rsidR="000257C9" w:rsidRPr="00C31D43" w:rsidRDefault="000257C9" w:rsidP="000257C9">
      <w:pPr>
        <w:spacing w:before="40"/>
        <w:rPr>
          <w:b/>
          <w:sz w:val="16"/>
          <w:lang w:val="cs-CZ"/>
        </w:rPr>
      </w:pPr>
      <w:r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917836" w:rsidRDefault="00917836">
      <w:pPr>
        <w:rPr>
          <w:sz w:val="20"/>
        </w:rPr>
        <w:sectPr w:rsidR="00917836">
          <w:type w:val="continuous"/>
          <w:pgSz w:w="11910" w:h="16840"/>
          <w:pgMar w:top="0" w:right="640" w:bottom="520" w:left="460" w:header="708" w:footer="708" w:gutter="0"/>
          <w:cols w:num="3" w:space="708" w:equalWidth="0">
            <w:col w:w="4626" w:space="146"/>
            <w:col w:w="1789" w:space="40"/>
            <w:col w:w="4209"/>
          </w:cols>
        </w:sectPr>
      </w:pPr>
    </w:p>
    <w:p w:rsidR="00917836" w:rsidRDefault="000257C9">
      <w:pPr>
        <w:pStyle w:val="Zkladntext"/>
        <w:spacing w:before="3"/>
        <w:rPr>
          <w:sz w:val="3"/>
        </w:rPr>
      </w:pPr>
      <w:r>
        <w:pict>
          <v:shape id="_x0000_s1032" type="#_x0000_t202" style="position:absolute;margin-left:546.7pt;margin-top:36.35pt;width:32.75pt;height:168.55pt;z-index:251760640;mso-position-horizontal-relative:page;mso-position-vertical-relative:page" filled="f" stroked="f">
            <v:textbox style="layout-flow:vertical" inset="0,0,0,0">
              <w:txbxContent>
                <w:p w:rsidR="00917836" w:rsidRDefault="000257C9">
                  <w:pPr>
                    <w:spacing w:before="265"/>
                    <w:ind w:left="20"/>
                    <w:rPr>
                      <w:sz w:val="16"/>
                    </w:rPr>
                  </w:pPr>
                  <w:proofErr w:type="gramStart"/>
                  <w:r>
                    <w:rPr>
                      <w:rFonts w:ascii="Times New Roman"/>
                      <w:color w:val="231F20"/>
                      <w:spacing w:val="-123"/>
                      <w:w w:val="600"/>
                      <w:position w:val="23"/>
                      <w:sz w:val="10"/>
                    </w:rPr>
                    <w:t>,</w:t>
                  </w:r>
                  <w:r>
                    <w:rPr>
                      <w:color w:val="231F20"/>
                      <w:sz w:val="16"/>
                    </w:rPr>
                    <w:t>T</w:t>
                  </w:r>
                  <w:r>
                    <w:rPr>
                      <w:color w:val="231F20"/>
                      <w:spacing w:val="-91"/>
                      <w:w w:val="99"/>
                      <w:sz w:val="16"/>
                    </w:rPr>
                    <w:t>C</w:t>
                  </w:r>
                  <w:proofErr w:type="gramEnd"/>
                  <w:r>
                    <w:rPr>
                      <w:rFonts w:ascii="Times New Roman"/>
                      <w:color w:val="231F20"/>
                      <w:spacing w:val="-198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99</w:t>
                  </w:r>
                  <w:r>
                    <w:rPr>
                      <w:color w:val="231F20"/>
                      <w:spacing w:val="-70"/>
                      <w:w w:val="99"/>
                      <w:sz w:val="16"/>
                    </w:rPr>
                    <w:t>4</w:t>
                  </w:r>
                  <w:r>
                    <w:rPr>
                      <w:rFonts w:ascii="Times New Roman"/>
                      <w:color w:val="231F20"/>
                      <w:spacing w:val="-219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08</w:t>
                  </w:r>
                  <w:r>
                    <w:rPr>
                      <w:color w:val="231F20"/>
                      <w:spacing w:val="-49"/>
                      <w:w w:val="99"/>
                      <w:sz w:val="16"/>
                    </w:rPr>
                    <w:t>1</w:t>
                  </w:r>
                  <w:r>
                    <w:rPr>
                      <w:rFonts w:ascii="Times New Roman"/>
                      <w:color w:val="231F20"/>
                      <w:spacing w:val="-240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01</w:t>
                  </w:r>
                  <w:r>
                    <w:rPr>
                      <w:color w:val="231F20"/>
                      <w:spacing w:val="-28"/>
                      <w:w w:val="99"/>
                      <w:sz w:val="16"/>
                    </w:rPr>
                    <w:t>0</w:t>
                  </w:r>
                  <w:r>
                    <w:rPr>
                      <w:rFonts w:ascii="Times New Roman"/>
                      <w:color w:val="231F20"/>
                      <w:spacing w:val="-261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  <w:w w:val="99"/>
                      <w:sz w:val="16"/>
                    </w:rPr>
                    <w:t>1</w:t>
                  </w:r>
                  <w:r>
                    <w:rPr>
                      <w:color w:val="231F20"/>
                      <w:w w:val="99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w w:val="600"/>
                      <w:position w:val="23"/>
                      <w:sz w:val="10"/>
                    </w:rPr>
                    <w:t xml:space="preserve">  </w:t>
                  </w:r>
                  <w:r>
                    <w:rPr>
                      <w:rFonts w:ascii="Times New Roman"/>
                      <w:color w:val="231F20"/>
                      <w:spacing w:val="-255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O2</w:t>
                  </w:r>
                  <w:r>
                    <w:rPr>
                      <w:color w:val="231F20"/>
                      <w:spacing w:val="-48"/>
                      <w:w w:val="99"/>
                      <w:sz w:val="16"/>
                    </w:rPr>
                    <w:t>2</w:t>
                  </w:r>
                  <w:r>
                    <w:rPr>
                      <w:rFonts w:ascii="Times New Roman"/>
                      <w:color w:val="231F20"/>
                      <w:spacing w:val="-241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17</w:t>
                  </w:r>
                  <w:r>
                    <w:rPr>
                      <w:color w:val="231F20"/>
                      <w:spacing w:val="-27"/>
                      <w:w w:val="99"/>
                      <w:sz w:val="16"/>
                    </w:rPr>
                    <w:t>3</w:t>
                  </w:r>
                  <w:r>
                    <w:rPr>
                      <w:rFonts w:ascii="Times New Roman"/>
                      <w:color w:val="231F20"/>
                      <w:spacing w:val="-262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58</w:t>
                  </w:r>
                  <w:r>
                    <w:rPr>
                      <w:color w:val="231F20"/>
                      <w:spacing w:val="-6"/>
                      <w:w w:val="99"/>
                      <w:sz w:val="16"/>
                    </w:rPr>
                    <w:t>2</w:t>
                  </w:r>
                  <w:r>
                    <w:rPr>
                      <w:rFonts w:ascii="Times New Roman"/>
                      <w:color w:val="231F20"/>
                      <w:spacing w:val="-283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581</w:t>
                  </w:r>
                  <w:r>
                    <w:rPr>
                      <w:color w:val="231F20"/>
                      <w:spacing w:val="-74"/>
                      <w:w w:val="99"/>
                      <w:sz w:val="16"/>
                    </w:rPr>
                    <w:t>4</w:t>
                  </w:r>
                  <w:r>
                    <w:rPr>
                      <w:rFonts w:ascii="Times New Roman"/>
                      <w:color w:val="231F20"/>
                      <w:spacing w:val="-215"/>
                      <w:w w:val="600"/>
                      <w:position w:val="23"/>
                      <w:sz w:val="10"/>
                    </w:rPr>
                    <w:t xml:space="preserve"> </w:t>
                  </w:r>
                  <w:r>
                    <w:rPr>
                      <w:color w:val="231F20"/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46.7pt;margin-top:209.15pt;width:32.75pt;height:45.25pt;z-index:251761664;mso-position-horizontal-relative:page;mso-position-vertical-relative:page" filled="f" stroked="f">
            <v:textbox style="layout-flow:vertical" inset="0,0,0,0">
              <w:txbxContent>
                <w:p w:rsidR="00917836" w:rsidRDefault="000257C9">
                  <w:pPr>
                    <w:spacing w:before="268"/>
                    <w:ind w:left="20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 xml:space="preserve">  ,</w:t>
                  </w:r>
                </w:p>
              </w:txbxContent>
            </v:textbox>
            <w10:wrap anchorx="page" anchory="page"/>
          </v:shape>
        </w:pict>
      </w:r>
    </w:p>
    <w:p w:rsidR="00917836" w:rsidRDefault="000257C9">
      <w:pPr>
        <w:tabs>
          <w:tab w:val="left" w:pos="5033"/>
        </w:tabs>
        <w:spacing w:line="20" w:lineRule="exact"/>
        <w:ind w:left="3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15.45pt;height:.55pt;mso-position-horizontal-relative:char;mso-position-vertical-relative:line" coordsize="4309,11">
            <v:line id="_x0000_s1030" style="position:absolute" from="0,5" to="4309,5" strokecolor="#c5271c" strokeweight=".179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277.8pt;height:.55pt;mso-position-horizontal-relative:char;mso-position-vertical-relative:line" coordsize="5556,11">
            <v:line id="_x0000_s1028" style="position:absolute" from="0,5" to="5556,5" strokecolor="#c5271c" strokeweight=".17989mm"/>
            <w10:wrap type="none"/>
            <w10:anchorlock/>
          </v:group>
        </w:pict>
      </w: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  <w:bookmarkStart w:id="0" w:name="_GoBack"/>
      <w:bookmarkEnd w:id="0"/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0257C9">
      <w:pPr>
        <w:pStyle w:val="Zkladntext"/>
        <w:spacing w:before="6"/>
        <w:rPr>
          <w:sz w:val="18"/>
        </w:rPr>
      </w:pPr>
      <w:r>
        <w:pict>
          <v:shape id="_x0000_s1026" style="position:absolute;margin-left:38.25pt;margin-top:12.75pt;width:518.75pt;height:.1pt;z-index:-251565056;mso-wrap-distance-left:0;mso-wrap-distance-right:0;mso-position-horizontal-relative:page" coordorigin="765,255" coordsize="10375,0" path="m765,255r10375,e" filled="f" strokecolor="#6d6e71" strokeweight=".08822mm">
            <v:path arrowok="t"/>
            <w10:wrap type="topAndBottom" anchorx="page"/>
          </v:shape>
        </w:pict>
      </w:r>
    </w:p>
    <w:p w:rsidR="00917836" w:rsidRDefault="00917836">
      <w:pPr>
        <w:rPr>
          <w:sz w:val="18"/>
        </w:rPr>
        <w:sectPr w:rsidR="00917836">
          <w:type w:val="continuous"/>
          <w:pgSz w:w="11910" w:h="16840"/>
          <w:pgMar w:top="0" w:right="640" w:bottom="520" w:left="460" w:header="708" w:footer="708" w:gutter="0"/>
          <w:cols w:space="708"/>
        </w:sect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20"/>
        </w:rPr>
      </w:pPr>
    </w:p>
    <w:p w:rsidR="00917836" w:rsidRDefault="00917836">
      <w:pPr>
        <w:pStyle w:val="Zkladntext"/>
        <w:rPr>
          <w:sz w:val="17"/>
        </w:rPr>
      </w:pPr>
    </w:p>
    <w:p w:rsidR="00917836" w:rsidRDefault="000257C9">
      <w:pPr>
        <w:spacing w:before="28"/>
        <w:ind w:left="424"/>
        <w:rPr>
          <w:sz w:val="24"/>
        </w:rPr>
      </w:pPr>
      <w:r>
        <w:rPr>
          <w:noProof/>
          <w:position w:val="-3"/>
          <w:lang w:val="cs-CZ" w:eastAsia="cs-CZ"/>
        </w:rPr>
        <w:drawing>
          <wp:inline distT="0" distB="0" distL="0" distR="0">
            <wp:extent cx="190317" cy="213576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7" cy="21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color w:val="C5271C"/>
          <w:sz w:val="24"/>
        </w:rPr>
        <w:t>Máte dotazy?</w:t>
      </w:r>
    </w:p>
    <w:p w:rsidR="00917836" w:rsidRDefault="000257C9">
      <w:pPr>
        <w:pStyle w:val="Nadpis3"/>
        <w:spacing w:before="62"/>
      </w:pPr>
      <w:r>
        <w:rPr>
          <w:color w:val="231F20"/>
        </w:rPr>
        <w:t xml:space="preserve">Zeptejte se nás přes online chat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webových stránkách </w:t>
      </w:r>
      <w:hyperlink r:id="rId24">
        <w:r>
          <w:rPr>
            <w:color w:val="231F20"/>
            <w:u w:val="single" w:color="231F20"/>
          </w:rPr>
          <w:t>www.generaliceska.cz/chat</w:t>
        </w:r>
      </w:hyperlink>
      <w:r>
        <w:rPr>
          <w:color w:val="231F20"/>
        </w:rPr>
        <w:t>.</w:t>
      </w:r>
    </w:p>
    <w:p w:rsidR="00917836" w:rsidRDefault="00917836">
      <w:pPr>
        <w:pStyle w:val="Zkladntext"/>
        <w:rPr>
          <w:sz w:val="22"/>
        </w:rPr>
      </w:pPr>
    </w:p>
    <w:p w:rsidR="00917836" w:rsidRDefault="00917836">
      <w:pPr>
        <w:pStyle w:val="Zkladntext"/>
        <w:spacing w:before="7"/>
        <w:rPr>
          <w:sz w:val="20"/>
        </w:rPr>
      </w:pPr>
    </w:p>
    <w:p w:rsidR="00917836" w:rsidRDefault="000257C9">
      <w:pPr>
        <w:spacing w:line="501" w:lineRule="auto"/>
        <w:ind w:left="390" w:right="5445"/>
        <w:rPr>
          <w:sz w:val="20"/>
        </w:rPr>
      </w:pPr>
      <w:r>
        <w:rPr>
          <w:color w:val="231F20"/>
          <w:sz w:val="20"/>
        </w:rPr>
        <w:t>Děkujeme, že jste s námi, a přejeme příjemný den. Generali Česká pojišťovna a.s.</w:t>
      </w:r>
    </w:p>
    <w:p w:rsidR="00917836" w:rsidRDefault="00917836">
      <w:pPr>
        <w:pStyle w:val="Zkladntext"/>
        <w:rPr>
          <w:sz w:val="22"/>
        </w:rPr>
      </w:pPr>
    </w:p>
    <w:p w:rsidR="00C31D43" w:rsidRPr="00C31D43" w:rsidRDefault="00C31D43" w:rsidP="00C31D43">
      <w:pPr>
        <w:spacing w:before="40"/>
        <w:rPr>
          <w:b/>
          <w:sz w:val="16"/>
          <w:lang w:val="cs-CZ"/>
        </w:rPr>
      </w:pPr>
      <w:r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917836" w:rsidRDefault="00917836">
      <w:pPr>
        <w:pStyle w:val="Zkladntext"/>
        <w:rPr>
          <w:sz w:val="22"/>
        </w:rPr>
      </w:pPr>
    </w:p>
    <w:p w:rsidR="00917836" w:rsidRDefault="00917836">
      <w:pPr>
        <w:pStyle w:val="Zkladntext"/>
        <w:spacing w:before="11"/>
        <w:rPr>
          <w:sz w:val="31"/>
        </w:rPr>
      </w:pPr>
    </w:p>
    <w:p w:rsidR="00C31D43" w:rsidRPr="00C31D43" w:rsidRDefault="00C31D43" w:rsidP="00C31D43">
      <w:pPr>
        <w:spacing w:before="40"/>
        <w:rPr>
          <w:b/>
          <w:sz w:val="16"/>
          <w:lang w:val="cs-CZ"/>
        </w:rPr>
      </w:pPr>
      <w:r w:rsidRPr="00C31D43">
        <w:rPr>
          <w:b/>
          <w:color w:val="231F20"/>
          <w:sz w:val="16"/>
          <w:highlight w:val="yellow"/>
          <w:lang w:val="cs-CZ"/>
        </w:rPr>
        <w:t>ANONYMIZOVÁNO</w:t>
      </w:r>
    </w:p>
    <w:p w:rsidR="00917836" w:rsidRDefault="000257C9">
      <w:pPr>
        <w:pStyle w:val="Nadpis5"/>
        <w:spacing w:before="48"/>
        <w:ind w:left="390"/>
      </w:pPr>
      <w:proofErr w:type="gramStart"/>
      <w:r>
        <w:rPr>
          <w:color w:val="231F20"/>
        </w:rPr>
        <w:t>senior</w:t>
      </w:r>
      <w:proofErr w:type="gramEnd"/>
      <w:r>
        <w:rPr>
          <w:color w:val="231F20"/>
        </w:rPr>
        <w:t xml:space="preserve"> manažer správy neživotního pojištění</w:t>
      </w:r>
    </w:p>
    <w:sectPr w:rsidR="00917836">
      <w:footerReference w:type="default" r:id="rId25"/>
      <w:pgSz w:w="11910" w:h="16840"/>
      <w:pgMar w:top="1580" w:right="640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57C9">
      <w:r>
        <w:separator/>
      </w:r>
    </w:p>
  </w:endnote>
  <w:endnote w:type="continuationSeparator" w:id="0">
    <w:p w:rsidR="00000000" w:rsidRDefault="0002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D5" w:rsidRDefault="005C13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36" w:rsidRDefault="00917836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D5" w:rsidRDefault="005C13D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36" w:rsidRDefault="00917836">
    <w:pPr>
      <w:pStyle w:val="Zkladn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36" w:rsidRDefault="0091783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57C9">
      <w:r>
        <w:separator/>
      </w:r>
    </w:p>
  </w:footnote>
  <w:footnote w:type="continuationSeparator" w:id="0">
    <w:p w:rsidR="00000000" w:rsidRDefault="0002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D5" w:rsidRDefault="005C13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D5" w:rsidRDefault="005C13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D5" w:rsidRDefault="005C13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0EA"/>
    <w:multiLevelType w:val="hybridMultilevel"/>
    <w:tmpl w:val="1CAEC8CC"/>
    <w:lvl w:ilvl="0" w:tplc="E304D4FE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9E5CB26E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A3A46E5C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34ECB63C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8BFA97D6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66D0D246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82A6AECA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24F8CBB0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A05C7596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1" w15:restartNumberingAfterBreak="0">
    <w:nsid w:val="07A56EF8"/>
    <w:multiLevelType w:val="hybridMultilevel"/>
    <w:tmpl w:val="EEC22CCC"/>
    <w:lvl w:ilvl="0" w:tplc="0A1E663C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9386E84E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76562924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B2A8588E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B99C1E54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CBBC6AAE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192278A2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7E341938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EB363FD4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2" w15:restartNumberingAfterBreak="0">
    <w:nsid w:val="0E4C1CF1"/>
    <w:multiLevelType w:val="hybridMultilevel"/>
    <w:tmpl w:val="EC28578A"/>
    <w:lvl w:ilvl="0" w:tplc="C7B63DE8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40DEF490">
      <w:numFmt w:val="bullet"/>
      <w:lvlText w:val="•"/>
      <w:lvlJc w:val="left"/>
      <w:pPr>
        <w:ind w:left="1602" w:hanging="171"/>
      </w:pPr>
      <w:rPr>
        <w:rFonts w:hint="default"/>
      </w:rPr>
    </w:lvl>
    <w:lvl w:ilvl="2" w:tplc="ED72C58A">
      <w:numFmt w:val="bullet"/>
      <w:lvlText w:val="•"/>
      <w:lvlJc w:val="left"/>
      <w:pPr>
        <w:ind w:left="2625" w:hanging="171"/>
      </w:pPr>
      <w:rPr>
        <w:rFonts w:hint="default"/>
      </w:rPr>
    </w:lvl>
    <w:lvl w:ilvl="3" w:tplc="FB38600E">
      <w:numFmt w:val="bullet"/>
      <w:lvlText w:val="•"/>
      <w:lvlJc w:val="left"/>
      <w:pPr>
        <w:ind w:left="3647" w:hanging="171"/>
      </w:pPr>
      <w:rPr>
        <w:rFonts w:hint="default"/>
      </w:rPr>
    </w:lvl>
    <w:lvl w:ilvl="4" w:tplc="4E44FA4A">
      <w:numFmt w:val="bullet"/>
      <w:lvlText w:val="•"/>
      <w:lvlJc w:val="left"/>
      <w:pPr>
        <w:ind w:left="4670" w:hanging="171"/>
      </w:pPr>
      <w:rPr>
        <w:rFonts w:hint="default"/>
      </w:rPr>
    </w:lvl>
    <w:lvl w:ilvl="5" w:tplc="A2F4FBB8">
      <w:numFmt w:val="bullet"/>
      <w:lvlText w:val="•"/>
      <w:lvlJc w:val="left"/>
      <w:pPr>
        <w:ind w:left="5692" w:hanging="171"/>
      </w:pPr>
      <w:rPr>
        <w:rFonts w:hint="default"/>
      </w:rPr>
    </w:lvl>
    <w:lvl w:ilvl="6" w:tplc="5BF41A9A">
      <w:numFmt w:val="bullet"/>
      <w:lvlText w:val="•"/>
      <w:lvlJc w:val="left"/>
      <w:pPr>
        <w:ind w:left="6715" w:hanging="171"/>
      </w:pPr>
      <w:rPr>
        <w:rFonts w:hint="default"/>
      </w:rPr>
    </w:lvl>
    <w:lvl w:ilvl="7" w:tplc="06AC51D0">
      <w:numFmt w:val="bullet"/>
      <w:lvlText w:val="•"/>
      <w:lvlJc w:val="left"/>
      <w:pPr>
        <w:ind w:left="7737" w:hanging="171"/>
      </w:pPr>
      <w:rPr>
        <w:rFonts w:hint="default"/>
      </w:rPr>
    </w:lvl>
    <w:lvl w:ilvl="8" w:tplc="26BEAFAC">
      <w:numFmt w:val="bullet"/>
      <w:lvlText w:val="•"/>
      <w:lvlJc w:val="left"/>
      <w:pPr>
        <w:ind w:left="8760" w:hanging="171"/>
      </w:pPr>
      <w:rPr>
        <w:rFonts w:hint="default"/>
      </w:rPr>
    </w:lvl>
  </w:abstractNum>
  <w:abstractNum w:abstractNumId="3" w15:restartNumberingAfterBreak="0">
    <w:nsid w:val="107A57E0"/>
    <w:multiLevelType w:val="multilevel"/>
    <w:tmpl w:val="942AADC0"/>
    <w:lvl w:ilvl="0">
      <w:start w:val="2"/>
      <w:numFmt w:val="decimal"/>
      <w:lvlText w:val="%1"/>
      <w:lvlJc w:val="left"/>
      <w:pPr>
        <w:ind w:left="0" w:hanging="62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hanging="623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0" w:hanging="623"/>
        <w:jc w:val="lef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0" w:hanging="623"/>
        <w:jc w:val="left"/>
      </w:pPr>
      <w:rPr>
        <w:rFonts w:ascii="Arial" w:eastAsia="Arial" w:hAnsi="Arial" w:cs="Arial" w:hint="default"/>
        <w:color w:val="231F20"/>
        <w:spacing w:val="-6"/>
        <w:w w:val="99"/>
        <w:sz w:val="14"/>
        <w:szCs w:val="14"/>
      </w:rPr>
    </w:lvl>
    <w:lvl w:ilvl="4">
      <w:numFmt w:val="bullet"/>
      <w:lvlText w:val="•"/>
      <w:lvlJc w:val="left"/>
      <w:pPr>
        <w:ind w:left="4088" w:hanging="623"/>
      </w:pPr>
      <w:rPr>
        <w:rFonts w:hint="default"/>
      </w:rPr>
    </w:lvl>
    <w:lvl w:ilvl="5">
      <w:numFmt w:val="bullet"/>
      <w:lvlText w:val="•"/>
      <w:lvlJc w:val="left"/>
      <w:pPr>
        <w:ind w:left="5111" w:hanging="623"/>
      </w:pPr>
      <w:rPr>
        <w:rFonts w:hint="default"/>
      </w:rPr>
    </w:lvl>
    <w:lvl w:ilvl="6">
      <w:numFmt w:val="bullet"/>
      <w:lvlText w:val="•"/>
      <w:lvlJc w:val="left"/>
      <w:pPr>
        <w:ind w:left="6133" w:hanging="623"/>
      </w:pPr>
      <w:rPr>
        <w:rFonts w:hint="default"/>
      </w:rPr>
    </w:lvl>
    <w:lvl w:ilvl="7">
      <w:numFmt w:val="bullet"/>
      <w:lvlText w:val="•"/>
      <w:lvlJc w:val="left"/>
      <w:pPr>
        <w:ind w:left="7155" w:hanging="623"/>
      </w:pPr>
      <w:rPr>
        <w:rFonts w:hint="default"/>
      </w:rPr>
    </w:lvl>
    <w:lvl w:ilvl="8">
      <w:numFmt w:val="bullet"/>
      <w:lvlText w:val="•"/>
      <w:lvlJc w:val="left"/>
      <w:pPr>
        <w:ind w:left="8177" w:hanging="623"/>
      </w:pPr>
      <w:rPr>
        <w:rFonts w:hint="default"/>
      </w:rPr>
    </w:lvl>
  </w:abstractNum>
  <w:abstractNum w:abstractNumId="4" w15:restartNumberingAfterBreak="0">
    <w:nsid w:val="10B108CF"/>
    <w:multiLevelType w:val="hybridMultilevel"/>
    <w:tmpl w:val="3D1CAE9C"/>
    <w:lvl w:ilvl="0" w:tplc="1AFEFACA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D02EECE8">
      <w:numFmt w:val="bullet"/>
      <w:lvlText w:val="•"/>
      <w:lvlJc w:val="left"/>
      <w:pPr>
        <w:ind w:left="1602" w:hanging="171"/>
      </w:pPr>
      <w:rPr>
        <w:rFonts w:hint="default"/>
      </w:rPr>
    </w:lvl>
    <w:lvl w:ilvl="2" w:tplc="FF4E0080">
      <w:numFmt w:val="bullet"/>
      <w:lvlText w:val="•"/>
      <w:lvlJc w:val="left"/>
      <w:pPr>
        <w:ind w:left="2625" w:hanging="171"/>
      </w:pPr>
      <w:rPr>
        <w:rFonts w:hint="default"/>
      </w:rPr>
    </w:lvl>
    <w:lvl w:ilvl="3" w:tplc="9424C8AA">
      <w:numFmt w:val="bullet"/>
      <w:lvlText w:val="•"/>
      <w:lvlJc w:val="left"/>
      <w:pPr>
        <w:ind w:left="3647" w:hanging="171"/>
      </w:pPr>
      <w:rPr>
        <w:rFonts w:hint="default"/>
      </w:rPr>
    </w:lvl>
    <w:lvl w:ilvl="4" w:tplc="A90CE094">
      <w:numFmt w:val="bullet"/>
      <w:lvlText w:val="•"/>
      <w:lvlJc w:val="left"/>
      <w:pPr>
        <w:ind w:left="4670" w:hanging="171"/>
      </w:pPr>
      <w:rPr>
        <w:rFonts w:hint="default"/>
      </w:rPr>
    </w:lvl>
    <w:lvl w:ilvl="5" w:tplc="3E3850C8">
      <w:numFmt w:val="bullet"/>
      <w:lvlText w:val="•"/>
      <w:lvlJc w:val="left"/>
      <w:pPr>
        <w:ind w:left="5692" w:hanging="171"/>
      </w:pPr>
      <w:rPr>
        <w:rFonts w:hint="default"/>
      </w:rPr>
    </w:lvl>
    <w:lvl w:ilvl="6" w:tplc="7576BE20">
      <w:numFmt w:val="bullet"/>
      <w:lvlText w:val="•"/>
      <w:lvlJc w:val="left"/>
      <w:pPr>
        <w:ind w:left="6715" w:hanging="171"/>
      </w:pPr>
      <w:rPr>
        <w:rFonts w:hint="default"/>
      </w:rPr>
    </w:lvl>
    <w:lvl w:ilvl="7" w:tplc="6E2C3190">
      <w:numFmt w:val="bullet"/>
      <w:lvlText w:val="•"/>
      <w:lvlJc w:val="left"/>
      <w:pPr>
        <w:ind w:left="7737" w:hanging="171"/>
      </w:pPr>
      <w:rPr>
        <w:rFonts w:hint="default"/>
      </w:rPr>
    </w:lvl>
    <w:lvl w:ilvl="8" w:tplc="E7D8ED5A">
      <w:numFmt w:val="bullet"/>
      <w:lvlText w:val="•"/>
      <w:lvlJc w:val="left"/>
      <w:pPr>
        <w:ind w:left="8760" w:hanging="171"/>
      </w:pPr>
      <w:rPr>
        <w:rFonts w:hint="default"/>
      </w:rPr>
    </w:lvl>
  </w:abstractNum>
  <w:abstractNum w:abstractNumId="5" w15:restartNumberingAfterBreak="0">
    <w:nsid w:val="16531406"/>
    <w:multiLevelType w:val="hybridMultilevel"/>
    <w:tmpl w:val="D20A4C1C"/>
    <w:lvl w:ilvl="0" w:tplc="4D341812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ABC2A378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CC5C7308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7C7E7206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D1E4C35C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2FC8751A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EFE02080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51D8223E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FE12BAE0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6" w15:restartNumberingAfterBreak="0">
    <w:nsid w:val="19086D62"/>
    <w:multiLevelType w:val="hybridMultilevel"/>
    <w:tmpl w:val="3FE6DAF2"/>
    <w:lvl w:ilvl="0" w:tplc="3A2AB402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5B5EAC52">
      <w:numFmt w:val="bullet"/>
      <w:lvlText w:val="•"/>
      <w:lvlJc w:val="left"/>
      <w:pPr>
        <w:ind w:left="1602" w:hanging="171"/>
      </w:pPr>
      <w:rPr>
        <w:rFonts w:hint="default"/>
      </w:rPr>
    </w:lvl>
    <w:lvl w:ilvl="2" w:tplc="34D06692">
      <w:numFmt w:val="bullet"/>
      <w:lvlText w:val="•"/>
      <w:lvlJc w:val="left"/>
      <w:pPr>
        <w:ind w:left="2625" w:hanging="171"/>
      </w:pPr>
      <w:rPr>
        <w:rFonts w:hint="default"/>
      </w:rPr>
    </w:lvl>
    <w:lvl w:ilvl="3" w:tplc="56AC8F74">
      <w:numFmt w:val="bullet"/>
      <w:lvlText w:val="•"/>
      <w:lvlJc w:val="left"/>
      <w:pPr>
        <w:ind w:left="3647" w:hanging="171"/>
      </w:pPr>
      <w:rPr>
        <w:rFonts w:hint="default"/>
      </w:rPr>
    </w:lvl>
    <w:lvl w:ilvl="4" w:tplc="D95C50AE">
      <w:numFmt w:val="bullet"/>
      <w:lvlText w:val="•"/>
      <w:lvlJc w:val="left"/>
      <w:pPr>
        <w:ind w:left="4670" w:hanging="171"/>
      </w:pPr>
      <w:rPr>
        <w:rFonts w:hint="default"/>
      </w:rPr>
    </w:lvl>
    <w:lvl w:ilvl="5" w:tplc="7D303362">
      <w:numFmt w:val="bullet"/>
      <w:lvlText w:val="•"/>
      <w:lvlJc w:val="left"/>
      <w:pPr>
        <w:ind w:left="5692" w:hanging="171"/>
      </w:pPr>
      <w:rPr>
        <w:rFonts w:hint="default"/>
      </w:rPr>
    </w:lvl>
    <w:lvl w:ilvl="6" w:tplc="C28638F6">
      <w:numFmt w:val="bullet"/>
      <w:lvlText w:val="•"/>
      <w:lvlJc w:val="left"/>
      <w:pPr>
        <w:ind w:left="6715" w:hanging="171"/>
      </w:pPr>
      <w:rPr>
        <w:rFonts w:hint="default"/>
      </w:rPr>
    </w:lvl>
    <w:lvl w:ilvl="7" w:tplc="C6D0A864">
      <w:numFmt w:val="bullet"/>
      <w:lvlText w:val="•"/>
      <w:lvlJc w:val="left"/>
      <w:pPr>
        <w:ind w:left="7737" w:hanging="171"/>
      </w:pPr>
      <w:rPr>
        <w:rFonts w:hint="default"/>
      </w:rPr>
    </w:lvl>
    <w:lvl w:ilvl="8" w:tplc="9C98EE6A">
      <w:numFmt w:val="bullet"/>
      <w:lvlText w:val="•"/>
      <w:lvlJc w:val="left"/>
      <w:pPr>
        <w:ind w:left="8760" w:hanging="171"/>
      </w:pPr>
      <w:rPr>
        <w:rFonts w:hint="default"/>
      </w:rPr>
    </w:lvl>
  </w:abstractNum>
  <w:abstractNum w:abstractNumId="7" w15:restartNumberingAfterBreak="0">
    <w:nsid w:val="1ACB01D3"/>
    <w:multiLevelType w:val="hybridMultilevel"/>
    <w:tmpl w:val="5DDE86AE"/>
    <w:lvl w:ilvl="0" w:tplc="44A875F2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34A864D2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4978EED2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8D7A0030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8CF87D70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9030EECC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CDE4335C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E248937C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8DE075E0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8" w15:restartNumberingAfterBreak="0">
    <w:nsid w:val="250D1ED4"/>
    <w:multiLevelType w:val="hybridMultilevel"/>
    <w:tmpl w:val="9FAADEB4"/>
    <w:lvl w:ilvl="0" w:tplc="4E349124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9AC62DEA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EC504170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D786CA7A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4ADC35A6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6EE6E23E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05084530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8FF887DA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56684E58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9" w15:restartNumberingAfterBreak="0">
    <w:nsid w:val="36BE64F8"/>
    <w:multiLevelType w:val="hybridMultilevel"/>
    <w:tmpl w:val="943C349E"/>
    <w:lvl w:ilvl="0" w:tplc="0FE4079E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9EA2408C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A2D8A3A4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3586E126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1C963094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F6826650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8B68A7CA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9110ACF2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4936F6F2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10" w15:restartNumberingAfterBreak="0">
    <w:nsid w:val="40D60787"/>
    <w:multiLevelType w:val="hybridMultilevel"/>
    <w:tmpl w:val="E8FA7D56"/>
    <w:lvl w:ilvl="0" w:tplc="EA16DE3E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7A7A2434">
      <w:numFmt w:val="bullet"/>
      <w:lvlText w:val="•"/>
      <w:lvlJc w:val="left"/>
      <w:pPr>
        <w:ind w:left="1602" w:hanging="171"/>
      </w:pPr>
      <w:rPr>
        <w:rFonts w:hint="default"/>
      </w:rPr>
    </w:lvl>
    <w:lvl w:ilvl="2" w:tplc="6AF6EA3E">
      <w:numFmt w:val="bullet"/>
      <w:lvlText w:val="•"/>
      <w:lvlJc w:val="left"/>
      <w:pPr>
        <w:ind w:left="2625" w:hanging="171"/>
      </w:pPr>
      <w:rPr>
        <w:rFonts w:hint="default"/>
      </w:rPr>
    </w:lvl>
    <w:lvl w:ilvl="3" w:tplc="F4085C86">
      <w:numFmt w:val="bullet"/>
      <w:lvlText w:val="•"/>
      <w:lvlJc w:val="left"/>
      <w:pPr>
        <w:ind w:left="3647" w:hanging="171"/>
      </w:pPr>
      <w:rPr>
        <w:rFonts w:hint="default"/>
      </w:rPr>
    </w:lvl>
    <w:lvl w:ilvl="4" w:tplc="E8B89BC0">
      <w:numFmt w:val="bullet"/>
      <w:lvlText w:val="•"/>
      <w:lvlJc w:val="left"/>
      <w:pPr>
        <w:ind w:left="4670" w:hanging="171"/>
      </w:pPr>
      <w:rPr>
        <w:rFonts w:hint="default"/>
      </w:rPr>
    </w:lvl>
    <w:lvl w:ilvl="5" w:tplc="9210E93E">
      <w:numFmt w:val="bullet"/>
      <w:lvlText w:val="•"/>
      <w:lvlJc w:val="left"/>
      <w:pPr>
        <w:ind w:left="5692" w:hanging="171"/>
      </w:pPr>
      <w:rPr>
        <w:rFonts w:hint="default"/>
      </w:rPr>
    </w:lvl>
    <w:lvl w:ilvl="6" w:tplc="7DEA0658">
      <w:numFmt w:val="bullet"/>
      <w:lvlText w:val="•"/>
      <w:lvlJc w:val="left"/>
      <w:pPr>
        <w:ind w:left="6715" w:hanging="171"/>
      </w:pPr>
      <w:rPr>
        <w:rFonts w:hint="default"/>
      </w:rPr>
    </w:lvl>
    <w:lvl w:ilvl="7" w:tplc="B69AB892">
      <w:numFmt w:val="bullet"/>
      <w:lvlText w:val="•"/>
      <w:lvlJc w:val="left"/>
      <w:pPr>
        <w:ind w:left="7737" w:hanging="171"/>
      </w:pPr>
      <w:rPr>
        <w:rFonts w:hint="default"/>
      </w:rPr>
    </w:lvl>
    <w:lvl w:ilvl="8" w:tplc="511C2EA8">
      <w:numFmt w:val="bullet"/>
      <w:lvlText w:val="•"/>
      <w:lvlJc w:val="left"/>
      <w:pPr>
        <w:ind w:left="8760" w:hanging="171"/>
      </w:pPr>
      <w:rPr>
        <w:rFonts w:hint="default"/>
      </w:rPr>
    </w:lvl>
  </w:abstractNum>
  <w:abstractNum w:abstractNumId="11" w15:restartNumberingAfterBreak="0">
    <w:nsid w:val="43376A24"/>
    <w:multiLevelType w:val="hybridMultilevel"/>
    <w:tmpl w:val="4A7873BE"/>
    <w:lvl w:ilvl="0" w:tplc="D0D28FCC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F10E34D2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D0781BCC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B04E37D0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98243A4E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0EBCA646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68585E70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6BDC338A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9A901D8E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12" w15:restartNumberingAfterBreak="0">
    <w:nsid w:val="43572432"/>
    <w:multiLevelType w:val="hybridMultilevel"/>
    <w:tmpl w:val="A0902650"/>
    <w:lvl w:ilvl="0" w:tplc="14C2CD16">
      <w:start w:val="1"/>
      <w:numFmt w:val="decimal"/>
      <w:lvlText w:val="%1."/>
      <w:lvlJc w:val="left"/>
      <w:pPr>
        <w:ind w:left="191" w:hanging="156"/>
        <w:jc w:val="left"/>
      </w:pPr>
      <w:rPr>
        <w:rFonts w:ascii="Arial" w:eastAsia="Arial" w:hAnsi="Arial" w:cs="Arial" w:hint="default"/>
        <w:color w:val="231F20"/>
        <w:spacing w:val="-8"/>
        <w:w w:val="99"/>
        <w:sz w:val="14"/>
        <w:szCs w:val="14"/>
      </w:rPr>
    </w:lvl>
    <w:lvl w:ilvl="1" w:tplc="63D6A580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D2F8241C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9516F18C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24844A80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A2E0D8C6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E14A67FA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753E5342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A1EC417E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13" w15:restartNumberingAfterBreak="0">
    <w:nsid w:val="4E027285"/>
    <w:multiLevelType w:val="hybridMultilevel"/>
    <w:tmpl w:val="2EAE1102"/>
    <w:lvl w:ilvl="0" w:tplc="C4DCAF86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4680F006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B2ACF050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D138F452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7F6CDB6A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22FEF4FE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45BC8A98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6676422A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CB5C3D00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14" w15:restartNumberingAfterBreak="0">
    <w:nsid w:val="5D236425"/>
    <w:multiLevelType w:val="hybridMultilevel"/>
    <w:tmpl w:val="3732F384"/>
    <w:lvl w:ilvl="0" w:tplc="C3088B7A">
      <w:numFmt w:val="bullet"/>
      <w:lvlText w:val="–"/>
      <w:lvlJc w:val="left"/>
      <w:pPr>
        <w:ind w:left="418" w:hanging="227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663A4CA8">
      <w:numFmt w:val="bullet"/>
      <w:lvlText w:val="•"/>
      <w:lvlJc w:val="left"/>
      <w:pPr>
        <w:ind w:left="1458" w:hanging="227"/>
      </w:pPr>
      <w:rPr>
        <w:rFonts w:hint="default"/>
      </w:rPr>
    </w:lvl>
    <w:lvl w:ilvl="2" w:tplc="4F1EAA96">
      <w:numFmt w:val="bullet"/>
      <w:lvlText w:val="•"/>
      <w:lvlJc w:val="left"/>
      <w:pPr>
        <w:ind w:left="2497" w:hanging="227"/>
      </w:pPr>
      <w:rPr>
        <w:rFonts w:hint="default"/>
      </w:rPr>
    </w:lvl>
    <w:lvl w:ilvl="3" w:tplc="AC1E8A0A">
      <w:numFmt w:val="bullet"/>
      <w:lvlText w:val="•"/>
      <w:lvlJc w:val="left"/>
      <w:pPr>
        <w:ind w:left="3535" w:hanging="227"/>
      </w:pPr>
      <w:rPr>
        <w:rFonts w:hint="default"/>
      </w:rPr>
    </w:lvl>
    <w:lvl w:ilvl="4" w:tplc="36327DF0">
      <w:numFmt w:val="bullet"/>
      <w:lvlText w:val="•"/>
      <w:lvlJc w:val="left"/>
      <w:pPr>
        <w:ind w:left="4574" w:hanging="227"/>
      </w:pPr>
      <w:rPr>
        <w:rFonts w:hint="default"/>
      </w:rPr>
    </w:lvl>
    <w:lvl w:ilvl="5" w:tplc="BC56D40C">
      <w:numFmt w:val="bullet"/>
      <w:lvlText w:val="•"/>
      <w:lvlJc w:val="left"/>
      <w:pPr>
        <w:ind w:left="5612" w:hanging="227"/>
      </w:pPr>
      <w:rPr>
        <w:rFonts w:hint="default"/>
      </w:rPr>
    </w:lvl>
    <w:lvl w:ilvl="6" w:tplc="5EB4A40E">
      <w:numFmt w:val="bullet"/>
      <w:lvlText w:val="•"/>
      <w:lvlJc w:val="left"/>
      <w:pPr>
        <w:ind w:left="6651" w:hanging="227"/>
      </w:pPr>
      <w:rPr>
        <w:rFonts w:hint="default"/>
      </w:rPr>
    </w:lvl>
    <w:lvl w:ilvl="7" w:tplc="37D670DA">
      <w:numFmt w:val="bullet"/>
      <w:lvlText w:val="•"/>
      <w:lvlJc w:val="left"/>
      <w:pPr>
        <w:ind w:left="7689" w:hanging="227"/>
      </w:pPr>
      <w:rPr>
        <w:rFonts w:hint="default"/>
      </w:rPr>
    </w:lvl>
    <w:lvl w:ilvl="8" w:tplc="BAFE4E64">
      <w:numFmt w:val="bullet"/>
      <w:lvlText w:val="•"/>
      <w:lvlJc w:val="left"/>
      <w:pPr>
        <w:ind w:left="8728" w:hanging="227"/>
      </w:pPr>
      <w:rPr>
        <w:rFonts w:hint="default"/>
      </w:rPr>
    </w:lvl>
  </w:abstractNum>
  <w:abstractNum w:abstractNumId="15" w15:restartNumberingAfterBreak="0">
    <w:nsid w:val="5EF77213"/>
    <w:multiLevelType w:val="hybridMultilevel"/>
    <w:tmpl w:val="2F86951C"/>
    <w:lvl w:ilvl="0" w:tplc="DEB690D6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0C0A4230">
      <w:numFmt w:val="bullet"/>
      <w:lvlText w:val="•"/>
      <w:lvlJc w:val="left"/>
      <w:pPr>
        <w:ind w:left="1602" w:hanging="171"/>
      </w:pPr>
      <w:rPr>
        <w:rFonts w:hint="default"/>
      </w:rPr>
    </w:lvl>
    <w:lvl w:ilvl="2" w:tplc="782214FE">
      <w:numFmt w:val="bullet"/>
      <w:lvlText w:val="•"/>
      <w:lvlJc w:val="left"/>
      <w:pPr>
        <w:ind w:left="2625" w:hanging="171"/>
      </w:pPr>
      <w:rPr>
        <w:rFonts w:hint="default"/>
      </w:rPr>
    </w:lvl>
    <w:lvl w:ilvl="3" w:tplc="9C96C22A">
      <w:numFmt w:val="bullet"/>
      <w:lvlText w:val="•"/>
      <w:lvlJc w:val="left"/>
      <w:pPr>
        <w:ind w:left="3647" w:hanging="171"/>
      </w:pPr>
      <w:rPr>
        <w:rFonts w:hint="default"/>
      </w:rPr>
    </w:lvl>
    <w:lvl w:ilvl="4" w:tplc="4A981BF2">
      <w:numFmt w:val="bullet"/>
      <w:lvlText w:val="•"/>
      <w:lvlJc w:val="left"/>
      <w:pPr>
        <w:ind w:left="4670" w:hanging="171"/>
      </w:pPr>
      <w:rPr>
        <w:rFonts w:hint="default"/>
      </w:rPr>
    </w:lvl>
    <w:lvl w:ilvl="5" w:tplc="923EB9F2">
      <w:numFmt w:val="bullet"/>
      <w:lvlText w:val="•"/>
      <w:lvlJc w:val="left"/>
      <w:pPr>
        <w:ind w:left="5692" w:hanging="171"/>
      </w:pPr>
      <w:rPr>
        <w:rFonts w:hint="default"/>
      </w:rPr>
    </w:lvl>
    <w:lvl w:ilvl="6" w:tplc="124E7BFE">
      <w:numFmt w:val="bullet"/>
      <w:lvlText w:val="•"/>
      <w:lvlJc w:val="left"/>
      <w:pPr>
        <w:ind w:left="6715" w:hanging="171"/>
      </w:pPr>
      <w:rPr>
        <w:rFonts w:hint="default"/>
      </w:rPr>
    </w:lvl>
    <w:lvl w:ilvl="7" w:tplc="3C9820AC">
      <w:numFmt w:val="bullet"/>
      <w:lvlText w:val="•"/>
      <w:lvlJc w:val="left"/>
      <w:pPr>
        <w:ind w:left="7737" w:hanging="171"/>
      </w:pPr>
      <w:rPr>
        <w:rFonts w:hint="default"/>
      </w:rPr>
    </w:lvl>
    <w:lvl w:ilvl="8" w:tplc="C0FC0B62">
      <w:numFmt w:val="bullet"/>
      <w:lvlText w:val="•"/>
      <w:lvlJc w:val="left"/>
      <w:pPr>
        <w:ind w:left="8760" w:hanging="171"/>
      </w:pPr>
      <w:rPr>
        <w:rFonts w:hint="default"/>
      </w:rPr>
    </w:lvl>
  </w:abstractNum>
  <w:abstractNum w:abstractNumId="16" w15:restartNumberingAfterBreak="0">
    <w:nsid w:val="671B484A"/>
    <w:multiLevelType w:val="hybridMultilevel"/>
    <w:tmpl w:val="EE40D58A"/>
    <w:lvl w:ilvl="0" w:tplc="C882B62E">
      <w:start w:val="1"/>
      <w:numFmt w:val="lowerLetter"/>
      <w:lvlText w:val="%1"/>
      <w:lvlJc w:val="left"/>
      <w:pPr>
        <w:ind w:left="260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8F1E055E">
      <w:numFmt w:val="bullet"/>
      <w:lvlText w:val="•"/>
      <w:lvlJc w:val="left"/>
      <w:pPr>
        <w:ind w:left="1272" w:hanging="171"/>
      </w:pPr>
      <w:rPr>
        <w:rFonts w:hint="default"/>
      </w:rPr>
    </w:lvl>
    <w:lvl w:ilvl="2" w:tplc="22686924">
      <w:numFmt w:val="bullet"/>
      <w:lvlText w:val="•"/>
      <w:lvlJc w:val="left"/>
      <w:pPr>
        <w:ind w:left="2284" w:hanging="171"/>
      </w:pPr>
      <w:rPr>
        <w:rFonts w:hint="default"/>
      </w:rPr>
    </w:lvl>
    <w:lvl w:ilvl="3" w:tplc="2548B14A">
      <w:numFmt w:val="bullet"/>
      <w:lvlText w:val="•"/>
      <w:lvlJc w:val="left"/>
      <w:pPr>
        <w:ind w:left="3297" w:hanging="171"/>
      </w:pPr>
      <w:rPr>
        <w:rFonts w:hint="default"/>
      </w:rPr>
    </w:lvl>
    <w:lvl w:ilvl="4" w:tplc="D8A8406C">
      <w:numFmt w:val="bullet"/>
      <w:lvlText w:val="•"/>
      <w:lvlJc w:val="left"/>
      <w:pPr>
        <w:ind w:left="4309" w:hanging="171"/>
      </w:pPr>
      <w:rPr>
        <w:rFonts w:hint="default"/>
      </w:rPr>
    </w:lvl>
    <w:lvl w:ilvl="5" w:tplc="EA5C8098">
      <w:numFmt w:val="bullet"/>
      <w:lvlText w:val="•"/>
      <w:lvlJc w:val="left"/>
      <w:pPr>
        <w:ind w:left="5322" w:hanging="171"/>
      </w:pPr>
      <w:rPr>
        <w:rFonts w:hint="default"/>
      </w:rPr>
    </w:lvl>
    <w:lvl w:ilvl="6" w:tplc="AA40D574">
      <w:numFmt w:val="bullet"/>
      <w:lvlText w:val="•"/>
      <w:lvlJc w:val="left"/>
      <w:pPr>
        <w:ind w:left="6334" w:hanging="171"/>
      </w:pPr>
      <w:rPr>
        <w:rFonts w:hint="default"/>
      </w:rPr>
    </w:lvl>
    <w:lvl w:ilvl="7" w:tplc="5FCA50F4">
      <w:numFmt w:val="bullet"/>
      <w:lvlText w:val="•"/>
      <w:lvlJc w:val="left"/>
      <w:pPr>
        <w:ind w:left="7347" w:hanging="171"/>
      </w:pPr>
      <w:rPr>
        <w:rFonts w:hint="default"/>
      </w:rPr>
    </w:lvl>
    <w:lvl w:ilvl="8" w:tplc="043E366C">
      <w:numFmt w:val="bullet"/>
      <w:lvlText w:val="•"/>
      <w:lvlJc w:val="left"/>
      <w:pPr>
        <w:ind w:left="8359" w:hanging="171"/>
      </w:pPr>
      <w:rPr>
        <w:rFonts w:hint="default"/>
      </w:rPr>
    </w:lvl>
  </w:abstractNum>
  <w:abstractNum w:abstractNumId="17" w15:restartNumberingAfterBreak="0">
    <w:nsid w:val="6B1D16EF"/>
    <w:multiLevelType w:val="hybridMultilevel"/>
    <w:tmpl w:val="F5E859BE"/>
    <w:lvl w:ilvl="0" w:tplc="25C698D8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00C83410">
      <w:numFmt w:val="bullet"/>
      <w:lvlText w:val="•"/>
      <w:lvlJc w:val="left"/>
      <w:pPr>
        <w:ind w:left="1602" w:hanging="171"/>
      </w:pPr>
      <w:rPr>
        <w:rFonts w:hint="default"/>
      </w:rPr>
    </w:lvl>
    <w:lvl w:ilvl="2" w:tplc="C63EB7E0">
      <w:numFmt w:val="bullet"/>
      <w:lvlText w:val="•"/>
      <w:lvlJc w:val="left"/>
      <w:pPr>
        <w:ind w:left="2625" w:hanging="171"/>
      </w:pPr>
      <w:rPr>
        <w:rFonts w:hint="default"/>
      </w:rPr>
    </w:lvl>
    <w:lvl w:ilvl="3" w:tplc="BE16C5F4">
      <w:numFmt w:val="bullet"/>
      <w:lvlText w:val="•"/>
      <w:lvlJc w:val="left"/>
      <w:pPr>
        <w:ind w:left="3647" w:hanging="171"/>
      </w:pPr>
      <w:rPr>
        <w:rFonts w:hint="default"/>
      </w:rPr>
    </w:lvl>
    <w:lvl w:ilvl="4" w:tplc="AFD623BC">
      <w:numFmt w:val="bullet"/>
      <w:lvlText w:val="•"/>
      <w:lvlJc w:val="left"/>
      <w:pPr>
        <w:ind w:left="4670" w:hanging="171"/>
      </w:pPr>
      <w:rPr>
        <w:rFonts w:hint="default"/>
      </w:rPr>
    </w:lvl>
    <w:lvl w:ilvl="5" w:tplc="68062240">
      <w:numFmt w:val="bullet"/>
      <w:lvlText w:val="•"/>
      <w:lvlJc w:val="left"/>
      <w:pPr>
        <w:ind w:left="5692" w:hanging="171"/>
      </w:pPr>
      <w:rPr>
        <w:rFonts w:hint="default"/>
      </w:rPr>
    </w:lvl>
    <w:lvl w:ilvl="6" w:tplc="6E760E3E">
      <w:numFmt w:val="bullet"/>
      <w:lvlText w:val="•"/>
      <w:lvlJc w:val="left"/>
      <w:pPr>
        <w:ind w:left="6715" w:hanging="171"/>
      </w:pPr>
      <w:rPr>
        <w:rFonts w:hint="default"/>
      </w:rPr>
    </w:lvl>
    <w:lvl w:ilvl="7" w:tplc="AF8E77D8">
      <w:numFmt w:val="bullet"/>
      <w:lvlText w:val="•"/>
      <w:lvlJc w:val="left"/>
      <w:pPr>
        <w:ind w:left="7737" w:hanging="171"/>
      </w:pPr>
      <w:rPr>
        <w:rFonts w:hint="default"/>
      </w:rPr>
    </w:lvl>
    <w:lvl w:ilvl="8" w:tplc="30B4F69A">
      <w:numFmt w:val="bullet"/>
      <w:lvlText w:val="•"/>
      <w:lvlJc w:val="left"/>
      <w:pPr>
        <w:ind w:left="8760" w:hanging="171"/>
      </w:pPr>
      <w:rPr>
        <w:rFonts w:hint="default"/>
      </w:rPr>
    </w:lvl>
  </w:abstractNum>
  <w:abstractNum w:abstractNumId="18" w15:restartNumberingAfterBreak="0">
    <w:nsid w:val="721610DC"/>
    <w:multiLevelType w:val="hybridMultilevel"/>
    <w:tmpl w:val="12F00782"/>
    <w:lvl w:ilvl="0" w:tplc="590CBCDC">
      <w:start w:val="1"/>
      <w:numFmt w:val="decimal"/>
      <w:lvlText w:val="%1."/>
      <w:lvlJc w:val="left"/>
      <w:pPr>
        <w:ind w:left="418" w:hanging="227"/>
        <w:jc w:val="left"/>
      </w:pPr>
      <w:rPr>
        <w:rFonts w:ascii="Arial" w:eastAsia="Arial" w:hAnsi="Arial" w:cs="Arial" w:hint="default"/>
        <w:color w:val="231F20"/>
        <w:spacing w:val="-7"/>
        <w:w w:val="99"/>
        <w:sz w:val="14"/>
        <w:szCs w:val="14"/>
      </w:rPr>
    </w:lvl>
    <w:lvl w:ilvl="1" w:tplc="F2B00C72">
      <w:numFmt w:val="bullet"/>
      <w:lvlText w:val="•"/>
      <w:lvlJc w:val="left"/>
      <w:pPr>
        <w:ind w:left="1458" w:hanging="227"/>
      </w:pPr>
      <w:rPr>
        <w:rFonts w:hint="default"/>
      </w:rPr>
    </w:lvl>
    <w:lvl w:ilvl="2" w:tplc="B75E174C">
      <w:numFmt w:val="bullet"/>
      <w:lvlText w:val="•"/>
      <w:lvlJc w:val="left"/>
      <w:pPr>
        <w:ind w:left="2497" w:hanging="227"/>
      </w:pPr>
      <w:rPr>
        <w:rFonts w:hint="default"/>
      </w:rPr>
    </w:lvl>
    <w:lvl w:ilvl="3" w:tplc="093EFD76">
      <w:numFmt w:val="bullet"/>
      <w:lvlText w:val="•"/>
      <w:lvlJc w:val="left"/>
      <w:pPr>
        <w:ind w:left="3535" w:hanging="227"/>
      </w:pPr>
      <w:rPr>
        <w:rFonts w:hint="default"/>
      </w:rPr>
    </w:lvl>
    <w:lvl w:ilvl="4" w:tplc="4FB2D95A">
      <w:numFmt w:val="bullet"/>
      <w:lvlText w:val="•"/>
      <w:lvlJc w:val="left"/>
      <w:pPr>
        <w:ind w:left="4574" w:hanging="227"/>
      </w:pPr>
      <w:rPr>
        <w:rFonts w:hint="default"/>
      </w:rPr>
    </w:lvl>
    <w:lvl w:ilvl="5" w:tplc="CFF2F262">
      <w:numFmt w:val="bullet"/>
      <w:lvlText w:val="•"/>
      <w:lvlJc w:val="left"/>
      <w:pPr>
        <w:ind w:left="5612" w:hanging="227"/>
      </w:pPr>
      <w:rPr>
        <w:rFonts w:hint="default"/>
      </w:rPr>
    </w:lvl>
    <w:lvl w:ilvl="6" w:tplc="4B4E5CAA">
      <w:numFmt w:val="bullet"/>
      <w:lvlText w:val="•"/>
      <w:lvlJc w:val="left"/>
      <w:pPr>
        <w:ind w:left="6651" w:hanging="227"/>
      </w:pPr>
      <w:rPr>
        <w:rFonts w:hint="default"/>
      </w:rPr>
    </w:lvl>
    <w:lvl w:ilvl="7" w:tplc="6A6C49E2">
      <w:numFmt w:val="bullet"/>
      <w:lvlText w:val="•"/>
      <w:lvlJc w:val="left"/>
      <w:pPr>
        <w:ind w:left="7689" w:hanging="227"/>
      </w:pPr>
      <w:rPr>
        <w:rFonts w:hint="default"/>
      </w:rPr>
    </w:lvl>
    <w:lvl w:ilvl="8" w:tplc="DF2AFDE0">
      <w:numFmt w:val="bullet"/>
      <w:lvlText w:val="•"/>
      <w:lvlJc w:val="left"/>
      <w:pPr>
        <w:ind w:left="8728" w:hanging="227"/>
      </w:pPr>
      <w:rPr>
        <w:rFonts w:hint="default"/>
      </w:rPr>
    </w:lvl>
  </w:abstractNum>
  <w:abstractNum w:abstractNumId="19" w15:restartNumberingAfterBreak="0">
    <w:nsid w:val="75370BD1"/>
    <w:multiLevelType w:val="hybridMultilevel"/>
    <w:tmpl w:val="29CA7A4E"/>
    <w:lvl w:ilvl="0" w:tplc="7084FF80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9478346E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D1ECCF60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36FCE640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E280E4EA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6384363C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01A42B46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A5287B76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052A7FF8">
      <w:numFmt w:val="bullet"/>
      <w:lvlText w:val="•"/>
      <w:lvlJc w:val="left"/>
      <w:pPr>
        <w:ind w:left="8533" w:hanging="171"/>
      </w:pPr>
      <w:rPr>
        <w:rFonts w:hint="default"/>
      </w:rPr>
    </w:lvl>
  </w:abstractNum>
  <w:abstractNum w:abstractNumId="20" w15:restartNumberingAfterBreak="0">
    <w:nsid w:val="76A569E7"/>
    <w:multiLevelType w:val="hybridMultilevel"/>
    <w:tmpl w:val="43FEB91E"/>
    <w:lvl w:ilvl="0" w:tplc="25DCE2AC">
      <w:start w:val="1"/>
      <w:numFmt w:val="decimal"/>
      <w:lvlText w:val="%1."/>
      <w:lvlJc w:val="left"/>
      <w:pPr>
        <w:ind w:left="347" w:hanging="156"/>
        <w:jc w:val="left"/>
      </w:pPr>
      <w:rPr>
        <w:rFonts w:hint="default"/>
        <w:spacing w:val="-8"/>
        <w:w w:val="99"/>
      </w:rPr>
    </w:lvl>
    <w:lvl w:ilvl="1" w:tplc="779E8ACA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DC06632E">
      <w:numFmt w:val="bullet"/>
      <w:lvlText w:val="•"/>
      <w:lvlJc w:val="left"/>
      <w:pPr>
        <w:ind w:left="1716" w:hanging="171"/>
      </w:pPr>
      <w:rPr>
        <w:rFonts w:hint="default"/>
      </w:rPr>
    </w:lvl>
    <w:lvl w:ilvl="3" w:tplc="3FE213AE">
      <w:numFmt w:val="bullet"/>
      <w:lvlText w:val="•"/>
      <w:lvlJc w:val="left"/>
      <w:pPr>
        <w:ind w:left="2852" w:hanging="171"/>
      </w:pPr>
      <w:rPr>
        <w:rFonts w:hint="default"/>
      </w:rPr>
    </w:lvl>
    <w:lvl w:ilvl="4" w:tplc="7F28C7BA">
      <w:numFmt w:val="bullet"/>
      <w:lvlText w:val="•"/>
      <w:lvlJc w:val="left"/>
      <w:pPr>
        <w:ind w:left="3988" w:hanging="171"/>
      </w:pPr>
      <w:rPr>
        <w:rFonts w:hint="default"/>
      </w:rPr>
    </w:lvl>
    <w:lvl w:ilvl="5" w:tplc="C7F6C4C2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FD461A0A">
      <w:numFmt w:val="bullet"/>
      <w:lvlText w:val="•"/>
      <w:lvlJc w:val="left"/>
      <w:pPr>
        <w:ind w:left="6260" w:hanging="171"/>
      </w:pPr>
      <w:rPr>
        <w:rFonts w:hint="default"/>
      </w:rPr>
    </w:lvl>
    <w:lvl w:ilvl="7" w:tplc="720A68C6">
      <w:numFmt w:val="bullet"/>
      <w:lvlText w:val="•"/>
      <w:lvlJc w:val="left"/>
      <w:pPr>
        <w:ind w:left="7397" w:hanging="171"/>
      </w:pPr>
      <w:rPr>
        <w:rFonts w:hint="default"/>
      </w:rPr>
    </w:lvl>
    <w:lvl w:ilvl="8" w:tplc="F8EAB608">
      <w:numFmt w:val="bullet"/>
      <w:lvlText w:val="•"/>
      <w:lvlJc w:val="left"/>
      <w:pPr>
        <w:ind w:left="8533" w:hanging="171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19"/>
  </w:num>
  <w:num w:numId="13">
    <w:abstractNumId w:val="15"/>
  </w:num>
  <w:num w:numId="14">
    <w:abstractNumId w:val="20"/>
  </w:num>
  <w:num w:numId="15">
    <w:abstractNumId w:val="17"/>
  </w:num>
  <w:num w:numId="16">
    <w:abstractNumId w:val="5"/>
  </w:num>
  <w:num w:numId="17">
    <w:abstractNumId w:val="13"/>
  </w:num>
  <w:num w:numId="18">
    <w:abstractNumId w:val="10"/>
  </w:num>
  <w:num w:numId="19">
    <w:abstractNumId w:val="7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17836"/>
    <w:rsid w:val="000257C9"/>
    <w:rsid w:val="005C13D5"/>
    <w:rsid w:val="00917836"/>
    <w:rsid w:val="00C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524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5"/>
      <w:outlineLvl w:val="0"/>
    </w:pPr>
    <w:rPr>
      <w:rFonts w:ascii="Calibri" w:eastAsia="Calibri" w:hAnsi="Calibri" w:cs="Calibri"/>
      <w:sz w:val="45"/>
      <w:szCs w:val="45"/>
    </w:rPr>
  </w:style>
  <w:style w:type="paragraph" w:styleId="Nadpis2">
    <w:name w:val="heading 2"/>
    <w:basedOn w:val="Normln"/>
    <w:uiPriority w:val="1"/>
    <w:qFormat/>
    <w:pPr>
      <w:ind w:left="404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390"/>
      <w:outlineLvl w:val="2"/>
    </w:pPr>
    <w:rPr>
      <w:sz w:val="20"/>
      <w:szCs w:val="20"/>
    </w:rPr>
  </w:style>
  <w:style w:type="paragraph" w:styleId="Nadpis4">
    <w:name w:val="heading 4"/>
    <w:basedOn w:val="Normln"/>
    <w:uiPriority w:val="1"/>
    <w:qFormat/>
    <w:pPr>
      <w:spacing w:before="1"/>
      <w:ind w:left="6456"/>
      <w:outlineLvl w:val="3"/>
    </w:pPr>
    <w:rPr>
      <w:sz w:val="18"/>
      <w:szCs w:val="18"/>
    </w:rPr>
  </w:style>
  <w:style w:type="paragraph" w:styleId="Nadpis5">
    <w:name w:val="heading 5"/>
    <w:basedOn w:val="Normln"/>
    <w:uiPriority w:val="1"/>
    <w:qFormat/>
    <w:pPr>
      <w:outlineLvl w:val="4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588" w:hanging="171"/>
    </w:pPr>
  </w:style>
  <w:style w:type="paragraph" w:customStyle="1" w:styleId="TableParagraph">
    <w:name w:val="Table Paragraph"/>
    <w:basedOn w:val="Normln"/>
    <w:uiPriority w:val="1"/>
    <w:qFormat/>
    <w:pPr>
      <w:spacing w:before="16"/>
    </w:pPr>
  </w:style>
  <w:style w:type="paragraph" w:styleId="Zhlav">
    <w:name w:val="header"/>
    <w:basedOn w:val="Normln"/>
    <w:link w:val="ZhlavChar"/>
    <w:uiPriority w:val="99"/>
    <w:unhideWhenUsed/>
    <w:rsid w:val="005C1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3D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C13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3D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mailto:stiznosti@generaliceska.cz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eneraliceska.cz/ch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neraliceska.cz/ochrana-osobnich-udaju" TargetMode="External"/><Relationship Id="rId23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eneraliceska.cz/sankce-zemi-osob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5232</Words>
  <Characters>30872</Characters>
  <Application>Microsoft Office Word</Application>
  <DocSecurity>0</DocSecurity>
  <Lines>257</Lines>
  <Paragraphs>72</Paragraphs>
  <ScaleCrop>false</ScaleCrop>
  <Company/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2025-04-09T09:04:00Z</dcterms:created>
  <dcterms:modified xsi:type="dcterms:W3CDTF">2025-04-09T09:06:00Z</dcterms:modified>
</cp:coreProperties>
</file>