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423E20" w:rsidRPr="00A75A48" w:rsidTr="00A75A48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 w:rsidTr="00A75A48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Gustav Jakob</w:t>
            </w:r>
          </w:p>
        </w:tc>
      </w:tr>
      <w:tr w:rsidR="00423E20" w:rsidRPr="00A75A48" w:rsidTr="00A75A48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 w:rsidTr="00A75A48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 w:rsidTr="00A75A48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IČ: 72191635</w:t>
            </w:r>
          </w:p>
        </w:tc>
      </w:tr>
      <w:tr w:rsidR="00423E20" w:rsidRPr="00A75A48" w:rsidTr="00A75A48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 w:rsidTr="00A75A48">
        <w:trPr>
          <w:cantSplit/>
        </w:trPr>
        <w:tc>
          <w:tcPr>
            <w:tcW w:w="2214" w:type="dxa"/>
            <w:gridSpan w:val="5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 w:rsidRPr="00A75A48">
              <w:rPr>
                <w:rFonts w:ascii="Arial" w:hAnsi="Arial"/>
                <w:sz w:val="16"/>
                <w:szCs w:val="16"/>
              </w:rPr>
              <w:t>31.03.2025</w:t>
            </w:r>
            <w:proofErr w:type="gramEnd"/>
          </w:p>
        </w:tc>
        <w:tc>
          <w:tcPr>
            <w:tcW w:w="6267" w:type="dxa"/>
            <w:gridSpan w:val="12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 w:rsidTr="00A75A48">
        <w:trPr>
          <w:cantSplit/>
        </w:trPr>
        <w:tc>
          <w:tcPr>
            <w:tcW w:w="2214" w:type="dxa"/>
            <w:gridSpan w:val="5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OBJ39-46309/2025</w:t>
            </w:r>
          </w:p>
        </w:tc>
        <w:tc>
          <w:tcPr>
            <w:tcW w:w="870" w:type="dxa"/>
            <w:gridSpan w:val="3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423E20" w:rsidRPr="00A75A48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423E20" w:rsidRPr="00A75A48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A75A48">
              <w:rPr>
                <w:rFonts w:ascii="Arial" w:hAnsi="Arial"/>
                <w:b/>
                <w:sz w:val="16"/>
                <w:szCs w:val="16"/>
              </w:rPr>
              <w:t>2. MŠ Karlovy Vary, Krušnohorská 16, příspěvková organizace - čištění střech v MŠ, vč. okapů a svodů - Fibichova 5, Javorová 2A, Kpt. Jaroše 6, Krušnohorská 16, Mládežnická 6, Sedlec 5, Truhlářská 11, Vilová 1 a Dvořákova 1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A75A48" w:rsidRDefault="00A75A48" w:rsidP="00A75A4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bez 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DPH     68.000,</w:t>
            </w:r>
            <w:proofErr w:type="gramEnd"/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  <w:p w:rsidR="00423E20" w:rsidRPr="00A75A48" w:rsidRDefault="00A75A48" w:rsidP="00A75A4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 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 xml:space="preserve">DPH     </w:t>
            </w:r>
            <w:r w:rsidR="000128DF" w:rsidRPr="00A75A48">
              <w:rPr>
                <w:rFonts w:ascii="Arial" w:hAnsi="Arial"/>
                <w:b/>
                <w:sz w:val="16"/>
                <w:szCs w:val="16"/>
              </w:rPr>
              <w:t>82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="000128DF" w:rsidRPr="00A75A48">
              <w:rPr>
                <w:rFonts w:ascii="Arial" w:hAnsi="Arial"/>
                <w:b/>
                <w:sz w:val="16"/>
                <w:szCs w:val="16"/>
              </w:rPr>
              <w:t>280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 w:rsidTr="00A75A48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23E20" w:rsidRPr="00A75A48" w:rsidRDefault="00A75A4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 w:rsidRPr="00A75A48">
              <w:rPr>
                <w:rFonts w:ascii="Arial" w:hAnsi="Arial"/>
                <w:sz w:val="16"/>
                <w:szCs w:val="16"/>
              </w:rPr>
              <w:t>15.05.2025</w:t>
            </w:r>
            <w:proofErr w:type="gramEnd"/>
          </w:p>
        </w:tc>
      </w:tr>
      <w:tr w:rsidR="00423E20" w:rsidRPr="00A75A48" w:rsidTr="00A75A48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3E20" w:rsidRPr="00A75A48" w:rsidRDefault="00A75A4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423E20" w:rsidRPr="00A75A48" w:rsidTr="00A75A48">
        <w:trPr>
          <w:cantSplit/>
        </w:trPr>
        <w:tc>
          <w:tcPr>
            <w:tcW w:w="479" w:type="dxa"/>
            <w:gridSpan w:val="2"/>
          </w:tcPr>
          <w:p w:rsidR="00423E20" w:rsidRPr="00A75A48" w:rsidRDefault="00423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423E20" w:rsidRPr="00A75A48" w:rsidTr="00A75A48">
        <w:trPr>
          <w:cantSplit/>
        </w:trPr>
        <w:tc>
          <w:tcPr>
            <w:tcW w:w="960" w:type="dxa"/>
            <w:gridSpan w:val="3"/>
          </w:tcPr>
          <w:p w:rsidR="00423E20" w:rsidRPr="00A75A48" w:rsidRDefault="00423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 w:rsidTr="00A75A48">
        <w:trPr>
          <w:cantSplit/>
        </w:trPr>
        <w:tc>
          <w:tcPr>
            <w:tcW w:w="1924" w:type="dxa"/>
            <w:gridSpan w:val="4"/>
          </w:tcPr>
          <w:p w:rsidR="00423E20" w:rsidRPr="00A75A48" w:rsidRDefault="00423E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A75A48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23E20" w:rsidRPr="00A75A48" w:rsidTr="00A75A48">
        <w:trPr>
          <w:cantSplit/>
        </w:trPr>
        <w:tc>
          <w:tcPr>
            <w:tcW w:w="384" w:type="dxa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Záruční doba na věcné plnění se sjednává na 12 měsíců.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A48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A48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Povinnost objednatele zaplatit DPH se </w:t>
            </w:r>
            <w:proofErr w:type="gramStart"/>
            <w:r w:rsidRPr="00A75A48">
              <w:rPr>
                <w:rFonts w:ascii="Arial" w:hAnsi="Arial"/>
                <w:sz w:val="16"/>
                <w:szCs w:val="16"/>
              </w:rPr>
              <w:t>považuje</w:t>
            </w:r>
            <w:proofErr w:type="gramEnd"/>
            <w:r w:rsidRPr="00A75A48">
              <w:rPr>
                <w:rFonts w:ascii="Arial" w:hAnsi="Arial"/>
                <w:sz w:val="16"/>
                <w:szCs w:val="16"/>
              </w:rPr>
              <w:t xml:space="preserve"> za splněnou připsáním DPH na takto zveřejněný účet.</w:t>
            </w:r>
            <w:r w:rsidRPr="00A75A48">
              <w:rPr>
                <w:rFonts w:ascii="Arial" w:hAnsi="Arial"/>
                <w:sz w:val="16"/>
                <w:szCs w:val="16"/>
              </w:rPr>
              <w:br/>
              <w:t xml:space="preserve">Smluvní strany se </w:t>
            </w:r>
            <w:proofErr w:type="gramStart"/>
            <w:r w:rsidRPr="00A75A48">
              <w:rPr>
                <w:rFonts w:ascii="Arial" w:hAnsi="Arial"/>
                <w:sz w:val="16"/>
                <w:szCs w:val="16"/>
              </w:rPr>
              <w:t>dohodly</w:t>
            </w:r>
            <w:proofErr w:type="gramEnd"/>
            <w:r w:rsidRPr="00A75A48">
              <w:rPr>
                <w:rFonts w:ascii="Arial" w:hAnsi="Arial"/>
                <w:sz w:val="16"/>
                <w:szCs w:val="16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72191635, konstantní symbol 1148, specifický symbol 00254657 (§ 109a zákona o DPH).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A75A48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>
        <w:trPr>
          <w:cantSplit/>
        </w:trPr>
        <w:tc>
          <w:tcPr>
            <w:tcW w:w="9636" w:type="dxa"/>
            <w:gridSpan w:val="18"/>
          </w:tcPr>
          <w:p w:rsidR="00423E20" w:rsidRPr="00A75A48" w:rsidRDefault="00423E2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3E20" w:rsidRPr="00A75A48" w:rsidTr="00A75A48">
        <w:trPr>
          <w:cantSplit/>
        </w:trPr>
        <w:tc>
          <w:tcPr>
            <w:tcW w:w="4815" w:type="dxa"/>
            <w:gridSpan w:val="9"/>
            <w:vAlign w:val="bottom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423E20" w:rsidRPr="00A75A48" w:rsidRDefault="000128D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423E20" w:rsidRPr="00A75A48" w:rsidTr="00A75A48">
        <w:trPr>
          <w:cantSplit/>
        </w:trPr>
        <w:tc>
          <w:tcPr>
            <w:tcW w:w="4815" w:type="dxa"/>
            <w:gridSpan w:val="9"/>
          </w:tcPr>
          <w:p w:rsidR="00423E20" w:rsidRPr="00A75A48" w:rsidRDefault="000128D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423E20" w:rsidRPr="00A75A48" w:rsidRDefault="000128D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75A48">
              <w:rPr>
                <w:rFonts w:ascii="Arial" w:hAnsi="Arial"/>
                <w:sz w:val="16"/>
                <w:szCs w:val="16"/>
              </w:rPr>
              <w:t>vedoucí odboru</w:t>
            </w:r>
            <w:r w:rsidR="00A75A48"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145576" w:rsidRPr="00A75A48" w:rsidRDefault="00145576">
      <w:pPr>
        <w:rPr>
          <w:sz w:val="17"/>
          <w:szCs w:val="17"/>
        </w:rPr>
      </w:pPr>
    </w:p>
    <w:sectPr w:rsidR="00145576" w:rsidRPr="00A75A48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20"/>
    <w:rsid w:val="000128DF"/>
    <w:rsid w:val="00145576"/>
    <w:rsid w:val="00423E20"/>
    <w:rsid w:val="00A75A48"/>
    <w:rsid w:val="00B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428D"/>
  <w15:docId w15:val="{5B22BA37-6579-4732-AD12-CBD60D57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2025-03-31T13:10:00Z</cp:lastPrinted>
  <dcterms:created xsi:type="dcterms:W3CDTF">2025-03-31T13:10:00Z</dcterms:created>
  <dcterms:modified xsi:type="dcterms:W3CDTF">2025-04-09T05:15:00Z</dcterms:modified>
</cp:coreProperties>
</file>