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BEDD0" w14:textId="77777777" w:rsidR="00725FB1" w:rsidRDefault="007065F6">
      <w:pPr>
        <w:pStyle w:val="Nzev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pt-PT"/>
        </w:rPr>
        <w:t>SMLOUVA O N</w:t>
      </w:r>
      <w:r>
        <w:rPr>
          <w:rFonts w:eastAsia="Arial Unicode MS" w:cs="Arial Unicode MS"/>
          <w:sz w:val="24"/>
          <w:szCs w:val="24"/>
        </w:rPr>
        <w:t>Á</w:t>
      </w:r>
      <w:r>
        <w:rPr>
          <w:rFonts w:eastAsia="Arial Unicode MS" w:cs="Arial Unicode MS"/>
          <w:sz w:val="24"/>
          <w:szCs w:val="24"/>
          <w:lang w:val="sv-SE"/>
        </w:rPr>
        <w:t>JMU V</w:t>
      </w:r>
      <w:r>
        <w:rPr>
          <w:rFonts w:eastAsia="Arial Unicode MS" w:cs="Arial Unicode MS"/>
          <w:sz w:val="24"/>
          <w:szCs w:val="24"/>
        </w:rPr>
        <w:t>ĚCI MOVIT</w:t>
      </w:r>
      <w:r>
        <w:rPr>
          <w:rFonts w:eastAsia="Arial Unicode MS" w:cs="Arial Unicode MS"/>
          <w:sz w:val="24"/>
          <w:szCs w:val="24"/>
          <w:lang w:val="pt-PT"/>
        </w:rPr>
        <w:t xml:space="preserve">É </w:t>
      </w:r>
      <w:r>
        <w:rPr>
          <w:rFonts w:eastAsia="Arial Unicode MS" w:cs="Arial Unicode MS"/>
          <w:sz w:val="24"/>
          <w:szCs w:val="24"/>
        </w:rPr>
        <w:t xml:space="preserve">A KUPNÍ </w:t>
      </w:r>
      <w:r>
        <w:rPr>
          <w:rFonts w:eastAsia="Arial Unicode MS" w:cs="Arial Unicode MS"/>
          <w:sz w:val="24"/>
          <w:szCs w:val="24"/>
          <w:lang w:val="en-US"/>
        </w:rPr>
        <w:t>SMLOUVA</w:t>
      </w:r>
    </w:p>
    <w:p w14:paraId="374F1795" w14:textId="77777777" w:rsidR="00725FB1" w:rsidRDefault="007065F6">
      <w:pPr>
        <w:pStyle w:val="Nzev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(dle § 2201 a násl. a dle § 2079 a násl. zákona č. 89/2012 Sb., </w:t>
      </w:r>
      <w:proofErr w:type="spellStart"/>
      <w:r>
        <w:rPr>
          <w:rFonts w:eastAsia="Arial Unicode MS" w:cs="Arial Unicode MS"/>
          <w:sz w:val="24"/>
          <w:szCs w:val="24"/>
        </w:rPr>
        <w:t>obč</w:t>
      </w:r>
      <w:proofErr w:type="spellEnd"/>
      <w:r>
        <w:rPr>
          <w:rFonts w:eastAsia="Arial Unicode MS" w:cs="Arial Unicode MS"/>
          <w:sz w:val="24"/>
          <w:szCs w:val="24"/>
          <w:lang w:val="da-DK"/>
        </w:rPr>
        <w:t>ansk</w:t>
      </w:r>
      <w:r>
        <w:rPr>
          <w:rFonts w:eastAsia="Arial Unicode MS" w:cs="Arial Unicode MS"/>
          <w:sz w:val="24"/>
          <w:szCs w:val="24"/>
        </w:rPr>
        <w:t>ý zákoník, ve znění pozdějších předpisů (dále jen „OZ</w:t>
      </w:r>
      <w:r>
        <w:rPr>
          <w:rFonts w:eastAsia="Arial Unicode MS" w:cs="Arial Unicode MS"/>
          <w:sz w:val="24"/>
          <w:szCs w:val="24"/>
          <w:rtl/>
          <w:lang w:val="ar-SA"/>
        </w:rPr>
        <w:t>“</w:t>
      </w:r>
      <w:r>
        <w:rPr>
          <w:rFonts w:eastAsia="Arial Unicode MS" w:cs="Arial Unicode MS"/>
          <w:sz w:val="24"/>
          <w:szCs w:val="24"/>
        </w:rPr>
        <w:t>))</w:t>
      </w:r>
    </w:p>
    <w:p w14:paraId="704892DB" w14:textId="77777777" w:rsidR="00725FB1" w:rsidRDefault="00725FB1"/>
    <w:p w14:paraId="2B36D2B2" w14:textId="77777777" w:rsidR="00725FB1" w:rsidRDefault="007065F6">
      <w:pPr>
        <w:jc w:val="center"/>
      </w:pPr>
      <w:r>
        <w:t>Smluvní strany:</w:t>
      </w:r>
    </w:p>
    <w:p w14:paraId="713DC94F" w14:textId="77777777" w:rsidR="00725FB1" w:rsidRDefault="00725FB1">
      <w:pPr>
        <w:pStyle w:val="Zkladntext"/>
      </w:pPr>
    </w:p>
    <w:p w14:paraId="6A60C2F3" w14:textId="77777777" w:rsidR="00725FB1" w:rsidRDefault="007065F6">
      <w:pPr>
        <w:pStyle w:val="Zkladntex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Technická univerzita v Liberci</w:t>
      </w:r>
    </w:p>
    <w:p w14:paraId="1D23C9CF" w14:textId="77777777" w:rsidR="00725FB1" w:rsidRDefault="007065F6">
      <w:pPr>
        <w:pStyle w:val="Zkladntext"/>
        <w:ind w:left="426"/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 xml:space="preserve"> v: Studentská </w:t>
      </w:r>
      <w:r>
        <w:rPr>
          <w:lang w:val="de-DE"/>
        </w:rPr>
        <w:t>1402/2, 461 17 Liberec</w:t>
      </w:r>
    </w:p>
    <w:p w14:paraId="0101C266" w14:textId="77777777" w:rsidR="00725FB1" w:rsidRDefault="007065F6">
      <w:pPr>
        <w:pStyle w:val="Zkladntext"/>
        <w:ind w:left="426"/>
      </w:pPr>
      <w:r>
        <w:t>IČ: 46747885</w:t>
      </w:r>
    </w:p>
    <w:p w14:paraId="3B8B7F5F" w14:textId="77777777" w:rsidR="00725FB1" w:rsidRDefault="007065F6">
      <w:pPr>
        <w:pStyle w:val="Zkladntext"/>
        <w:ind w:left="426"/>
      </w:pPr>
      <w:r>
        <w:t>DIČ: CZ46747885</w:t>
      </w:r>
    </w:p>
    <w:p w14:paraId="71A241D1" w14:textId="3924F3ED" w:rsidR="00725FB1" w:rsidRDefault="007065F6">
      <w:pPr>
        <w:pStyle w:val="Zkladntext"/>
        <w:ind w:left="426"/>
      </w:pPr>
      <w:r>
        <w:t xml:space="preserve">Bankovní spojení: </w:t>
      </w:r>
      <w:r w:rsidR="005D05A5">
        <w:t>XXXXXXXXXXXXXXXXXXXXXXXXXXXXXXXXXXXXX</w:t>
      </w:r>
    </w:p>
    <w:p w14:paraId="78C3E037" w14:textId="0D1279C7" w:rsidR="00725FB1" w:rsidRDefault="007065F6">
      <w:pPr>
        <w:pStyle w:val="Zkladntext"/>
        <w:ind w:left="426"/>
      </w:pPr>
      <w:r>
        <w:t>Úč</w:t>
      </w:r>
      <w:r>
        <w:rPr>
          <w:lang w:val="nl-NL"/>
        </w:rPr>
        <w:t xml:space="preserve">et </w:t>
      </w:r>
      <w:r>
        <w:t>čí</w:t>
      </w:r>
      <w:r>
        <w:rPr>
          <w:lang w:val="it-IT"/>
        </w:rPr>
        <w:t xml:space="preserve">slo: </w:t>
      </w:r>
      <w:r w:rsidR="005D05A5">
        <w:rPr>
          <w:lang w:val="it-IT"/>
        </w:rPr>
        <w:t>XXXXXXXXXXXXXXXX</w:t>
      </w:r>
    </w:p>
    <w:p w14:paraId="0D7D9066" w14:textId="7EE67594" w:rsidR="00725FB1" w:rsidRDefault="007065F6">
      <w:pPr>
        <w:pStyle w:val="Zkladntext"/>
        <w:ind w:left="426"/>
      </w:pPr>
      <w:r>
        <w:t xml:space="preserve">Zastoupená: </w:t>
      </w:r>
      <w:r w:rsidR="00E35D50">
        <w:t xml:space="preserve">doc. Ing. Vladimírem </w:t>
      </w:r>
      <w:proofErr w:type="spellStart"/>
      <w:r w:rsidR="00E35D50">
        <w:t>Bajzíkem</w:t>
      </w:r>
      <w:proofErr w:type="spellEnd"/>
      <w:r w:rsidR="00E35D50">
        <w:t>, Ph.D., děkanem FT</w:t>
      </w:r>
    </w:p>
    <w:p w14:paraId="25195A9E" w14:textId="58770A2C" w:rsidR="00725FB1" w:rsidRDefault="007065F6">
      <w:pPr>
        <w:pStyle w:val="Zkladntext"/>
        <w:ind w:left="426"/>
      </w:pPr>
      <w:r>
        <w:t xml:space="preserve">Osoba odpovědná za smluvní vztah: </w:t>
      </w:r>
      <w:r w:rsidR="005D05A5">
        <w:t>XXXXXXXXXXXXXXXXXXXXXXXXXXXX</w:t>
      </w:r>
    </w:p>
    <w:p w14:paraId="58B636C3" w14:textId="74E0EC74" w:rsidR="00725FB1" w:rsidRDefault="007065F6">
      <w:pPr>
        <w:pStyle w:val="Zkladntext"/>
        <w:ind w:left="426"/>
      </w:pPr>
      <w:r>
        <w:t>Interní číslo smlouvy:</w:t>
      </w:r>
      <w:r w:rsidR="00E35D50" w:rsidRPr="00E35D50">
        <w:rPr>
          <w:rFonts w:ascii="Tahoma" w:hAnsi="Tahoma"/>
          <w:sz w:val="21"/>
          <w:szCs w:val="21"/>
        </w:rPr>
        <w:t xml:space="preserve"> </w:t>
      </w:r>
      <w:r w:rsidR="00E35D50">
        <w:rPr>
          <w:rFonts w:ascii="Tahoma" w:hAnsi="Tahoma"/>
          <w:sz w:val="21"/>
          <w:szCs w:val="21"/>
        </w:rPr>
        <w:t>S/FT/4290/2025/</w:t>
      </w:r>
      <w:r>
        <w:t xml:space="preserve"> </w:t>
      </w:r>
    </w:p>
    <w:p w14:paraId="615FCF19" w14:textId="77777777" w:rsidR="00725FB1" w:rsidRDefault="007065F6">
      <w:pPr>
        <w:pStyle w:val="Zkladntext"/>
        <w:ind w:left="426"/>
      </w:pPr>
      <w:r>
        <w:t>(dále jen jako „</w:t>
      </w:r>
      <w:proofErr w:type="spellStart"/>
      <w:r>
        <w:rPr>
          <w:b/>
          <w:bCs/>
        </w:rPr>
        <w:t>pronají</w:t>
      </w:r>
      <w:r>
        <w:rPr>
          <w:b/>
          <w:bCs/>
          <w:lang w:val="en-US"/>
        </w:rPr>
        <w:t>matel</w:t>
      </w:r>
      <w:proofErr w:type="spellEnd"/>
      <w:r>
        <w:rPr>
          <w:rtl/>
          <w:lang w:val="ar-SA"/>
        </w:rPr>
        <w:t>“</w:t>
      </w:r>
      <w:r>
        <w:t>)</w:t>
      </w:r>
    </w:p>
    <w:p w14:paraId="3398E061" w14:textId="77777777" w:rsidR="00725FB1" w:rsidRDefault="00725FB1">
      <w:pPr>
        <w:pStyle w:val="Zkladntext"/>
      </w:pPr>
    </w:p>
    <w:p w14:paraId="0AE4AB1B" w14:textId="77777777" w:rsidR="00725FB1" w:rsidRDefault="007065F6">
      <w:pPr>
        <w:jc w:val="center"/>
      </w:pPr>
      <w:r>
        <w:t>a</w:t>
      </w:r>
    </w:p>
    <w:p w14:paraId="0184D153" w14:textId="77777777" w:rsidR="00725FB1" w:rsidRDefault="00725FB1">
      <w:pPr>
        <w:pStyle w:val="Zkladntext"/>
      </w:pPr>
    </w:p>
    <w:p w14:paraId="5F5F1E90" w14:textId="77777777" w:rsidR="00725FB1" w:rsidRDefault="007065F6">
      <w:pPr>
        <w:pStyle w:val="Zkladntext"/>
        <w:numPr>
          <w:ilvl w:val="0"/>
          <w:numId w:val="2"/>
        </w:num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OutdoorKWAK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s.r.o.</w:t>
      </w:r>
      <w:proofErr w:type="spellEnd"/>
    </w:p>
    <w:p w14:paraId="5F246A1B" w14:textId="3B230F36" w:rsidR="00725FB1" w:rsidRDefault="007065F6">
      <w:pPr>
        <w:pStyle w:val="Zkladntext"/>
        <w:ind w:left="426"/>
      </w:pPr>
      <w:r>
        <w:rPr>
          <w:lang w:val="it-IT"/>
        </w:rPr>
        <w:t>Se s</w:t>
      </w:r>
      <w:r>
        <w:t>í</w:t>
      </w:r>
      <w:r>
        <w:rPr>
          <w:lang w:val="da-DK"/>
        </w:rPr>
        <w:t xml:space="preserve">dlem v: </w:t>
      </w:r>
      <w:r w:rsidR="00804DB2">
        <w:rPr>
          <w:lang w:val="da-DK"/>
        </w:rPr>
        <w:t>Kunraticích u Cvikova 349, 471 55  Kunratice u Cvikova</w:t>
      </w:r>
    </w:p>
    <w:p w14:paraId="1307736A" w14:textId="26AE56CA" w:rsidR="00725FB1" w:rsidRDefault="007065F6">
      <w:pPr>
        <w:pStyle w:val="Zkladntext"/>
        <w:ind w:left="426"/>
      </w:pPr>
      <w:r>
        <w:t xml:space="preserve">Zapsaná: v </w:t>
      </w:r>
      <w:r w:rsidR="00A732E6">
        <w:rPr>
          <w:rFonts w:ascii="Tahoma" w:hAnsi="Tahoma"/>
          <w:sz w:val="21"/>
          <w:szCs w:val="21"/>
        </w:rPr>
        <w:t>obchodním rejstříku vedeném u Krajského soudu v Ústí nad Labem, oddílu C, vložce 46397</w:t>
      </w:r>
    </w:p>
    <w:p w14:paraId="1FE368AD" w14:textId="3C663638" w:rsidR="00725FB1" w:rsidRDefault="007065F6">
      <w:pPr>
        <w:pStyle w:val="Zkladntext"/>
        <w:ind w:left="426"/>
      </w:pPr>
      <w:r>
        <w:t xml:space="preserve">IČ: </w:t>
      </w:r>
      <w:r w:rsidR="00804DB2">
        <w:rPr>
          <w:rFonts w:ascii="Tahoma" w:hAnsi="Tahoma"/>
          <w:sz w:val="21"/>
          <w:szCs w:val="21"/>
        </w:rPr>
        <w:t>09784781</w:t>
      </w:r>
    </w:p>
    <w:p w14:paraId="72336D0B" w14:textId="0B7B18B1" w:rsidR="00725FB1" w:rsidRDefault="007065F6">
      <w:pPr>
        <w:pStyle w:val="Zkladntext"/>
        <w:ind w:left="426"/>
      </w:pPr>
      <w:r>
        <w:t xml:space="preserve">DIČ: </w:t>
      </w:r>
      <w:r w:rsidR="00804DB2">
        <w:t>CZ</w:t>
      </w:r>
      <w:r w:rsidR="00804DB2">
        <w:rPr>
          <w:rFonts w:ascii="Tahoma" w:hAnsi="Tahoma"/>
          <w:sz w:val="21"/>
          <w:szCs w:val="21"/>
        </w:rPr>
        <w:t>09784781</w:t>
      </w:r>
    </w:p>
    <w:p w14:paraId="39EB21AD" w14:textId="31D61064" w:rsidR="00725FB1" w:rsidRDefault="007065F6">
      <w:pPr>
        <w:pStyle w:val="Zkladntext"/>
        <w:ind w:left="426"/>
      </w:pPr>
      <w:r>
        <w:t xml:space="preserve">Bankovní spojení: </w:t>
      </w:r>
      <w:r w:rsidR="005D05A5">
        <w:t>XXXXXXXXXXXXXXXXXXXXXXXXXXXXXXX</w:t>
      </w:r>
    </w:p>
    <w:p w14:paraId="0C77CC3B" w14:textId="76032BC7" w:rsidR="00725FB1" w:rsidRDefault="007065F6">
      <w:pPr>
        <w:pStyle w:val="Zkladntext"/>
        <w:ind w:left="426"/>
      </w:pPr>
      <w:r>
        <w:t>Úč</w:t>
      </w:r>
      <w:r>
        <w:rPr>
          <w:lang w:val="nl-NL"/>
        </w:rPr>
        <w:t xml:space="preserve">et </w:t>
      </w:r>
      <w:r>
        <w:t>čí</w:t>
      </w:r>
      <w:r>
        <w:rPr>
          <w:lang w:val="it-IT"/>
        </w:rPr>
        <w:t xml:space="preserve">slo: </w:t>
      </w:r>
      <w:r w:rsidR="005D05A5">
        <w:rPr>
          <w:lang w:val="it-IT"/>
        </w:rPr>
        <w:t>XXXXXXXXXXX</w:t>
      </w:r>
    </w:p>
    <w:p w14:paraId="6AE2B9DD" w14:textId="47580B66" w:rsidR="00725FB1" w:rsidRDefault="007065F6">
      <w:pPr>
        <w:pStyle w:val="Zkladntext"/>
        <w:ind w:left="426"/>
      </w:pPr>
      <w:r>
        <w:t xml:space="preserve">Zastoupená: </w:t>
      </w:r>
      <w:r w:rsidR="00804DB2">
        <w:t xml:space="preserve">David Pařízek, jednatel a </w:t>
      </w:r>
    </w:p>
    <w:p w14:paraId="17BA1948" w14:textId="1A558665" w:rsidR="00804DB2" w:rsidRDefault="00804DB2">
      <w:pPr>
        <w:pStyle w:val="Zkladntext"/>
        <w:ind w:left="426"/>
      </w:pPr>
      <w:r>
        <w:t xml:space="preserve">                    Bc. Eva Hrstková, jednatelka</w:t>
      </w:r>
    </w:p>
    <w:p w14:paraId="1701499A" w14:textId="77777777" w:rsidR="00725FB1" w:rsidRDefault="007065F6">
      <w:pPr>
        <w:pStyle w:val="Zkladntext"/>
        <w:ind w:left="426"/>
      </w:pPr>
      <w:r>
        <w:t>(dále jen jako „</w:t>
      </w:r>
      <w:r>
        <w:rPr>
          <w:b/>
          <w:bCs/>
        </w:rPr>
        <w:t>nájemce</w:t>
      </w:r>
      <w:r>
        <w:rPr>
          <w:rtl/>
          <w:lang w:val="ar-SA"/>
        </w:rPr>
        <w:t>“</w:t>
      </w:r>
      <w:r>
        <w:t>)</w:t>
      </w:r>
    </w:p>
    <w:p w14:paraId="2771453B" w14:textId="77777777" w:rsidR="00725FB1" w:rsidRDefault="00725FB1">
      <w:pPr>
        <w:rPr>
          <w:b/>
          <w:bCs/>
        </w:rPr>
      </w:pPr>
    </w:p>
    <w:p w14:paraId="3F79A952" w14:textId="77777777" w:rsidR="00725FB1" w:rsidRDefault="007065F6">
      <w:pPr>
        <w:jc w:val="center"/>
      </w:pPr>
      <w:r>
        <w:t>I.</w:t>
      </w:r>
    </w:p>
    <w:p w14:paraId="3961942B" w14:textId="77777777" w:rsidR="00725FB1" w:rsidRDefault="007065F6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6F7E063E" w14:textId="77777777" w:rsidR="00725FB1" w:rsidRDefault="00725FB1">
      <w:pPr>
        <w:jc w:val="center"/>
        <w:rPr>
          <w:b/>
          <w:bCs/>
        </w:rPr>
      </w:pPr>
    </w:p>
    <w:p w14:paraId="50C26372" w14:textId="77777777" w:rsidR="00725FB1" w:rsidRDefault="007065F6">
      <w:pPr>
        <w:pStyle w:val="Odstavecseseznamem"/>
        <w:numPr>
          <w:ilvl w:val="0"/>
          <w:numId w:val="4"/>
        </w:numPr>
        <w:jc w:val="both"/>
      </w:pPr>
      <w:r>
        <w:t xml:space="preserve">Pronajímatel je vlastníkem </w:t>
      </w:r>
      <w:proofErr w:type="spellStart"/>
      <w:r>
        <w:t>movit</w:t>
      </w:r>
      <w:proofErr w:type="spellEnd"/>
      <w:r>
        <w:rPr>
          <w:lang w:val="fr-FR"/>
        </w:rPr>
        <w:t xml:space="preserve">é </w:t>
      </w:r>
      <w:r>
        <w:t>věci: 2 ks reklamní stojan z textilního recyklátu specifikovaný v pří</w:t>
      </w:r>
      <w:r>
        <w:rPr>
          <w:lang w:val="nl-NL"/>
        </w:rPr>
        <w:t xml:space="preserve">loze </w:t>
      </w:r>
      <w:r>
        <w:t>č</w:t>
      </w:r>
      <w:r>
        <w:rPr>
          <w:lang w:val="ru-RU"/>
        </w:rPr>
        <w:t>. 1 v</w:t>
      </w:r>
      <w:r>
        <w:t> hodnotě 100 </w:t>
      </w:r>
      <w:r>
        <w:rPr>
          <w:lang w:val="de-DE"/>
        </w:rPr>
        <w:t>000 K</w:t>
      </w:r>
      <w:r>
        <w:t>č bez DPH/1 ks, tedy celkem 200 </w:t>
      </w:r>
      <w:r>
        <w:rPr>
          <w:lang w:val="de-DE"/>
        </w:rPr>
        <w:t>000 K</w:t>
      </w:r>
      <w:r>
        <w:t>č bez DPH (dále jen „</w:t>
      </w:r>
      <w:r>
        <w:rPr>
          <w:b/>
          <w:bCs/>
        </w:rPr>
        <w:t>předmět</w:t>
      </w:r>
      <w:r>
        <w:rPr>
          <w:rtl/>
          <w:lang w:val="ar-SA"/>
        </w:rPr>
        <w:t>“</w:t>
      </w:r>
      <w:r>
        <w:t xml:space="preserve">), kterou přenechává nájemci, aby ji dočasně užíval za podmínek sjednaných touto smlouvou a platil za to pronajímateli </w:t>
      </w:r>
      <w:proofErr w:type="spellStart"/>
      <w:r>
        <w:t>nájemn</w:t>
      </w:r>
      <w:proofErr w:type="spellEnd"/>
      <w:r>
        <w:rPr>
          <w:lang w:val="fr-FR"/>
        </w:rPr>
        <w:t>é</w:t>
      </w:r>
      <w:r>
        <w:t xml:space="preserve">. Předmět bude nájemci předán na základě Předávacího protokolu. </w:t>
      </w:r>
    </w:p>
    <w:p w14:paraId="6FA8EF23" w14:textId="158CB23F" w:rsidR="00725FB1" w:rsidRDefault="007065F6">
      <w:pPr>
        <w:pStyle w:val="Odstavecseseznamem"/>
        <w:numPr>
          <w:ilvl w:val="0"/>
          <w:numId w:val="4"/>
        </w:numPr>
        <w:jc w:val="both"/>
      </w:pPr>
      <w:r>
        <w:t xml:space="preserve">Na reklamním stojanu bude umístěno logo pronajímatele,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bude splňovat všechny požadavky dle logo</w:t>
      </w:r>
      <w:r w:rsidR="00804DB2">
        <w:t xml:space="preserve"> </w:t>
      </w:r>
      <w:r>
        <w:t xml:space="preserve">manuálu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 xml:space="preserve">univerzity v Liberci. Nájemce není </w:t>
      </w:r>
      <w:r>
        <w:rPr>
          <w:lang w:val="it-IT"/>
        </w:rPr>
        <w:t>opr</w:t>
      </w:r>
      <w:proofErr w:type="spellStart"/>
      <w:r>
        <w:t>ávněn</w:t>
      </w:r>
      <w:proofErr w:type="spellEnd"/>
      <w:r>
        <w:t xml:space="preserve"> logo využít jiným způsobem než výše uvedeným. </w:t>
      </w:r>
    </w:p>
    <w:p w14:paraId="3EEB0973" w14:textId="313B6B6C" w:rsidR="00725FB1" w:rsidRDefault="00725FB1">
      <w:pPr>
        <w:jc w:val="center"/>
      </w:pPr>
    </w:p>
    <w:p w14:paraId="4F94D2DE" w14:textId="1B6A772D" w:rsidR="00384AB1" w:rsidRDefault="00384AB1">
      <w:pPr>
        <w:jc w:val="center"/>
      </w:pPr>
    </w:p>
    <w:p w14:paraId="5E6ABBBC" w14:textId="3FB0F297" w:rsidR="00384AB1" w:rsidRDefault="00384AB1">
      <w:pPr>
        <w:jc w:val="center"/>
      </w:pPr>
    </w:p>
    <w:p w14:paraId="025755CA" w14:textId="77777777" w:rsidR="00384AB1" w:rsidRDefault="00384AB1">
      <w:pPr>
        <w:jc w:val="center"/>
      </w:pPr>
    </w:p>
    <w:p w14:paraId="59D664CE" w14:textId="77777777" w:rsidR="00725FB1" w:rsidRDefault="007065F6">
      <w:pPr>
        <w:jc w:val="center"/>
      </w:pPr>
      <w:r>
        <w:t>II.</w:t>
      </w:r>
    </w:p>
    <w:p w14:paraId="10E61F7C" w14:textId="77777777" w:rsidR="00725FB1" w:rsidRDefault="007065F6">
      <w:pPr>
        <w:jc w:val="center"/>
        <w:rPr>
          <w:b/>
          <w:bCs/>
        </w:rPr>
      </w:pPr>
      <w:r>
        <w:rPr>
          <w:b/>
          <w:bCs/>
        </w:rPr>
        <w:t>Účel a mí</w:t>
      </w:r>
      <w:r>
        <w:rPr>
          <w:b/>
          <w:bCs/>
          <w:lang w:val="it-IT"/>
        </w:rPr>
        <w:t>sto n</w:t>
      </w:r>
      <w:proofErr w:type="spellStart"/>
      <w:r>
        <w:rPr>
          <w:b/>
          <w:bCs/>
        </w:rPr>
        <w:t>ájmu</w:t>
      </w:r>
      <w:proofErr w:type="spellEnd"/>
    </w:p>
    <w:p w14:paraId="67529A0E" w14:textId="77777777" w:rsidR="00725FB1" w:rsidRDefault="00725FB1">
      <w:pPr>
        <w:jc w:val="center"/>
        <w:rPr>
          <w:b/>
          <w:bCs/>
        </w:rPr>
      </w:pPr>
    </w:p>
    <w:p w14:paraId="66ED0C43" w14:textId="0BEA6F4F" w:rsidR="00725FB1" w:rsidRDefault="007065F6">
      <w:pPr>
        <w:jc w:val="both"/>
      </w:pPr>
      <w:r>
        <w:t>Předmět bude nájemcem užíván k účelu:</w:t>
      </w:r>
      <w:r w:rsidR="00027346">
        <w:t xml:space="preserve"> k prezentaci výrobků firmy </w:t>
      </w:r>
      <w:proofErr w:type="spellStart"/>
      <w:r w:rsidR="00027346">
        <w:t>OutdoorKWAK</w:t>
      </w:r>
      <w:proofErr w:type="spellEnd"/>
      <w:r w:rsidR="00027346">
        <w:t xml:space="preserve">. </w:t>
      </w:r>
      <w:r>
        <w:t xml:space="preserve"> </w:t>
      </w:r>
    </w:p>
    <w:p w14:paraId="2EFC45E0" w14:textId="68DAB567" w:rsidR="00725FB1" w:rsidRDefault="007065F6">
      <w:pPr>
        <w:jc w:val="both"/>
      </w:pPr>
      <w:r>
        <w:t xml:space="preserve">Předmět nájmu bude umístěn v prodejnách </w:t>
      </w:r>
      <w:proofErr w:type="spellStart"/>
      <w:r>
        <w:t>Decathlon</w:t>
      </w:r>
      <w:proofErr w:type="spellEnd"/>
      <w:r>
        <w:t xml:space="preserve"> (dále jen „</w:t>
      </w:r>
      <w:r>
        <w:rPr>
          <w:b/>
          <w:bCs/>
        </w:rPr>
        <w:t>mí</w:t>
      </w:r>
      <w:r>
        <w:rPr>
          <w:b/>
          <w:bCs/>
          <w:lang w:val="it-IT"/>
        </w:rPr>
        <w:t>sto instalace</w:t>
      </w:r>
      <w:r>
        <w:rPr>
          <w:rtl/>
          <w:lang w:val="ar-SA"/>
        </w:rPr>
        <w:t>“</w:t>
      </w:r>
      <w:r>
        <w:t>).</w:t>
      </w:r>
    </w:p>
    <w:p w14:paraId="3393B452" w14:textId="77777777" w:rsidR="00725FB1" w:rsidRDefault="007065F6">
      <w:pPr>
        <w:jc w:val="center"/>
      </w:pPr>
      <w:r>
        <w:lastRenderedPageBreak/>
        <w:t>III.</w:t>
      </w:r>
    </w:p>
    <w:p w14:paraId="447987DA" w14:textId="77777777" w:rsidR="00725FB1" w:rsidRDefault="007065F6">
      <w:pPr>
        <w:jc w:val="center"/>
        <w:rPr>
          <w:b/>
          <w:bCs/>
        </w:rPr>
      </w:pPr>
      <w:r>
        <w:rPr>
          <w:b/>
          <w:bCs/>
        </w:rPr>
        <w:t>Doba nájmu</w:t>
      </w:r>
    </w:p>
    <w:p w14:paraId="055D9CC7" w14:textId="77777777" w:rsidR="00725FB1" w:rsidRDefault="00725FB1">
      <w:pPr>
        <w:jc w:val="center"/>
        <w:rPr>
          <w:b/>
          <w:bCs/>
        </w:rPr>
      </w:pPr>
    </w:p>
    <w:p w14:paraId="735424F4" w14:textId="77777777" w:rsidR="00725FB1" w:rsidRDefault="007065F6">
      <w:pPr>
        <w:jc w:val="both"/>
        <w:rPr>
          <w:i/>
          <w:iCs/>
        </w:rPr>
      </w:pPr>
      <w:r>
        <w:t>Doba nájmu se sjednává na dobu určitou od 1. 5. 2025 do 30. 4. 2030.</w:t>
      </w:r>
    </w:p>
    <w:p w14:paraId="6B1C69B8" w14:textId="77777777" w:rsidR="00725FB1" w:rsidRDefault="00725FB1"/>
    <w:p w14:paraId="3C10A132" w14:textId="77777777" w:rsidR="00725FB1" w:rsidRDefault="00725FB1">
      <w:pPr>
        <w:jc w:val="center"/>
      </w:pPr>
    </w:p>
    <w:p w14:paraId="6504BDA0" w14:textId="77777777" w:rsidR="00725FB1" w:rsidRDefault="007065F6">
      <w:pPr>
        <w:jc w:val="center"/>
      </w:pPr>
      <w:r>
        <w:t>IV.</w:t>
      </w:r>
    </w:p>
    <w:p w14:paraId="01EB8164" w14:textId="77777777" w:rsidR="00725FB1" w:rsidRDefault="007065F6">
      <w:pPr>
        <w:jc w:val="center"/>
        <w:rPr>
          <w:b/>
          <w:bCs/>
        </w:rPr>
      </w:pPr>
      <w:proofErr w:type="spellStart"/>
      <w:r>
        <w:rPr>
          <w:b/>
          <w:bCs/>
        </w:rPr>
        <w:t>Nájemn</w:t>
      </w:r>
      <w:proofErr w:type="spellEnd"/>
      <w:r>
        <w:rPr>
          <w:b/>
          <w:bCs/>
          <w:lang w:val="fr-FR"/>
        </w:rPr>
        <w:t>é</w:t>
      </w:r>
    </w:p>
    <w:p w14:paraId="42CF79C6" w14:textId="77777777" w:rsidR="00725FB1" w:rsidRDefault="00725FB1">
      <w:pPr>
        <w:jc w:val="center"/>
        <w:rPr>
          <w:b/>
          <w:bCs/>
        </w:rPr>
      </w:pPr>
    </w:p>
    <w:p w14:paraId="2C7F6D5C" w14:textId="77777777" w:rsidR="00725FB1" w:rsidRPr="007E0B68" w:rsidRDefault="007065F6">
      <w:pPr>
        <w:pStyle w:val="Odstavecseseznamem"/>
        <w:numPr>
          <w:ilvl w:val="0"/>
          <w:numId w:val="6"/>
        </w:numPr>
        <w:jc w:val="both"/>
        <w:rPr>
          <w:highlight w:val="lightGray"/>
        </w:rPr>
      </w:pPr>
      <w:proofErr w:type="spellStart"/>
      <w:r>
        <w:t>Nájemn</w:t>
      </w:r>
      <w:proofErr w:type="spellEnd"/>
      <w:r>
        <w:rPr>
          <w:lang w:val="fr-FR"/>
        </w:rPr>
        <w:t xml:space="preserve">é </w:t>
      </w:r>
      <w:r>
        <w:t xml:space="preserve">se sjednává </w:t>
      </w:r>
      <w:bookmarkStart w:id="0" w:name="Text9"/>
      <w:r>
        <w:t xml:space="preserve">ve výši </w:t>
      </w:r>
      <w:r>
        <w:rPr>
          <w:b/>
          <w:bCs/>
        </w:rPr>
        <w:t>3 </w:t>
      </w:r>
      <w:r>
        <w:rPr>
          <w:b/>
          <w:bCs/>
          <w:lang w:val="de-DE"/>
        </w:rPr>
        <w:t>000 K</w:t>
      </w:r>
      <w:r>
        <w:rPr>
          <w:b/>
          <w:bCs/>
        </w:rPr>
        <w:t>č bez DPH měsíčně</w:t>
      </w:r>
      <w:r>
        <w:t xml:space="preserve">. DPH bude účtována v souladu s platnými právní předpisy.  </w:t>
      </w:r>
      <w:proofErr w:type="spellStart"/>
      <w:r>
        <w:t>Nájemn</w:t>
      </w:r>
      <w:proofErr w:type="spellEnd"/>
      <w:r>
        <w:rPr>
          <w:lang w:val="fr-FR"/>
        </w:rPr>
        <w:t xml:space="preserve">é </w:t>
      </w:r>
      <w:r>
        <w:t>nezahrnuje cenu za dopravu na mí</w:t>
      </w:r>
      <w:r>
        <w:rPr>
          <w:lang w:val="it-IT"/>
        </w:rPr>
        <w:t>sto instalace, smontov</w:t>
      </w:r>
      <w:proofErr w:type="spellStart"/>
      <w:r>
        <w:t>ání</w:t>
      </w:r>
      <w:proofErr w:type="spellEnd"/>
      <w:r>
        <w:t xml:space="preserve"> a zprovoznění</w:t>
      </w:r>
      <w:r w:rsidRPr="007E0B68">
        <w:t xml:space="preserve">, </w:t>
      </w:r>
      <w:proofErr w:type="spellStart"/>
      <w:r w:rsidRPr="007E0B68">
        <w:rPr>
          <w:highlight w:val="lightGray"/>
          <w:shd w:val="clear" w:color="auto" w:fill="FFFF00"/>
        </w:rPr>
        <w:t>kter</w:t>
      </w:r>
      <w:proofErr w:type="spellEnd"/>
      <w:r w:rsidRPr="007E0B68">
        <w:rPr>
          <w:highlight w:val="lightGray"/>
          <w:shd w:val="clear" w:color="auto" w:fill="FFFF00"/>
          <w:lang w:val="fr-FR"/>
        </w:rPr>
        <w:t xml:space="preserve">é </w:t>
      </w:r>
      <w:r w:rsidRPr="007E0B68">
        <w:rPr>
          <w:highlight w:val="lightGray"/>
          <w:shd w:val="clear" w:color="auto" w:fill="FFFF00"/>
        </w:rPr>
        <w:t xml:space="preserve">si nájemce zařizuje sám na </w:t>
      </w:r>
      <w:proofErr w:type="spellStart"/>
      <w:r w:rsidRPr="007E0B68">
        <w:rPr>
          <w:highlight w:val="lightGray"/>
          <w:shd w:val="clear" w:color="auto" w:fill="FFFF00"/>
        </w:rPr>
        <w:t>sv</w:t>
      </w:r>
      <w:proofErr w:type="spellEnd"/>
      <w:r w:rsidRPr="007E0B68">
        <w:rPr>
          <w:highlight w:val="lightGray"/>
          <w:shd w:val="clear" w:color="auto" w:fill="FFFF00"/>
          <w:lang w:val="fr-FR"/>
        </w:rPr>
        <w:t xml:space="preserve">é </w:t>
      </w:r>
      <w:r w:rsidRPr="007E0B68">
        <w:rPr>
          <w:highlight w:val="lightGray"/>
          <w:shd w:val="clear" w:color="auto" w:fill="FFFF00"/>
        </w:rPr>
        <w:t xml:space="preserve">náklady a na svou odpovědnost. </w:t>
      </w:r>
      <w:r w:rsidRPr="007E0B68">
        <w:rPr>
          <w:highlight w:val="lightGray"/>
        </w:rPr>
        <w:t xml:space="preserve">  </w:t>
      </w:r>
      <w:bookmarkEnd w:id="0"/>
    </w:p>
    <w:p w14:paraId="43FA63BB" w14:textId="77777777" w:rsidR="00725FB1" w:rsidRDefault="007065F6">
      <w:pPr>
        <w:pStyle w:val="Odstavecseseznamem"/>
        <w:numPr>
          <w:ilvl w:val="0"/>
          <w:numId w:val="6"/>
        </w:numPr>
        <w:jc w:val="both"/>
      </w:pPr>
      <w:r w:rsidRPr="007E0B68">
        <w:rPr>
          <w:highlight w:val="lightGray"/>
        </w:rPr>
        <w:t xml:space="preserve">Platby </w:t>
      </w:r>
      <w:proofErr w:type="spellStart"/>
      <w:r w:rsidRPr="007E0B68">
        <w:rPr>
          <w:highlight w:val="lightGray"/>
        </w:rPr>
        <w:t>nájemn</w:t>
      </w:r>
      <w:proofErr w:type="spellEnd"/>
      <w:r w:rsidRPr="007E0B68">
        <w:rPr>
          <w:highlight w:val="lightGray"/>
          <w:lang w:val="fr-FR"/>
        </w:rPr>
        <w:t>é</w:t>
      </w:r>
      <w:r w:rsidRPr="007E0B68">
        <w:rPr>
          <w:highlight w:val="lightGray"/>
        </w:rPr>
        <w:t xml:space="preserve">ho budou nájemcem provedeny </w:t>
      </w:r>
      <w:r w:rsidRPr="007E0B68">
        <w:rPr>
          <w:highlight w:val="lightGray"/>
          <w:shd w:val="clear" w:color="auto" w:fill="FFFF00"/>
        </w:rPr>
        <w:t xml:space="preserve">měsíčně </w:t>
      </w:r>
      <w:r w:rsidRPr="007E0B68">
        <w:rPr>
          <w:highlight w:val="lightGray"/>
          <w:shd w:val="clear" w:color="auto" w:fill="FFFF00"/>
          <w:lang w:val="it-IT"/>
        </w:rPr>
        <w:t>dop</w:t>
      </w:r>
      <w:proofErr w:type="spellStart"/>
      <w:r w:rsidRPr="007E0B68">
        <w:rPr>
          <w:highlight w:val="lightGray"/>
          <w:shd w:val="clear" w:color="auto" w:fill="FFFF00"/>
        </w:rPr>
        <w:t>ředu</w:t>
      </w:r>
      <w:proofErr w:type="spellEnd"/>
      <w:r w:rsidRPr="007E0B68">
        <w:rPr>
          <w:highlight w:val="lightGray"/>
          <w:shd w:val="clear" w:color="auto" w:fill="FFFF00"/>
        </w:rPr>
        <w:t xml:space="preserve"> na</w:t>
      </w:r>
      <w:r w:rsidRPr="007E0B68">
        <w:rPr>
          <w:highlight w:val="lightGray"/>
          <w:lang w:val="de-DE"/>
        </w:rPr>
        <w:t xml:space="preserve"> z</w:t>
      </w:r>
      <w:proofErr w:type="spellStart"/>
      <w:r w:rsidRPr="007E0B68">
        <w:rPr>
          <w:highlight w:val="lightGray"/>
        </w:rPr>
        <w:t>ákladě</w:t>
      </w:r>
      <w:proofErr w:type="spellEnd"/>
      <w:r w:rsidRPr="007E0B68">
        <w:rPr>
          <w:highlight w:val="lightGray"/>
        </w:rPr>
        <w:t xml:space="preserve"> faktur vystavených</w:t>
      </w:r>
      <w:r w:rsidRPr="007E0B68">
        <w:t xml:space="preserve"> pronajímatelem. Každá faktura bude mít náležitosti účetního dokladu podle zákona</w:t>
      </w:r>
      <w:r>
        <w:t xml:space="preserve"> č. 563/1991 Sb., o účetnictví, ve znění pozdějších předpisů, náležitosti dle § 435 OZ, a pokud je pronajímatel plátce DPH, náležitosti </w:t>
      </w:r>
      <w:proofErr w:type="spellStart"/>
      <w:r>
        <w:t>daňov</w:t>
      </w:r>
      <w:proofErr w:type="spellEnd"/>
      <w:r>
        <w:rPr>
          <w:lang w:val="fr-FR"/>
        </w:rPr>
        <w:t>é</w:t>
      </w:r>
      <w:r>
        <w:t>ho dokladu podle zákona č. 235/2004 Sb., o dani z </w:t>
      </w:r>
      <w:proofErr w:type="spellStart"/>
      <w:r>
        <w:t>př</w:t>
      </w:r>
      <w:proofErr w:type="spellEnd"/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předpisů. Splatnost se sjednává na čtrnáct (14) kalendářních dnů ode dne doručení faktury nájemci.</w:t>
      </w:r>
    </w:p>
    <w:p w14:paraId="77D0C769" w14:textId="77777777" w:rsidR="00725FB1" w:rsidRDefault="007065F6">
      <w:pPr>
        <w:pStyle w:val="Odstavecseseznamem"/>
        <w:numPr>
          <w:ilvl w:val="0"/>
          <w:numId w:val="6"/>
        </w:numPr>
        <w:jc w:val="both"/>
      </w:pPr>
      <w:r>
        <w:t>V případě, že faktura nebude mít odpovídající náležitosti nebo bude obsahovat chybné údaje, je nájemce oprávněn ji vrátit ve lhůtě splatnosti zpět pronajímateli k opravě nebo vystavení nov</w:t>
      </w:r>
      <w:r>
        <w:rPr>
          <w:lang w:val="fr-FR"/>
        </w:rPr>
        <w:t xml:space="preserve">é </w:t>
      </w:r>
      <w:r>
        <w:t xml:space="preserve">faktury, aniž se tak dostane do prodlení se zaplacením </w:t>
      </w:r>
      <w:proofErr w:type="spellStart"/>
      <w:r>
        <w:t>nájemn</w:t>
      </w:r>
      <w:proofErr w:type="spellEnd"/>
      <w:r>
        <w:rPr>
          <w:lang w:val="fr-FR"/>
        </w:rPr>
        <w:t>é</w:t>
      </w:r>
      <w:r>
        <w:rPr>
          <w:lang w:val="it-IT"/>
        </w:rPr>
        <w:t>ho. Lh</w:t>
      </w:r>
      <w:proofErr w:type="spellStart"/>
      <w:r>
        <w:t>ůta</w:t>
      </w:r>
      <w:proofErr w:type="spellEnd"/>
      <w:r>
        <w:t xml:space="preserve"> splatnosti počíná běžet znovu od </w:t>
      </w:r>
      <w:proofErr w:type="spellStart"/>
      <w:r>
        <w:t>opětovn</w:t>
      </w:r>
      <w:proofErr w:type="spellEnd"/>
      <w:r>
        <w:rPr>
          <w:lang w:val="fr-FR"/>
        </w:rPr>
        <w:t>é</w:t>
      </w:r>
      <w:r>
        <w:rPr>
          <w:lang w:val="pt-PT"/>
        </w:rPr>
        <w:t>ho doru</w:t>
      </w:r>
      <w:proofErr w:type="spellStart"/>
      <w:r>
        <w:t>čení</w:t>
      </w:r>
      <w:proofErr w:type="spellEnd"/>
      <w:r>
        <w:t xml:space="preserve"> náležitě opraven</w:t>
      </w:r>
      <w:r>
        <w:rPr>
          <w:lang w:val="fr-FR"/>
        </w:rPr>
        <w:t xml:space="preserve">é </w:t>
      </w:r>
      <w:r>
        <w:t>nebo nově vystaven</w:t>
      </w:r>
      <w:r>
        <w:rPr>
          <w:lang w:val="fr-FR"/>
        </w:rPr>
        <w:t xml:space="preserve">é </w:t>
      </w:r>
      <w:r>
        <w:t>faktury.</w:t>
      </w:r>
    </w:p>
    <w:p w14:paraId="1F7EF61E" w14:textId="77777777" w:rsidR="00725FB1" w:rsidRDefault="007065F6">
      <w:pPr>
        <w:pStyle w:val="Odstavecseseznamem"/>
        <w:numPr>
          <w:ilvl w:val="0"/>
          <w:numId w:val="6"/>
        </w:numPr>
        <w:jc w:val="both"/>
      </w:pPr>
      <w:r>
        <w:t xml:space="preserve">Prodlení s platbami </w:t>
      </w:r>
      <w:proofErr w:type="spellStart"/>
      <w:r>
        <w:t>nájemn</w:t>
      </w:r>
      <w:proofErr w:type="spellEnd"/>
      <w:r>
        <w:rPr>
          <w:lang w:val="fr-FR"/>
        </w:rPr>
        <w:t>é</w:t>
      </w:r>
      <w:r>
        <w:t xml:space="preserve">ho </w:t>
      </w:r>
      <w:proofErr w:type="spellStart"/>
      <w:r>
        <w:t>podl</w:t>
      </w:r>
      <w:proofErr w:type="spellEnd"/>
      <w:r>
        <w:rPr>
          <w:lang w:val="fr-FR"/>
        </w:rPr>
        <w:t>é</w:t>
      </w:r>
      <w:proofErr w:type="spellStart"/>
      <w:r>
        <w:t>há</w:t>
      </w:r>
      <w:proofErr w:type="spellEnd"/>
      <w:r>
        <w:t xml:space="preserve"> smluvní pokutě ve výši 0,5 % z dlužné částky za každý započatý den prodlení. Nájemce se zavazuje zaplatit smluvní pokutu ve </w:t>
      </w:r>
      <w:proofErr w:type="spellStart"/>
      <w:r>
        <w:t>sjednan</w:t>
      </w:r>
      <w:proofErr w:type="spellEnd"/>
      <w:r>
        <w:rPr>
          <w:lang w:val="fr-FR"/>
        </w:rPr>
        <w:t xml:space="preserve">é </w:t>
      </w:r>
      <w:r>
        <w:t>výši, pokud se s pronajímatelem nedohodne jinak.</w:t>
      </w:r>
    </w:p>
    <w:p w14:paraId="64B490D2" w14:textId="14E64DA3" w:rsidR="00725FB1" w:rsidRDefault="007065F6">
      <w:pPr>
        <w:pStyle w:val="Odstavecseseznamem"/>
        <w:numPr>
          <w:ilvl w:val="0"/>
          <w:numId w:val="6"/>
        </w:numPr>
        <w:jc w:val="both"/>
      </w:pPr>
      <w:r>
        <w:t xml:space="preserve">Prodlení s platbou delší než třicet (30) dnů, pokud se nájemce s pronajímatelem nedohodnou jinak, může </w:t>
      </w:r>
      <w:proofErr w:type="spellStart"/>
      <w:r>
        <w:t>bý</w:t>
      </w:r>
      <w:proofErr w:type="spellEnd"/>
      <w:r>
        <w:rPr>
          <w:lang w:val="fr-FR"/>
        </w:rPr>
        <w:t>t d</w:t>
      </w:r>
      <w:proofErr w:type="spellStart"/>
      <w:r>
        <w:t>ůvodem</w:t>
      </w:r>
      <w:proofErr w:type="spellEnd"/>
      <w:r>
        <w:t xml:space="preserve"> výpovědi z nájmu ze strany </w:t>
      </w:r>
      <w:proofErr w:type="spellStart"/>
      <w:r>
        <w:t>pronají</w:t>
      </w:r>
      <w:proofErr w:type="spellEnd"/>
      <w:r>
        <w:rPr>
          <w:lang w:val="it-IT"/>
        </w:rPr>
        <w:t>matele. Pro tento p</w:t>
      </w:r>
      <w:proofErr w:type="spellStart"/>
      <w:r>
        <w:t>řípad</w:t>
      </w:r>
      <w:proofErr w:type="spellEnd"/>
      <w:r>
        <w:t xml:space="preserve"> se sjednává měsíční výpovědní doba, která počíná běžet ode dne doručení </w:t>
      </w:r>
      <w:proofErr w:type="spellStart"/>
      <w:r>
        <w:t>výpově</w:t>
      </w:r>
      <w:proofErr w:type="spellEnd"/>
      <w:r>
        <w:rPr>
          <w:lang w:val="it-IT"/>
        </w:rPr>
        <w:t>di n</w:t>
      </w:r>
      <w:proofErr w:type="spellStart"/>
      <w:r>
        <w:t>ájemci</w:t>
      </w:r>
      <w:proofErr w:type="spellEnd"/>
      <w:r>
        <w:t xml:space="preserve">. Nájemce se zavazuje ve výpovědní době uhradit zůstatkovou cenu předmětu dle čl. </w:t>
      </w:r>
      <w:r w:rsidR="00CB2BF5">
        <w:t>V</w:t>
      </w:r>
      <w:r>
        <w:t xml:space="preserve">I odst. </w:t>
      </w:r>
      <w:r w:rsidR="00CB2BF5">
        <w:t>1</w:t>
      </w:r>
      <w:r>
        <w:t xml:space="preserve"> t</w:t>
      </w:r>
      <w:r>
        <w:rPr>
          <w:lang w:val="fr-FR"/>
        </w:rPr>
        <w:t>é</w:t>
      </w:r>
      <w:r>
        <w:t xml:space="preserve">to smlouvy. </w:t>
      </w:r>
    </w:p>
    <w:p w14:paraId="7E24C3C4" w14:textId="77777777" w:rsidR="00725FB1" w:rsidRDefault="00725FB1">
      <w:pPr>
        <w:pStyle w:val="Odstavecseseznamem"/>
        <w:ind w:left="426"/>
        <w:jc w:val="both"/>
      </w:pPr>
    </w:p>
    <w:p w14:paraId="63774397" w14:textId="77777777" w:rsidR="00725FB1" w:rsidRDefault="00725FB1">
      <w:pPr>
        <w:pStyle w:val="Odstavecseseznamem"/>
        <w:ind w:left="426"/>
        <w:jc w:val="both"/>
      </w:pPr>
    </w:p>
    <w:p w14:paraId="7168EEC4" w14:textId="77777777" w:rsidR="00725FB1" w:rsidRDefault="00725FB1">
      <w:pPr>
        <w:jc w:val="both"/>
      </w:pPr>
    </w:p>
    <w:p w14:paraId="619CB928" w14:textId="77777777" w:rsidR="00725FB1" w:rsidRDefault="007065F6">
      <w:pPr>
        <w:jc w:val="center"/>
      </w:pPr>
      <w:r>
        <w:t>V.</w:t>
      </w:r>
    </w:p>
    <w:p w14:paraId="5478195C" w14:textId="77777777" w:rsidR="00725FB1" w:rsidRDefault="007065F6">
      <w:pPr>
        <w:jc w:val="center"/>
        <w:rPr>
          <w:b/>
          <w:bCs/>
        </w:rPr>
      </w:pPr>
      <w:r>
        <w:rPr>
          <w:b/>
          <w:bCs/>
        </w:rPr>
        <w:t>Práva a povinnosti smluvních stran</w:t>
      </w:r>
    </w:p>
    <w:p w14:paraId="1E71B27E" w14:textId="77777777" w:rsidR="00725FB1" w:rsidRDefault="00725FB1">
      <w:pPr>
        <w:jc w:val="center"/>
        <w:rPr>
          <w:b/>
          <w:bCs/>
        </w:rPr>
      </w:pPr>
    </w:p>
    <w:p w14:paraId="0AD95DF9" w14:textId="77777777" w:rsidR="00725FB1" w:rsidRDefault="007065F6">
      <w:pPr>
        <w:pStyle w:val="Odstavecseseznamem"/>
        <w:numPr>
          <w:ilvl w:val="0"/>
          <w:numId w:val="8"/>
        </w:numPr>
        <w:jc w:val="both"/>
      </w:pPr>
      <w:r>
        <w:t xml:space="preserve">Pronajímatel je povinen předat předmět nájemci v 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t xml:space="preserve">m </w:t>
      </w:r>
      <w:proofErr w:type="spellStart"/>
      <w:r>
        <w:t>technick</w:t>
      </w:r>
      <w:proofErr w:type="spellEnd"/>
      <w:r>
        <w:rPr>
          <w:lang w:val="fr-FR"/>
        </w:rPr>
        <w:t>é</w:t>
      </w:r>
      <w:r>
        <w:t>m stavu a v dohodnut</w:t>
      </w:r>
      <w:r>
        <w:rPr>
          <w:lang w:val="fr-FR"/>
        </w:rPr>
        <w:t>é</w:t>
      </w:r>
      <w:r>
        <w:rPr>
          <w:lang w:val="pt-PT"/>
        </w:rPr>
        <w:t>m term</w:t>
      </w:r>
      <w:proofErr w:type="spellStart"/>
      <w:r>
        <w:t>ínu</w:t>
      </w:r>
      <w:proofErr w:type="spellEnd"/>
      <w:r>
        <w:t xml:space="preserve"> předání</w:t>
      </w:r>
      <w:r>
        <w:rPr>
          <w:lang w:val="pt-PT"/>
        </w:rPr>
        <w:t>. O p</w:t>
      </w:r>
      <w:proofErr w:type="spellStart"/>
      <w:r>
        <w:t>ředání</w:t>
      </w:r>
      <w:proofErr w:type="spellEnd"/>
      <w:r>
        <w:t xml:space="preserve"> předmětu bude sepsán předávací protokol.</w:t>
      </w:r>
    </w:p>
    <w:p w14:paraId="4FF6D6E6" w14:textId="77777777" w:rsidR="00725FB1" w:rsidRDefault="007065F6">
      <w:pPr>
        <w:pStyle w:val="Odstavecseseznamem"/>
        <w:numPr>
          <w:ilvl w:val="0"/>
          <w:numId w:val="8"/>
        </w:numPr>
        <w:jc w:val="both"/>
      </w:pPr>
      <w:r>
        <w:t xml:space="preserve">Převzetím předmětu nájemce stvrzuje, že se seznámil se stavem předmětu a souhlasí s ním. </w:t>
      </w:r>
    </w:p>
    <w:p w14:paraId="4B9F0D4C" w14:textId="77777777" w:rsidR="00725FB1" w:rsidRDefault="007065F6">
      <w:pPr>
        <w:pStyle w:val="Odstavecseseznamem"/>
        <w:numPr>
          <w:ilvl w:val="0"/>
          <w:numId w:val="8"/>
        </w:numPr>
        <w:jc w:val="both"/>
      </w:pPr>
      <w:r>
        <w:t xml:space="preserve">Nájemce není </w:t>
      </w:r>
      <w:r>
        <w:rPr>
          <w:lang w:val="it-IT"/>
        </w:rPr>
        <w:t>opr</w:t>
      </w:r>
      <w:proofErr w:type="spellStart"/>
      <w:r>
        <w:t>ávně</w:t>
      </w:r>
      <w:proofErr w:type="spellEnd"/>
      <w:r>
        <w:rPr>
          <w:lang w:val="de-DE"/>
        </w:rPr>
        <w:t>n d</w:t>
      </w:r>
      <w:proofErr w:type="spellStart"/>
      <w:r>
        <w:t>át</w:t>
      </w:r>
      <w:proofErr w:type="spellEnd"/>
      <w:r>
        <w:t xml:space="preserve"> předmět do podnájmu třetí osobě.</w:t>
      </w:r>
    </w:p>
    <w:p w14:paraId="2FCDEAFC" w14:textId="77777777" w:rsidR="00725FB1" w:rsidRDefault="007065F6">
      <w:pPr>
        <w:pStyle w:val="Odstavecseseznamem"/>
        <w:numPr>
          <w:ilvl w:val="0"/>
          <w:numId w:val="8"/>
        </w:numPr>
        <w:jc w:val="both"/>
      </w:pPr>
      <w:r>
        <w:t xml:space="preserve">Nájemce je povinen zajistit, aby byl </w:t>
      </w:r>
      <w:proofErr w:type="spellStart"/>
      <w:r>
        <w:t>předmě</w:t>
      </w:r>
      <w:proofErr w:type="spellEnd"/>
      <w:r>
        <w:rPr>
          <w:lang w:val="fr-FR"/>
        </w:rPr>
        <w:t>t pou</w:t>
      </w:r>
      <w:proofErr w:type="spellStart"/>
      <w:r>
        <w:t>žíván</w:t>
      </w:r>
      <w:proofErr w:type="spellEnd"/>
      <w:r>
        <w:t xml:space="preserve"> v souladu s návodem k obsluze, obvyklým způsobem a ke </w:t>
      </w:r>
      <w:proofErr w:type="spellStart"/>
      <w:r>
        <w:t>sjednan</w:t>
      </w:r>
      <w:proofErr w:type="spellEnd"/>
      <w:r>
        <w:rPr>
          <w:lang w:val="fr-FR"/>
        </w:rPr>
        <w:t>é</w:t>
      </w:r>
      <w:r>
        <w:t>mu účelu.</w:t>
      </w:r>
    </w:p>
    <w:p w14:paraId="09BC9F3D" w14:textId="77777777" w:rsidR="00725FB1" w:rsidRDefault="007065F6">
      <w:pPr>
        <w:pStyle w:val="Odstavecseseznamem"/>
        <w:numPr>
          <w:ilvl w:val="0"/>
          <w:numId w:val="8"/>
        </w:numPr>
        <w:jc w:val="both"/>
      </w:pPr>
      <w:r>
        <w:t xml:space="preserve">Nájemce je povinen sjednat pojištění v odpovídající výši pro případ </w:t>
      </w:r>
      <w:proofErr w:type="spellStart"/>
      <w:r>
        <w:t>poš</w:t>
      </w:r>
      <w:proofErr w:type="spellEnd"/>
      <w:r>
        <w:rPr>
          <w:lang w:val="nl-NL"/>
        </w:rPr>
        <w:t>kozen</w:t>
      </w:r>
      <w:r>
        <w:t xml:space="preserve">í předmětu nájmu, a to i ze strany třetích osob a toto pojištění pronajímateli předložit nejpozději </w:t>
      </w:r>
      <w:proofErr w:type="spellStart"/>
      <w:r>
        <w:t>př</w:t>
      </w:r>
      <w:proofErr w:type="spellEnd"/>
      <w:r>
        <w:rPr>
          <w:lang w:val="it-IT"/>
        </w:rPr>
        <w:t>i p</w:t>
      </w:r>
      <w:proofErr w:type="spellStart"/>
      <w:r>
        <w:t>ředání</w:t>
      </w:r>
      <w:proofErr w:type="spellEnd"/>
      <w:r>
        <w:t xml:space="preserve"> předmětu nájmu. </w:t>
      </w:r>
    </w:p>
    <w:p w14:paraId="2435AAE6" w14:textId="77777777" w:rsidR="00725FB1" w:rsidRDefault="007065F6">
      <w:pPr>
        <w:pStyle w:val="Odstavecseseznamem"/>
        <w:numPr>
          <w:ilvl w:val="0"/>
          <w:numId w:val="8"/>
        </w:numPr>
        <w:jc w:val="both"/>
      </w:pPr>
      <w:r>
        <w:t>Nájemce je povinen předmět nájmu udržovat v </w:t>
      </w:r>
      <w:proofErr w:type="spellStart"/>
      <w:r>
        <w:t>dobr</w:t>
      </w:r>
      <w:proofErr w:type="spellEnd"/>
      <w:r>
        <w:rPr>
          <w:lang w:val="fr-FR"/>
        </w:rPr>
        <w:t>é</w:t>
      </w:r>
      <w:r>
        <w:t xml:space="preserve">m </w:t>
      </w:r>
      <w:proofErr w:type="spellStart"/>
      <w:r>
        <w:t>technick</w:t>
      </w:r>
      <w:proofErr w:type="spellEnd"/>
      <w:r>
        <w:rPr>
          <w:lang w:val="fr-FR"/>
        </w:rPr>
        <w:t>é</w:t>
      </w:r>
      <w:r>
        <w:t xml:space="preserve">m stavu na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 xml:space="preserve">náklady. </w:t>
      </w:r>
    </w:p>
    <w:p w14:paraId="39E9F4D3" w14:textId="77777777" w:rsidR="00725FB1" w:rsidRDefault="00725FB1">
      <w:pPr>
        <w:pStyle w:val="Odstavecseseznamem"/>
        <w:ind w:left="426"/>
        <w:jc w:val="both"/>
      </w:pPr>
    </w:p>
    <w:p w14:paraId="69D7BE17" w14:textId="4ECDB7C2" w:rsidR="00725FB1" w:rsidRDefault="00962042">
      <w:pPr>
        <w:jc w:val="center"/>
      </w:pPr>
      <w:r>
        <w:t>V</w:t>
      </w:r>
      <w:r w:rsidR="007065F6">
        <w:t>I.</w:t>
      </w:r>
    </w:p>
    <w:p w14:paraId="14A45711" w14:textId="77777777" w:rsidR="00725FB1" w:rsidRDefault="007065F6">
      <w:pPr>
        <w:jc w:val="center"/>
        <w:rPr>
          <w:b/>
          <w:bCs/>
        </w:rPr>
      </w:pPr>
      <w:r>
        <w:rPr>
          <w:b/>
          <w:bCs/>
          <w:lang w:val="fr-FR"/>
        </w:rPr>
        <w:t>Koup</w:t>
      </w:r>
      <w:r>
        <w:rPr>
          <w:b/>
          <w:bCs/>
        </w:rPr>
        <w:t>ě předmětu</w:t>
      </w:r>
    </w:p>
    <w:p w14:paraId="7FACF16D" w14:textId="77777777" w:rsidR="00725FB1" w:rsidRDefault="00725FB1">
      <w:pPr>
        <w:jc w:val="center"/>
      </w:pPr>
    </w:p>
    <w:p w14:paraId="28B6E307" w14:textId="23C37997" w:rsidR="00725FB1" w:rsidRDefault="007065F6">
      <w:pPr>
        <w:pStyle w:val="Zkladntext"/>
        <w:numPr>
          <w:ilvl w:val="0"/>
          <w:numId w:val="10"/>
        </w:numPr>
      </w:pPr>
      <w:r>
        <w:t xml:space="preserve">Nájemce po skončení nájmu </w:t>
      </w:r>
      <w:proofErr w:type="spellStart"/>
      <w:r>
        <w:t>vě</w:t>
      </w:r>
      <w:proofErr w:type="spellEnd"/>
      <w:r>
        <w:rPr>
          <w:lang w:val="it-IT"/>
        </w:rPr>
        <w:t>ci movit</w:t>
      </w:r>
      <w:r>
        <w:rPr>
          <w:lang w:val="fr-FR"/>
        </w:rPr>
        <w:t>é</w:t>
      </w:r>
      <w:r>
        <w:rPr>
          <w:lang w:val="en-US"/>
        </w:rPr>
        <w:t>, a to a</w:t>
      </w:r>
      <w:r>
        <w:t>ť uplynutím doby nájmu dle čl. III t</w:t>
      </w:r>
      <w:r>
        <w:rPr>
          <w:lang w:val="fr-FR"/>
        </w:rPr>
        <w:t>é</w:t>
      </w:r>
      <w:r>
        <w:t xml:space="preserve">to smlouvy, nebo předčasným ukončením nájmu odstoupením od smlouvy, výpovědí smlouvy nebo dohodou </w:t>
      </w:r>
      <w:r>
        <w:lastRenderedPageBreak/>
        <w:t>smluvních stran, je povinen odkoupit předmět nájmu od pronajímatele, a to za zůstatkovou cenu předmětu, tj. cenu odpovídající hodnotě předmětu uvedenou v odst. 1 článku</w:t>
      </w:r>
      <w:r w:rsidR="00CB2BF5">
        <w:t xml:space="preserve"> I</w:t>
      </w:r>
      <w:r>
        <w:t xml:space="preserve"> poníženou o prokazatelně zaplacen</w:t>
      </w:r>
      <w:r>
        <w:rPr>
          <w:lang w:val="fr-FR"/>
        </w:rPr>
        <w:t xml:space="preserve">é </w:t>
      </w:r>
      <w:proofErr w:type="spellStart"/>
      <w:r>
        <w:t>nájemn</w:t>
      </w:r>
      <w:proofErr w:type="spellEnd"/>
      <w:r>
        <w:rPr>
          <w:lang w:val="fr-FR"/>
        </w:rPr>
        <w:t xml:space="preserve">é </w:t>
      </w:r>
      <w:r>
        <w:t>(dále jen „</w:t>
      </w:r>
      <w:r>
        <w:rPr>
          <w:b/>
          <w:bCs/>
        </w:rPr>
        <w:t xml:space="preserve">zůstatková </w:t>
      </w:r>
      <w:r>
        <w:rPr>
          <w:b/>
          <w:bCs/>
          <w:lang w:val="it-IT"/>
        </w:rPr>
        <w:t>cena p</w:t>
      </w:r>
      <w:proofErr w:type="spellStart"/>
      <w:r>
        <w:rPr>
          <w:b/>
          <w:bCs/>
        </w:rPr>
        <w:t>ředmětu</w:t>
      </w:r>
      <w:proofErr w:type="spellEnd"/>
      <w:r>
        <w:rPr>
          <w:rtl/>
          <w:lang w:val="ar-SA"/>
        </w:rPr>
        <w:t>“</w:t>
      </w:r>
      <w:r>
        <w:t xml:space="preserve">). K přechodu </w:t>
      </w:r>
      <w:proofErr w:type="spellStart"/>
      <w:r>
        <w:t>vlastnick</w:t>
      </w:r>
      <w:proofErr w:type="spellEnd"/>
      <w:r>
        <w:rPr>
          <w:lang w:val="fr-FR"/>
        </w:rPr>
        <w:t>é</w:t>
      </w:r>
      <w:r>
        <w:t xml:space="preserve">ho práva z pronajímatele na nájemce dojde okamžikem uhrazení </w:t>
      </w:r>
      <w:proofErr w:type="spellStart"/>
      <w:r>
        <w:t>zůstatkov</w:t>
      </w:r>
      <w:proofErr w:type="spellEnd"/>
      <w:r>
        <w:rPr>
          <w:lang w:val="fr-FR"/>
        </w:rPr>
        <w:t xml:space="preserve">é </w:t>
      </w:r>
      <w:r>
        <w:t xml:space="preserve">ceny předmětu. K tomuto okamžiku jsou smluvní strany povinny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>st kontrolu předmětu, zda na něm nejsou nějak</w:t>
      </w:r>
      <w:r>
        <w:rPr>
          <w:lang w:val="fr-FR"/>
        </w:rPr>
        <w:t xml:space="preserve">é </w:t>
      </w:r>
      <w:r>
        <w:t xml:space="preserve">vady nebo </w:t>
      </w:r>
      <w:proofErr w:type="spellStart"/>
      <w:r>
        <w:t>poš</w:t>
      </w:r>
      <w:proofErr w:type="spellEnd"/>
      <w:r>
        <w:rPr>
          <w:lang w:val="nl-NL"/>
        </w:rPr>
        <w:t>kozen</w:t>
      </w:r>
      <w:r>
        <w:t>í a tyto případně zaznamenat do předávacího protokolu.</w:t>
      </w:r>
    </w:p>
    <w:p w14:paraId="0B3043E9" w14:textId="77777777" w:rsidR="00725FB1" w:rsidRDefault="007065F6">
      <w:pPr>
        <w:pStyle w:val="Zkladntext"/>
        <w:numPr>
          <w:ilvl w:val="0"/>
          <w:numId w:val="10"/>
        </w:numPr>
      </w:pPr>
      <w:r>
        <w:t xml:space="preserve">Při koupi předmětu má nájemce postavení kupujícího a pronajímatel postavení prodávajícího a nebezpečí vzniku škody na předmětu </w:t>
      </w:r>
      <w:proofErr w:type="spellStart"/>
      <w:r>
        <w:t>př</w:t>
      </w:r>
      <w:r>
        <w:rPr>
          <w:lang w:val="de-DE"/>
        </w:rPr>
        <w:t>ech</w:t>
      </w:r>
      <w:r>
        <w:t>ází</w:t>
      </w:r>
      <w:proofErr w:type="spellEnd"/>
      <w:r>
        <w:t xml:space="preserve"> </w:t>
      </w:r>
      <w:r>
        <w:rPr>
          <w:lang w:val="it-IT"/>
        </w:rPr>
        <w:t>na n</w:t>
      </w:r>
      <w:proofErr w:type="spellStart"/>
      <w:r>
        <w:t>ájemce</w:t>
      </w:r>
      <w:proofErr w:type="spellEnd"/>
      <w:r>
        <w:t xml:space="preserve"> dnem skončení doby nájmu.</w:t>
      </w:r>
    </w:p>
    <w:p w14:paraId="55A9F63E" w14:textId="77777777" w:rsidR="00725FB1" w:rsidRDefault="007065F6">
      <w:pPr>
        <w:pStyle w:val="Zkladntext"/>
        <w:numPr>
          <w:ilvl w:val="0"/>
          <w:numId w:val="10"/>
        </w:numPr>
      </w:pPr>
      <w:r>
        <w:t>Nájemce se zavazuje v případě koupě předmětu zaplatit pronajímateli kupní cenu ve výši dle odst. 1 tohoto článku. Platba kupní ceny bude provedena na základě faktury vystaven</w:t>
      </w:r>
      <w:r>
        <w:rPr>
          <w:lang w:val="fr-FR"/>
        </w:rPr>
        <w:t xml:space="preserve">é </w:t>
      </w:r>
      <w:r>
        <w:t>pronajímatelem. Faktura bude mít náležitosti a splatnost dle čl. IV odst. 2 a platí pro ni čl. IV odst. 3 a 4.</w:t>
      </w:r>
    </w:p>
    <w:p w14:paraId="745895FE" w14:textId="77777777" w:rsidR="00725FB1" w:rsidRDefault="00725FB1">
      <w:pPr>
        <w:pStyle w:val="Zkladntext"/>
      </w:pPr>
    </w:p>
    <w:p w14:paraId="057F1994" w14:textId="77777777" w:rsidR="00725FB1" w:rsidRDefault="007065F6">
      <w:pPr>
        <w:pStyle w:val="Zkladntext"/>
        <w:jc w:val="center"/>
      </w:pPr>
      <w:r>
        <w:t>VII.</w:t>
      </w:r>
    </w:p>
    <w:p w14:paraId="7804F03E" w14:textId="77777777" w:rsidR="00725FB1" w:rsidRDefault="007065F6">
      <w:pPr>
        <w:pStyle w:val="Zkladntext"/>
        <w:jc w:val="center"/>
        <w:rPr>
          <w:b/>
          <w:bCs/>
        </w:rPr>
      </w:pPr>
      <w:r>
        <w:rPr>
          <w:b/>
          <w:bCs/>
        </w:rPr>
        <w:t>Odpovědnost za vady</w:t>
      </w:r>
    </w:p>
    <w:p w14:paraId="7081848A" w14:textId="77777777" w:rsidR="00725FB1" w:rsidRDefault="00725FB1">
      <w:pPr>
        <w:pStyle w:val="Zkladntext"/>
        <w:jc w:val="center"/>
        <w:rPr>
          <w:b/>
          <w:bCs/>
        </w:rPr>
      </w:pPr>
    </w:p>
    <w:p w14:paraId="33C69274" w14:textId="77777777" w:rsidR="00725FB1" w:rsidRDefault="007065F6">
      <w:pPr>
        <w:pStyle w:val="Zkladntext"/>
        <w:numPr>
          <w:ilvl w:val="0"/>
          <w:numId w:val="12"/>
        </w:numPr>
      </w:pPr>
      <w:r>
        <w:t xml:space="preserve">Předmět má vady, jestliže neodpovídá předmětu smlouvy, účelu užití, případně pokud nemá vlastnosti výslovně </w:t>
      </w:r>
      <w:proofErr w:type="spellStart"/>
      <w:r>
        <w:t>sjednan</w:t>
      </w:r>
      <w:proofErr w:type="spellEnd"/>
      <w:r>
        <w:rPr>
          <w:lang w:val="fr-FR"/>
        </w:rPr>
        <w:t xml:space="preserve">é </w:t>
      </w:r>
      <w:r>
        <w:t xml:space="preserve">touto smlouvou, vlastnosti </w:t>
      </w:r>
      <w:proofErr w:type="spellStart"/>
      <w:r>
        <w:t>obvykl</w:t>
      </w:r>
      <w:proofErr w:type="spellEnd"/>
      <w:r>
        <w:rPr>
          <w:lang w:val="fr-FR"/>
        </w:rPr>
        <w:t xml:space="preserve">é </w:t>
      </w:r>
      <w:r>
        <w:t>nebo uveden</w:t>
      </w:r>
      <w:r>
        <w:rPr>
          <w:lang w:val="fr-FR"/>
        </w:rPr>
        <w:t xml:space="preserve">é </w:t>
      </w:r>
      <w:r>
        <w:t>v technický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norm</w:t>
      </w:r>
      <w:proofErr w:type="spellStart"/>
      <w:r>
        <w:t>ách</w:t>
      </w:r>
      <w:proofErr w:type="spellEnd"/>
      <w:r>
        <w:t>.</w:t>
      </w:r>
    </w:p>
    <w:p w14:paraId="63ED2A67" w14:textId="06482CFB" w:rsidR="00725FB1" w:rsidRDefault="007065F6">
      <w:pPr>
        <w:pStyle w:val="Zkladntext"/>
        <w:numPr>
          <w:ilvl w:val="0"/>
          <w:numId w:val="12"/>
        </w:numPr>
      </w:pPr>
      <w:r>
        <w:t xml:space="preserve">Pronajímatel, resp. prodávající odpovídá pouze za vady,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má předmět koupě v okamžiku předání dle čl. VI odst. 1 t</w:t>
      </w:r>
      <w:r>
        <w:rPr>
          <w:lang w:val="fr-FR"/>
        </w:rPr>
        <w:t>é</w:t>
      </w:r>
      <w:r>
        <w:t xml:space="preserve">to smlouvy a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v předávacím protokolu zaznamenány jako vady,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na předmětu nájmu</w:t>
      </w:r>
      <w:r w:rsidR="00CB2BF5">
        <w:t>/koupě</w:t>
      </w:r>
      <w:r>
        <w:t xml:space="preserve"> byly v době </w:t>
      </w:r>
      <w:proofErr w:type="spellStart"/>
      <w:r>
        <w:t>př</w:t>
      </w:r>
      <w:proofErr w:type="spellEnd"/>
      <w:r>
        <w:rPr>
          <w:lang w:val="it-IT"/>
        </w:rPr>
        <w:t>i p</w:t>
      </w:r>
      <w:proofErr w:type="spellStart"/>
      <w:r>
        <w:t>ředání</w:t>
      </w:r>
      <w:proofErr w:type="spellEnd"/>
      <w:r>
        <w:t xml:space="preserve"> při počátku nájmu.  Za ostatní vady odpovídá nájemce/kupující. </w:t>
      </w:r>
    </w:p>
    <w:p w14:paraId="1C80AF73" w14:textId="77777777" w:rsidR="00725FB1" w:rsidRDefault="00725FB1">
      <w:pPr>
        <w:pStyle w:val="Zkladntext"/>
      </w:pPr>
    </w:p>
    <w:p w14:paraId="0FD79630" w14:textId="77777777" w:rsidR="00725FB1" w:rsidRDefault="00725FB1">
      <w:pPr>
        <w:jc w:val="center"/>
      </w:pPr>
    </w:p>
    <w:p w14:paraId="5CA966E2" w14:textId="77777777" w:rsidR="00725FB1" w:rsidRDefault="007065F6">
      <w:pPr>
        <w:jc w:val="center"/>
      </w:pPr>
      <w:r>
        <w:t>VIII.</w:t>
      </w:r>
    </w:p>
    <w:p w14:paraId="69DCD5D3" w14:textId="77777777" w:rsidR="00725FB1" w:rsidRDefault="007065F6">
      <w:pPr>
        <w:jc w:val="center"/>
        <w:rPr>
          <w:b/>
          <w:bCs/>
        </w:rPr>
      </w:pPr>
      <w:r>
        <w:rPr>
          <w:b/>
          <w:bCs/>
        </w:rPr>
        <w:t>Závěrečná ujednání</w:t>
      </w:r>
    </w:p>
    <w:p w14:paraId="5803E4CE" w14:textId="77777777" w:rsidR="00725FB1" w:rsidRDefault="00725FB1">
      <w:pPr>
        <w:jc w:val="center"/>
        <w:rPr>
          <w:b/>
          <w:bCs/>
        </w:rPr>
      </w:pPr>
    </w:p>
    <w:p w14:paraId="286D94EB" w14:textId="77777777" w:rsidR="00725FB1" w:rsidRDefault="007065F6">
      <w:pPr>
        <w:pStyle w:val="Zkladntext"/>
        <w:numPr>
          <w:ilvl w:val="0"/>
          <w:numId w:val="14"/>
        </w:numPr>
      </w:pPr>
      <w:r>
        <w:t>Smlouva odráží svobodný a vážný projev vůle smluvních stran. Právní vztahy touto smlouvou neupraven</w:t>
      </w:r>
      <w:r>
        <w:rPr>
          <w:lang w:val="fr-FR"/>
        </w:rPr>
        <w:t xml:space="preserve">é </w:t>
      </w:r>
      <w:r>
        <w:t>se řídí ustanoveními OZ.</w:t>
      </w:r>
    </w:p>
    <w:p w14:paraId="0EF6CC4C" w14:textId="77777777" w:rsidR="00725FB1" w:rsidRDefault="007065F6">
      <w:pPr>
        <w:pStyle w:val="Zkladntext"/>
        <w:numPr>
          <w:ilvl w:val="0"/>
          <w:numId w:val="14"/>
        </w:numPr>
      </w:pPr>
      <w:r>
        <w:t>Práva a povinnosti vyplývající z t</w:t>
      </w:r>
      <w:r>
        <w:rPr>
          <w:lang w:val="fr-FR"/>
        </w:rPr>
        <w:t>é</w:t>
      </w:r>
      <w:r>
        <w:t xml:space="preserve">to smlouvy </w:t>
      </w:r>
      <w:proofErr w:type="spellStart"/>
      <w:r>
        <w:t>př</w:t>
      </w:r>
      <w:r>
        <w:rPr>
          <w:lang w:val="de-DE"/>
        </w:rPr>
        <w:t>ech</w:t>
      </w:r>
      <w:r>
        <w:t>ázejí</w:t>
      </w:r>
      <w:proofErr w:type="spellEnd"/>
      <w:r>
        <w:t xml:space="preserve"> na </w:t>
      </w:r>
      <w:proofErr w:type="spellStart"/>
      <w:r>
        <w:t>případn</w:t>
      </w:r>
      <w:proofErr w:type="spellEnd"/>
      <w:r>
        <w:rPr>
          <w:lang w:val="fr-FR"/>
        </w:rPr>
        <w:t xml:space="preserve">é </w:t>
      </w:r>
      <w:r>
        <w:t>právní nástupce smluvních stran. Převádět práva a povinnosti z t</w:t>
      </w:r>
      <w:r>
        <w:rPr>
          <w:lang w:val="fr-FR"/>
        </w:rPr>
        <w:t>é</w:t>
      </w:r>
      <w:r>
        <w:t xml:space="preserve">to smlouvy lze jen po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>m souhlasu druh</w:t>
      </w:r>
      <w:r>
        <w:rPr>
          <w:lang w:val="fr-FR"/>
        </w:rPr>
        <w:t xml:space="preserve">é </w:t>
      </w:r>
      <w:r>
        <w:t>smluvní strany.</w:t>
      </w:r>
    </w:p>
    <w:p w14:paraId="2D0839AE" w14:textId="77777777" w:rsidR="00725FB1" w:rsidRDefault="007065F6">
      <w:pPr>
        <w:pStyle w:val="Zkladntext"/>
        <w:numPr>
          <w:ilvl w:val="0"/>
          <w:numId w:val="14"/>
        </w:numPr>
      </w:pPr>
      <w:r>
        <w:t>V případě, že dojde k situaci, kdy se některá ujednání t</w:t>
      </w:r>
      <w:r>
        <w:rPr>
          <w:lang w:val="fr-FR"/>
        </w:rPr>
        <w:t>é</w:t>
      </w:r>
      <w:r>
        <w:t>to smlouvy stanou neplatnými, neúčinnými anebo nerealizovatelnými, nebude tím ovlivněna platnost, účinnost nebo realizovatelnost ostatních ujednání t</w:t>
      </w:r>
      <w:r>
        <w:rPr>
          <w:lang w:val="fr-FR"/>
        </w:rPr>
        <w:t>é</w:t>
      </w:r>
      <w:r>
        <w:t xml:space="preserve">to smlouvy a smluvní strany se zavazují </w:t>
      </w:r>
      <w:proofErr w:type="spellStart"/>
      <w:r>
        <w:t>neplatn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neúčinn</w:t>
      </w:r>
      <w:proofErr w:type="spellEnd"/>
      <w:r>
        <w:rPr>
          <w:lang w:val="fr-FR"/>
        </w:rPr>
        <w:t xml:space="preserve">é </w:t>
      </w:r>
      <w:r>
        <w:t xml:space="preserve">nebo </w:t>
      </w:r>
      <w:proofErr w:type="spellStart"/>
      <w:r>
        <w:t>nerealizovateln</w:t>
      </w:r>
      <w:proofErr w:type="spellEnd"/>
      <w:r>
        <w:rPr>
          <w:lang w:val="fr-FR"/>
        </w:rPr>
        <w:t xml:space="preserve">é </w:t>
      </w:r>
      <w:r>
        <w:t xml:space="preserve">ujednání smlouvy nahradit takovým,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by svým významem co </w:t>
      </w:r>
      <w:proofErr w:type="spellStart"/>
      <w:r>
        <w:t>nejl</w:t>
      </w:r>
      <w:proofErr w:type="spellEnd"/>
      <w:r>
        <w:rPr>
          <w:lang w:val="fr-FR"/>
        </w:rPr>
        <w:t>é</w:t>
      </w:r>
      <w:proofErr w:type="spellStart"/>
      <w:r>
        <w:t>pe</w:t>
      </w:r>
      <w:proofErr w:type="spellEnd"/>
      <w:r>
        <w:t xml:space="preserve"> odpovídalo původnímu ujednání.</w:t>
      </w:r>
    </w:p>
    <w:p w14:paraId="2F999949" w14:textId="77777777" w:rsidR="00725FB1" w:rsidRDefault="007065F6">
      <w:pPr>
        <w:pStyle w:val="Zkladntext"/>
        <w:numPr>
          <w:ilvl w:val="0"/>
          <w:numId w:val="14"/>
        </w:numPr>
      </w:pPr>
      <w:r>
        <w:t>Smlouva je uzavřena elektronicky. Je-li uzavřena v </w:t>
      </w:r>
      <w:proofErr w:type="spellStart"/>
      <w:r>
        <w:t>listinn</w:t>
      </w:r>
      <w:proofErr w:type="spellEnd"/>
      <w:r>
        <w:rPr>
          <w:lang w:val="fr-FR"/>
        </w:rPr>
        <w:t xml:space="preserve">é </w:t>
      </w:r>
      <w:r>
        <w:t xml:space="preserve">podobě, pak je vyhotovena ve 2 rovnocenných vyhotoveních, z nichž </w:t>
      </w:r>
      <w:proofErr w:type="spellStart"/>
      <w:r>
        <w:t>každ</w:t>
      </w:r>
      <w:proofErr w:type="spellEnd"/>
      <w:r>
        <w:rPr>
          <w:lang w:val="fr-FR"/>
        </w:rPr>
        <w:t xml:space="preserve">é </w:t>
      </w:r>
      <w:r>
        <w:t>má platnost originálu. Každá smluvní strana obdrží 1 vyhotovení.</w:t>
      </w:r>
    </w:p>
    <w:p w14:paraId="329A4D87" w14:textId="77777777" w:rsidR="00725FB1" w:rsidRDefault="007065F6">
      <w:pPr>
        <w:pStyle w:val="Zkladntext"/>
        <w:numPr>
          <w:ilvl w:val="0"/>
          <w:numId w:val="14"/>
        </w:numPr>
      </w:pPr>
      <w:r>
        <w:t>Změny a doplňky t</w:t>
      </w:r>
      <w:r>
        <w:rPr>
          <w:lang w:val="fr-FR"/>
        </w:rPr>
        <w:t>é</w:t>
      </w:r>
      <w:r>
        <w:t xml:space="preserve">to smlouvy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>provádět pouze písemnými dodatky podepsanými oběma smluvními stranami.</w:t>
      </w:r>
    </w:p>
    <w:p w14:paraId="649CFCDF" w14:textId="77777777" w:rsidR="00725FB1" w:rsidRDefault="007065F6">
      <w:pPr>
        <w:pStyle w:val="Zkladntext"/>
        <w:numPr>
          <w:ilvl w:val="0"/>
          <w:numId w:val="14"/>
        </w:numPr>
      </w:pPr>
      <w:r>
        <w:t xml:space="preserve">Smlouva nabývá platnosti dnem </w:t>
      </w:r>
      <w:proofErr w:type="spellStart"/>
      <w:r>
        <w:t>oboustrann</w:t>
      </w:r>
      <w:proofErr w:type="spellEnd"/>
      <w:r>
        <w:rPr>
          <w:lang w:val="fr-FR"/>
        </w:rPr>
        <w:t>é</w:t>
      </w:r>
      <w:r>
        <w:t>ho podpisu oprávněnými zástupci smluvních stran, resp. dnem, kdy tuto smlouvu podepíše oprávněný zástupce t</w:t>
      </w:r>
      <w:r>
        <w:rPr>
          <w:lang w:val="fr-FR"/>
        </w:rPr>
        <w:t xml:space="preserve">é </w:t>
      </w:r>
      <w:r>
        <w:t>smluvní strany, která smlouvu podepisuje později. Smlouva nabývá účinnosti dnem uveřejnění v</w:t>
      </w:r>
      <w:r>
        <w:t> </w:t>
      </w:r>
      <w:r>
        <w:t>registru smluv. Plnění předmětu t</w:t>
      </w:r>
      <w:r>
        <w:rPr>
          <w:lang w:val="fr-FR"/>
        </w:rPr>
        <w:t>é</w:t>
      </w:r>
      <w:r>
        <w:t xml:space="preserve">to smlouvy </w:t>
      </w:r>
      <w:proofErr w:type="spellStart"/>
      <w:r>
        <w:t>př</w:t>
      </w:r>
      <w:proofErr w:type="spellEnd"/>
      <w:r>
        <w:rPr>
          <w:lang w:val="en-US"/>
        </w:rPr>
        <w:t xml:space="preserve">ed </w:t>
      </w:r>
      <w:r>
        <w:t>účinností t</w:t>
      </w:r>
      <w:r>
        <w:rPr>
          <w:lang w:val="fr-FR"/>
        </w:rPr>
        <w:t>é</w:t>
      </w:r>
      <w:r>
        <w:t>to smlouvy se považuje za plnění podle t</w:t>
      </w:r>
      <w:r>
        <w:rPr>
          <w:lang w:val="fr-FR"/>
        </w:rPr>
        <w:t>é</w:t>
      </w:r>
      <w:r>
        <w:t>to smlouvy a práva a povinnosti z něj vznikl</w:t>
      </w:r>
      <w:r>
        <w:rPr>
          <w:lang w:val="fr-FR"/>
        </w:rPr>
        <w:t xml:space="preserve">é </w:t>
      </w:r>
      <w:r>
        <w:t>se řídí touto smlouvou. Smlouva bude uveřejněna Technickou univerzitou v</w:t>
      </w:r>
      <w:r>
        <w:t> </w:t>
      </w:r>
      <w:r>
        <w:t>Liberci dle zákona č. 340/2015 Sb. (o registru smluv) v</w:t>
      </w:r>
      <w:r>
        <w:t> </w:t>
      </w:r>
      <w:r>
        <w:t>registru smluv, s čímž obě smluvní strany výslovně souhlasí. Smluvní strany jsou v t</w:t>
      </w:r>
      <w:r>
        <w:rPr>
          <w:lang w:val="fr-FR"/>
        </w:rPr>
        <w:t>é</w:t>
      </w:r>
      <w:r>
        <w:t xml:space="preserve">to souvislosti povinny označit ve </w:t>
      </w:r>
      <w:r>
        <w:lastRenderedPageBreak/>
        <w:t xml:space="preserve">smlouvě údaje,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předmětem </w:t>
      </w:r>
      <w:proofErr w:type="spellStart"/>
      <w:r>
        <w:t>anonymizace</w:t>
      </w:r>
      <w:proofErr w:type="spellEnd"/>
      <w:r>
        <w:t xml:space="preserve"> a</w:t>
      </w:r>
      <w:r>
        <w:t> </w:t>
      </w:r>
      <w:r>
        <w:t>nebudou ve smyslu zákona o registru smluv zveřejněny. TUL nenese žádnou odpovědnost za zveřejnění takto neoznačený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údajů.</w:t>
      </w:r>
    </w:p>
    <w:p w14:paraId="759DE621" w14:textId="77777777" w:rsidR="00725FB1" w:rsidRDefault="007065F6">
      <w:pPr>
        <w:pStyle w:val="Zkladntext"/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spory mezi smluvními stranami vznikl</w:t>
      </w:r>
      <w:r>
        <w:rPr>
          <w:lang w:val="fr-FR"/>
        </w:rPr>
        <w:t xml:space="preserve">é </w:t>
      </w:r>
      <w:r>
        <w:t>z t</w:t>
      </w:r>
      <w:r>
        <w:rPr>
          <w:lang w:val="fr-FR"/>
        </w:rPr>
        <w:t>é</w:t>
      </w:r>
      <w:r>
        <w:t xml:space="preserve">to smlouvy budou řešeny smírnou cestou. Nebude-li </w:t>
      </w:r>
      <w:proofErr w:type="spellStart"/>
      <w:r>
        <w:t>smírn</w:t>
      </w:r>
      <w:proofErr w:type="spellEnd"/>
      <w:r>
        <w:rPr>
          <w:lang w:val="fr-FR"/>
        </w:rPr>
        <w:t>é</w:t>
      </w:r>
      <w:r>
        <w:t>ho řešení dosaženo, sjednávají si smluvní strany místní pří</w:t>
      </w:r>
      <w:r>
        <w:rPr>
          <w:lang w:val="da-DK"/>
        </w:rPr>
        <w:t>slu</w:t>
      </w:r>
      <w:proofErr w:type="spellStart"/>
      <w:r>
        <w:t>šnost</w:t>
      </w:r>
      <w:proofErr w:type="spellEnd"/>
      <w:r>
        <w:t xml:space="preserve"> </w:t>
      </w:r>
      <w:proofErr w:type="spellStart"/>
      <w:r>
        <w:t>vě</w:t>
      </w:r>
      <w:proofErr w:type="spellEnd"/>
      <w:r>
        <w:rPr>
          <w:lang w:val="it-IT"/>
        </w:rPr>
        <w:t>cn</w:t>
      </w:r>
      <w:r>
        <w:t>ě pří</w:t>
      </w:r>
      <w:r>
        <w:rPr>
          <w:lang w:val="da-DK"/>
        </w:rPr>
        <w:t>slu</w:t>
      </w:r>
      <w:proofErr w:type="spellStart"/>
      <w:r>
        <w:t>šn</w:t>
      </w:r>
      <w:proofErr w:type="spellEnd"/>
      <w:r>
        <w:rPr>
          <w:lang w:val="fr-FR"/>
        </w:rPr>
        <w:t>é</w:t>
      </w:r>
      <w:r>
        <w:t>ho soudu určenou dle sídla pronajímatele.</w:t>
      </w:r>
    </w:p>
    <w:p w14:paraId="45926823" w14:textId="77777777" w:rsidR="00725FB1" w:rsidRDefault="007065F6">
      <w:pPr>
        <w:pStyle w:val="Zkladntext"/>
        <w:numPr>
          <w:ilvl w:val="0"/>
          <w:numId w:val="14"/>
        </w:numPr>
      </w:pPr>
      <w:r>
        <w:t>Obě smluvní strany prohlašují, že si smlouvu peč</w:t>
      </w:r>
      <w:r>
        <w:rPr>
          <w:lang w:val="da-DK"/>
        </w:rPr>
        <w:t>liv</w:t>
      </w:r>
      <w:r>
        <w:t>ě přečetly, a na důkaz souhlasu s výše uvedenými ujednání</w:t>
      </w:r>
      <w:r>
        <w:rPr>
          <w:lang w:val="it-IT"/>
        </w:rPr>
        <w:t>mi p</w:t>
      </w:r>
      <w:proofErr w:type="spellStart"/>
      <w:r>
        <w:t>řipojují</w:t>
      </w:r>
      <w:proofErr w:type="spellEnd"/>
      <w:r>
        <w:t xml:space="preserve">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podpisy:</w:t>
      </w:r>
    </w:p>
    <w:p w14:paraId="1CB1F323" w14:textId="77777777" w:rsidR="00725FB1" w:rsidRDefault="00725FB1">
      <w:pPr>
        <w:pStyle w:val="Zkladntext"/>
        <w:ind w:left="284"/>
      </w:pPr>
    </w:p>
    <w:tbl>
      <w:tblPr>
        <w:tblStyle w:val="TableNormal"/>
        <w:tblW w:w="97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0"/>
        <w:gridCol w:w="4891"/>
      </w:tblGrid>
      <w:tr w:rsidR="00725FB1" w14:paraId="008F9E5C" w14:textId="77777777">
        <w:trPr>
          <w:trHeight w:val="1820"/>
          <w:jc w:val="center"/>
        </w:trPr>
        <w:tc>
          <w:tcPr>
            <w:tcW w:w="4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9592F" w14:textId="77777777" w:rsidR="00725FB1" w:rsidRDefault="007065F6">
            <w:pPr>
              <w:spacing w:after="60"/>
              <w:jc w:val="center"/>
            </w:pPr>
            <w:r>
              <w:t xml:space="preserve">Razítko a podpis pronajímatele </w:t>
            </w:r>
          </w:p>
          <w:p w14:paraId="546F4740" w14:textId="77777777" w:rsidR="00725FB1" w:rsidRDefault="00725FB1">
            <w:pPr>
              <w:spacing w:after="60"/>
              <w:jc w:val="center"/>
            </w:pPr>
          </w:p>
          <w:p w14:paraId="4C0D40BC" w14:textId="77777777" w:rsidR="00725FB1" w:rsidRDefault="007065F6">
            <w:pPr>
              <w:spacing w:after="60"/>
              <w:jc w:val="center"/>
            </w:pPr>
            <w:r>
              <w:t>………………………………………….</w:t>
            </w:r>
          </w:p>
          <w:p w14:paraId="33794803" w14:textId="01A51250" w:rsidR="00725FB1" w:rsidRDefault="00C13E71">
            <w:pPr>
              <w:spacing w:after="60"/>
              <w:jc w:val="center"/>
            </w:pPr>
            <w:r>
              <w:t>Jednatele: David Pařízek a Bc. Eva Hrstková</w:t>
            </w:r>
          </w:p>
          <w:p w14:paraId="4ECC5B27" w14:textId="6C71F6BE" w:rsidR="00725FB1" w:rsidRDefault="007065F6">
            <w:pPr>
              <w:spacing w:after="60"/>
              <w:jc w:val="center"/>
            </w:pPr>
            <w:r>
              <w:t>V</w:t>
            </w:r>
            <w:r w:rsidR="00C13E71">
              <w:t xml:space="preserve"> Kunraticích u Cvikova </w:t>
            </w:r>
            <w:r>
              <w:t>dne      </w:t>
            </w:r>
          </w:p>
        </w:tc>
        <w:tc>
          <w:tcPr>
            <w:tcW w:w="4891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CCA0" w14:textId="77777777" w:rsidR="00725FB1" w:rsidRDefault="007065F6">
            <w:pPr>
              <w:spacing w:after="60"/>
              <w:jc w:val="center"/>
            </w:pPr>
            <w:r>
              <w:t>Razítko a podpis nájemce</w:t>
            </w:r>
          </w:p>
          <w:p w14:paraId="5BA3C75A" w14:textId="77777777" w:rsidR="00725FB1" w:rsidRDefault="00725FB1">
            <w:pPr>
              <w:spacing w:after="60"/>
              <w:jc w:val="center"/>
            </w:pPr>
          </w:p>
          <w:p w14:paraId="3523AE7F" w14:textId="77777777" w:rsidR="00725FB1" w:rsidRDefault="007065F6">
            <w:pPr>
              <w:spacing w:after="60"/>
              <w:jc w:val="center"/>
            </w:pPr>
            <w:r>
              <w:t>……………………………………………</w:t>
            </w:r>
          </w:p>
          <w:p w14:paraId="34EA2012" w14:textId="7EBC12ED" w:rsidR="00725FB1" w:rsidRDefault="00C13E71">
            <w:pPr>
              <w:jc w:val="center"/>
            </w:pPr>
            <w:r>
              <w:t xml:space="preserve">Děkan FT doc. Ing. Vladimír </w:t>
            </w:r>
            <w:proofErr w:type="spellStart"/>
            <w:r>
              <w:t>Bajzík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Ph.D</w:t>
            </w:r>
            <w:proofErr w:type="spellEnd"/>
            <w:proofErr w:type="gramEnd"/>
            <w:r>
              <w:t>-</w:t>
            </w:r>
          </w:p>
          <w:p w14:paraId="14DD1587" w14:textId="4C7B8505" w:rsidR="00725FB1" w:rsidRDefault="007065F6">
            <w:pPr>
              <w:jc w:val="center"/>
            </w:pPr>
            <w:r>
              <w:t xml:space="preserve">V Liberci dne </w:t>
            </w:r>
            <w:r w:rsidR="008A402C">
              <w:t>8.4.2025</w:t>
            </w:r>
            <w:bookmarkStart w:id="1" w:name="_GoBack"/>
            <w:bookmarkEnd w:id="1"/>
            <w:r>
              <w:t>     </w:t>
            </w:r>
          </w:p>
        </w:tc>
      </w:tr>
    </w:tbl>
    <w:p w14:paraId="20BAD962" w14:textId="77777777" w:rsidR="00725FB1" w:rsidRDefault="00725FB1">
      <w:pPr>
        <w:pStyle w:val="Zkladntext"/>
        <w:widowControl w:val="0"/>
        <w:jc w:val="center"/>
      </w:pPr>
    </w:p>
    <w:sectPr w:rsidR="00725FB1">
      <w:headerReference w:type="default" r:id="rId7"/>
      <w:footerReference w:type="default" r:id="rId8"/>
      <w:pgSz w:w="11900" w:h="16840"/>
      <w:pgMar w:top="1588" w:right="1134" w:bottom="1134" w:left="1134" w:header="1304" w:footer="2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650A" w14:textId="77777777" w:rsidR="00CC7468" w:rsidRDefault="00CC7468">
      <w:r>
        <w:separator/>
      </w:r>
    </w:p>
  </w:endnote>
  <w:endnote w:type="continuationSeparator" w:id="0">
    <w:p w14:paraId="5B4A881F" w14:textId="77777777" w:rsidR="00CC7468" w:rsidRDefault="00C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E4006" w14:textId="77777777" w:rsidR="00725FB1" w:rsidRDefault="007065F6">
    <w:pPr>
      <w:pStyle w:val="Zpat"/>
      <w:tabs>
        <w:tab w:val="clear" w:pos="4536"/>
        <w:tab w:val="clear" w:pos="9072"/>
        <w:tab w:val="center" w:pos="2182"/>
        <w:tab w:val="right" w:pos="2412"/>
      </w:tabs>
      <w:ind w:right="360"/>
      <w:rPr>
        <w:rFonts w:ascii="Calibri" w:eastAsia="Calibri" w:hAnsi="Calibri" w:cs="Calibri"/>
        <w:color w:val="5948AD"/>
        <w:sz w:val="18"/>
        <w:szCs w:val="18"/>
        <w:u w:color="5948AD"/>
      </w:rPr>
    </w:pPr>
    <w:r>
      <w:rPr>
        <w:rFonts w:ascii="Calibri" w:hAnsi="Calibri"/>
        <w:color w:val="5948AD"/>
        <w:sz w:val="18"/>
        <w:szCs w:val="18"/>
        <w:u w:color="5948AD"/>
      </w:rPr>
      <w:t>Technická univerzita v Liberci</w:t>
    </w:r>
  </w:p>
  <w:p w14:paraId="63CB0004" w14:textId="0F8BFD7B" w:rsidR="00725FB1" w:rsidRDefault="007065F6">
    <w:pPr>
      <w:pStyle w:val="Zpat"/>
    </w:pPr>
    <w:r>
      <w:rPr>
        <w:rFonts w:ascii="Calibri" w:hAnsi="Calibri"/>
        <w:color w:val="5948AD"/>
        <w:sz w:val="18"/>
        <w:szCs w:val="18"/>
        <w:u w:color="5948AD"/>
      </w:rPr>
      <w:t xml:space="preserve">Studentská </w:t>
    </w:r>
    <w:r>
      <w:rPr>
        <w:rFonts w:ascii="Calibri" w:hAnsi="Calibri"/>
        <w:color w:val="5948AD"/>
        <w:sz w:val="18"/>
        <w:szCs w:val="18"/>
        <w:u w:color="5948AD"/>
        <w:lang w:val="de-DE"/>
      </w:rPr>
      <w:t xml:space="preserve">1402/2, 461 17 Liberec 1 | </w:t>
    </w:r>
    <w:r w:rsidR="005D05A5">
      <w:rPr>
        <w:rFonts w:ascii="Calibri" w:hAnsi="Calibri"/>
        <w:color w:val="5948AD"/>
        <w:sz w:val="18"/>
        <w:szCs w:val="18"/>
        <w:u w:color="5948AD"/>
        <w:lang w:val="de-DE"/>
      </w:rPr>
      <w:t>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7F26E" w14:textId="77777777" w:rsidR="00CC7468" w:rsidRDefault="00CC7468">
      <w:r>
        <w:separator/>
      </w:r>
    </w:p>
  </w:footnote>
  <w:footnote w:type="continuationSeparator" w:id="0">
    <w:p w14:paraId="6D1E9475" w14:textId="77777777" w:rsidR="00CC7468" w:rsidRDefault="00CC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F5B8C" w14:textId="77777777" w:rsidR="00725FB1" w:rsidRDefault="007065F6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EF80C8" wp14:editId="7B72A0BA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77645" cy="828040"/>
          <wp:effectExtent l="0" t="0" r="8255" b="0"/>
          <wp:wrapNone/>
          <wp:docPr id="1073741825" name="officeArt object" descr="Obrá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" descr="Obrázek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8280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1674"/>
    <w:multiLevelType w:val="hybridMultilevel"/>
    <w:tmpl w:val="943A1408"/>
    <w:numStyleLink w:val="Importovanstyl6"/>
  </w:abstractNum>
  <w:abstractNum w:abstractNumId="1" w15:restartNumberingAfterBreak="0">
    <w:nsid w:val="12F460C7"/>
    <w:multiLevelType w:val="hybridMultilevel"/>
    <w:tmpl w:val="7DEC2514"/>
    <w:numStyleLink w:val="Importovanstyl7"/>
  </w:abstractNum>
  <w:abstractNum w:abstractNumId="2" w15:restartNumberingAfterBreak="0">
    <w:nsid w:val="16464080"/>
    <w:multiLevelType w:val="hybridMultilevel"/>
    <w:tmpl w:val="73F862D0"/>
    <w:styleLink w:val="Importovanstyl2"/>
    <w:lvl w:ilvl="0" w:tplc="2DF808A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3A4FD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E0B9BE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685F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6075C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E23A2C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22878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0C552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EE8D74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1354E6"/>
    <w:multiLevelType w:val="hybridMultilevel"/>
    <w:tmpl w:val="6EEE0958"/>
    <w:styleLink w:val="Importovanstyl3"/>
    <w:lvl w:ilvl="0" w:tplc="E65ACB9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01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9A321E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0EFB4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0E900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12BE12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EE864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90C45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EA1A32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45225C"/>
    <w:multiLevelType w:val="hybridMultilevel"/>
    <w:tmpl w:val="A1BC5668"/>
    <w:numStyleLink w:val="Importovanstyl4"/>
  </w:abstractNum>
  <w:abstractNum w:abstractNumId="5" w15:restartNumberingAfterBreak="0">
    <w:nsid w:val="22037CC7"/>
    <w:multiLevelType w:val="hybridMultilevel"/>
    <w:tmpl w:val="6EEE0958"/>
    <w:numStyleLink w:val="Importovanstyl3"/>
  </w:abstractNum>
  <w:abstractNum w:abstractNumId="6" w15:restartNumberingAfterBreak="0">
    <w:nsid w:val="2C1426A5"/>
    <w:multiLevelType w:val="hybridMultilevel"/>
    <w:tmpl w:val="922E5D74"/>
    <w:styleLink w:val="Importovanstyl5"/>
    <w:lvl w:ilvl="0" w:tplc="A104965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2B825E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801D76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C0AB8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76FC8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D2F8C4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7C4C4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0A52A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003A4E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0029DF"/>
    <w:multiLevelType w:val="hybridMultilevel"/>
    <w:tmpl w:val="73F862D0"/>
    <w:numStyleLink w:val="Importovanstyl2"/>
  </w:abstractNum>
  <w:abstractNum w:abstractNumId="8" w15:restartNumberingAfterBreak="0">
    <w:nsid w:val="38705641"/>
    <w:multiLevelType w:val="hybridMultilevel"/>
    <w:tmpl w:val="943A1408"/>
    <w:styleLink w:val="Importovanstyl6"/>
    <w:lvl w:ilvl="0" w:tplc="CD329CD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28BC6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C2B7F0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60A749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2044C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A049C6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94129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B0B00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22EE8C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E836C4E"/>
    <w:multiLevelType w:val="hybridMultilevel"/>
    <w:tmpl w:val="05B2EBDC"/>
    <w:numStyleLink w:val="Importovanstyl1"/>
  </w:abstractNum>
  <w:abstractNum w:abstractNumId="10" w15:restartNumberingAfterBreak="0">
    <w:nsid w:val="62FA66A6"/>
    <w:multiLevelType w:val="hybridMultilevel"/>
    <w:tmpl w:val="7DEC2514"/>
    <w:styleLink w:val="Importovanstyl7"/>
    <w:lvl w:ilvl="0" w:tplc="C30AFF1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549D3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E1E2B14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2E3FC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2478C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E5E1316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52994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6C0B7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10A584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3993352"/>
    <w:multiLevelType w:val="hybridMultilevel"/>
    <w:tmpl w:val="922E5D74"/>
    <w:numStyleLink w:val="Importovanstyl5"/>
  </w:abstractNum>
  <w:abstractNum w:abstractNumId="12" w15:restartNumberingAfterBreak="0">
    <w:nsid w:val="69507C4E"/>
    <w:multiLevelType w:val="hybridMultilevel"/>
    <w:tmpl w:val="05B2EBDC"/>
    <w:styleLink w:val="Importovanstyl1"/>
    <w:lvl w:ilvl="0" w:tplc="DDC6833E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2E222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0FEA">
      <w:start w:val="1"/>
      <w:numFmt w:val="lowerRoman"/>
      <w:lvlText w:val="%3."/>
      <w:lvlJc w:val="left"/>
      <w:pPr>
        <w:ind w:left="1866" w:hanging="3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3C017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0A8D00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8A653C">
      <w:start w:val="1"/>
      <w:numFmt w:val="lowerRoman"/>
      <w:lvlText w:val="%6."/>
      <w:lvlJc w:val="left"/>
      <w:pPr>
        <w:ind w:left="4026" w:hanging="3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A653CE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3CAED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E923C">
      <w:start w:val="1"/>
      <w:numFmt w:val="lowerRoman"/>
      <w:lvlText w:val="%9."/>
      <w:lvlJc w:val="left"/>
      <w:pPr>
        <w:ind w:left="6186" w:hanging="3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0746455"/>
    <w:multiLevelType w:val="hybridMultilevel"/>
    <w:tmpl w:val="A1BC5668"/>
    <w:styleLink w:val="Importovanstyl4"/>
    <w:lvl w:ilvl="0" w:tplc="63F08DC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40900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8A664C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26924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70645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1AAACE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28E0E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38BE2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02635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3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B1"/>
    <w:rsid w:val="00027346"/>
    <w:rsid w:val="00094AAE"/>
    <w:rsid w:val="000D31D0"/>
    <w:rsid w:val="00351820"/>
    <w:rsid w:val="00384AB1"/>
    <w:rsid w:val="005D05A5"/>
    <w:rsid w:val="007065F6"/>
    <w:rsid w:val="00725FB1"/>
    <w:rsid w:val="00747321"/>
    <w:rsid w:val="007E0B68"/>
    <w:rsid w:val="00804DB2"/>
    <w:rsid w:val="008A402C"/>
    <w:rsid w:val="00962042"/>
    <w:rsid w:val="00A30C9D"/>
    <w:rsid w:val="00A732E6"/>
    <w:rsid w:val="00B175DF"/>
    <w:rsid w:val="00C13E71"/>
    <w:rsid w:val="00CB2BF5"/>
    <w:rsid w:val="00CC7468"/>
    <w:rsid w:val="00D52315"/>
    <w:rsid w:val="00E13388"/>
    <w:rsid w:val="00E35D50"/>
    <w:rsid w:val="00E844B1"/>
    <w:rsid w:val="00E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23C6"/>
  <w15:docId w15:val="{262943A7-D281-4527-A74E-CF95485E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uiPriority w:val="10"/>
    <w:qFormat/>
    <w:pPr>
      <w:jc w:val="center"/>
    </w:pPr>
    <w:rPr>
      <w:rFonts w:eastAsia="Times New Roman"/>
      <w:b/>
      <w:bC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">
    <w:name w:val="Body Text"/>
    <w:pPr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Times New Roman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B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BF5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BF5"/>
    <w:rPr>
      <w:rFonts w:eastAsia="Times New Roman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1239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jana.lanska</dc:creator>
  <cp:lastModifiedBy>uzivatel</cp:lastModifiedBy>
  <cp:revision>3</cp:revision>
  <dcterms:created xsi:type="dcterms:W3CDTF">2025-04-08T10:37:00Z</dcterms:created>
  <dcterms:modified xsi:type="dcterms:W3CDTF">2025-04-08T12:10:00Z</dcterms:modified>
</cp:coreProperties>
</file>