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5460" w:hanging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06-2025-00000585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after="0" w:line="413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Tereos TTD,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770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3676015</wp:posOffset>
            </wp:positionH>
            <wp:positionV relativeFrom="paragraph">
              <wp:posOffset>2070100</wp:posOffset>
            </wp:positionV>
            <wp:extent cx="3078480" cy="57912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7848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Palackého náměstí 1 294 41 Dobrovice</w:t>
      </w:r>
    </w:p>
    <w:tbl>
      <w:tblPr>
        <w:tblOverlap w:val="never"/>
        <w:jc w:val="center"/>
        <w:tblLayout w:type="fixed"/>
      </w:tblPr>
      <w:tblGrid>
        <w:gridCol w:w="2683"/>
        <w:gridCol w:w="5285"/>
        <w:gridCol w:w="1512"/>
      </w:tblGrid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 16193741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294 41 Dobrovice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200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556" w:val="left"/>
              </w:tabs>
              <w:bidi w:val="0"/>
              <w:spacing w:before="0" w:after="0" w:line="240" w:lineRule="auto"/>
              <w:ind w:left="70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Jednotka</w:t>
              <w:tab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Osivo cukrové řepy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482" w:val="left"/>
                <w:tab w:pos="2327" w:val="left"/>
              </w:tabs>
              <w:bidi w:val="0"/>
              <w:spacing w:before="0" w:after="0" w:line="240" w:lineRule="auto"/>
              <w:ind w:left="70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  <w:tab/>
              <w:t>Baleni</w:t>
              <w:tab/>
              <w:t>5 VJ BTS Smart 1645 N, 21. 3. 2025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67 066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67066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25649C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after="326" w:line="14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17"/>
        <w:keepNext/>
        <w:keepLines/>
        <w:widowControl w:val="0"/>
        <w:shd w:val="clear" w:color="auto" w:fill="auto"/>
        <w:tabs>
          <w:tab w:pos="1469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7. 4. 2025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161 06 Praha 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DIČ: CZ 00027006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46" w:left="1176" w:right="1243" w:bottom="2146" w:header="1718" w:footer="171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Titulek tabulky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Nadpis #1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07" w:lineRule="auto"/>
      <w:ind w:right="24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