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3E3C" w14:textId="48EF61EC" w:rsidR="00FB0203" w:rsidRDefault="00FB0203" w:rsidP="00176F1C">
      <w:pPr>
        <w:pStyle w:val="Zpat"/>
        <w:tabs>
          <w:tab w:val="clear" w:pos="4153"/>
          <w:tab w:val="clear" w:pos="8306"/>
        </w:tabs>
        <w:spacing w:before="0" w:after="0"/>
        <w:rPr>
          <w:rFonts w:cs="Arial"/>
          <w:b/>
          <w:bCs w:val="0"/>
          <w:sz w:val="24"/>
          <w:szCs w:val="24"/>
        </w:rPr>
      </w:pPr>
    </w:p>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33A01375"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FB0203" w:rsidRPr="00E12640">
        <w:rPr>
          <w:rFonts w:cs="Arial"/>
          <w:b/>
          <w:bCs w:val="0"/>
          <w:sz w:val="72"/>
          <w:szCs w:val="72"/>
        </w:rPr>
        <w:t>SMLOUV</w:t>
      </w:r>
      <w:r w:rsidR="00646C1A">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495F34D1" w:rsidR="00AC467C" w:rsidRPr="00AA4A7E" w:rsidRDefault="00052097" w:rsidP="00AC467C">
      <w:pPr>
        <w:spacing w:before="0" w:after="0"/>
        <w:jc w:val="center"/>
        <w:rPr>
          <w:rFonts w:cs="Arial"/>
        </w:rPr>
      </w:pPr>
      <w:r w:rsidRPr="00C72869">
        <w:rPr>
          <w:rFonts w:cs="Arial"/>
        </w:rPr>
        <w:t xml:space="preserve">číslo smlouvy objednatele: </w:t>
      </w:r>
      <w:r w:rsidR="00591A63" w:rsidRPr="00C72869">
        <w:rPr>
          <w:rFonts w:cs="Arial"/>
        </w:rPr>
        <w:t>SD/202</w:t>
      </w:r>
      <w:r w:rsidR="003C3D27" w:rsidRPr="00C72869">
        <w:rPr>
          <w:rFonts w:cs="Arial"/>
        </w:rPr>
        <w:t>5</w:t>
      </w:r>
      <w:r w:rsidR="00591A63" w:rsidRPr="00C72869">
        <w:rPr>
          <w:rFonts w:cs="Arial"/>
        </w:rPr>
        <w:t>/</w:t>
      </w:r>
      <w:r w:rsidR="00C72869" w:rsidRPr="00C72869">
        <w:rPr>
          <w:rFonts w:cs="Arial"/>
        </w:rPr>
        <w:t>0308</w:t>
      </w:r>
    </w:p>
    <w:p w14:paraId="2F1C05A4" w14:textId="308890C3" w:rsidR="00AC467C" w:rsidRPr="00AA4A7E" w:rsidRDefault="00A85CF2" w:rsidP="00A85CF2">
      <w:pPr>
        <w:tabs>
          <w:tab w:val="center" w:pos="4818"/>
          <w:tab w:val="left" w:pos="8025"/>
        </w:tabs>
        <w:spacing w:before="0" w:after="0"/>
        <w:rPr>
          <w:rFonts w:cs="Arial"/>
        </w:rPr>
      </w:pPr>
      <w:r>
        <w:rPr>
          <w:rFonts w:cs="Arial"/>
        </w:rPr>
        <w:tab/>
      </w:r>
      <w:r w:rsidR="00AC467C" w:rsidRPr="00AA4A7E">
        <w:rPr>
          <w:rFonts w:cs="Arial"/>
        </w:rPr>
        <w:t xml:space="preserve">číslo smlouvy zhotovitele: </w:t>
      </w:r>
      <w:r w:rsidR="00926E1F">
        <w:rPr>
          <w:rFonts w:cs="Arial"/>
        </w:rPr>
        <w:t>2025001</w:t>
      </w:r>
      <w:r w:rsidR="00333631">
        <w:rPr>
          <w:rFonts w:cs="Arial"/>
        </w:rPr>
        <w:t xml:space="preserve"> </w:t>
      </w:r>
      <w:r>
        <w:rPr>
          <w:rFonts w:cs="Arial"/>
        </w:rPr>
        <w:tab/>
      </w:r>
    </w:p>
    <w:p w14:paraId="611123BE" w14:textId="77777777" w:rsidR="00AC467C" w:rsidRPr="00AA4A7E" w:rsidRDefault="00AC467C" w:rsidP="00AC467C">
      <w:pPr>
        <w:spacing w:before="0" w:after="0"/>
        <w:jc w:val="center"/>
        <w:rPr>
          <w:rFonts w:cs="Arial"/>
        </w:rPr>
      </w:pPr>
    </w:p>
    <w:p w14:paraId="69950E95" w14:textId="77810256" w:rsidR="00AC467C" w:rsidRPr="00AA4A7E" w:rsidRDefault="008D30D7" w:rsidP="008D30D7">
      <w:pPr>
        <w:tabs>
          <w:tab w:val="left" w:pos="6825"/>
        </w:tabs>
        <w:spacing w:before="0" w:after="0"/>
        <w:rPr>
          <w:rFonts w:cs="Arial"/>
        </w:rPr>
      </w:pPr>
      <w:r>
        <w:rPr>
          <w:rFonts w:cs="Arial"/>
        </w:rPr>
        <w:tab/>
      </w: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76F08CAA" w14:textId="6794D4AD" w:rsidR="00D057CD" w:rsidRPr="00333631" w:rsidRDefault="00B739CA" w:rsidP="000C366A">
      <w:pPr>
        <w:spacing w:before="0" w:after="0"/>
        <w:jc w:val="center"/>
        <w:rPr>
          <w:rFonts w:cs="Arial"/>
          <w:b/>
          <w:sz w:val="32"/>
          <w:szCs w:val="32"/>
        </w:rPr>
      </w:pPr>
      <w:r>
        <w:rPr>
          <w:rFonts w:ascii="Times New Roman" w:hAnsi="Times New Roman"/>
          <w:b/>
          <w:color w:val="000000"/>
          <w:sz w:val="36"/>
          <w:szCs w:val="36"/>
        </w:rPr>
        <w:t>MŠ U Přehrady - Jablonec nad Nisou – odstranění stavby</w:t>
      </w:r>
    </w:p>
    <w:p w14:paraId="18B83A05" w14:textId="77777777" w:rsidR="00D057CD" w:rsidRDefault="00D057CD" w:rsidP="000C366A">
      <w:pPr>
        <w:spacing w:before="0" w:after="0"/>
        <w:jc w:val="center"/>
        <w:rPr>
          <w:rFonts w:cs="Arial"/>
          <w:b/>
          <w:sz w:val="28"/>
          <w:szCs w:val="28"/>
        </w:rPr>
      </w:pPr>
    </w:p>
    <w:p w14:paraId="1F5F019A" w14:textId="77777777" w:rsidR="00D057CD" w:rsidRDefault="00D057CD" w:rsidP="000C366A">
      <w:pPr>
        <w:spacing w:before="0" w:after="0"/>
        <w:jc w:val="center"/>
        <w:rPr>
          <w:rFonts w:cs="Arial"/>
          <w:b/>
          <w:sz w:val="28"/>
          <w:szCs w:val="28"/>
        </w:rPr>
      </w:pPr>
    </w:p>
    <w:p w14:paraId="4D343B4D" w14:textId="77777777" w:rsidR="00D057CD" w:rsidRDefault="00D057CD" w:rsidP="000C366A">
      <w:pPr>
        <w:spacing w:before="0" w:after="0"/>
        <w:jc w:val="center"/>
        <w:rPr>
          <w:rFonts w:cs="Arial"/>
          <w:b/>
          <w:sz w:val="28"/>
          <w:szCs w:val="28"/>
        </w:rPr>
      </w:pPr>
    </w:p>
    <w:p w14:paraId="1415AF8A" w14:textId="1ACD3342" w:rsidR="00FB0203" w:rsidRPr="00D057CD" w:rsidRDefault="00FB0203" w:rsidP="000C366A">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0C366A">
      <w:pPr>
        <w:spacing w:before="0" w:after="0"/>
        <w:jc w:val="center"/>
        <w:rPr>
          <w:rFonts w:cs="Arial"/>
        </w:rPr>
      </w:pPr>
    </w:p>
    <w:p w14:paraId="45539A48" w14:textId="77777777" w:rsidR="00FB0203" w:rsidRPr="00B816B1" w:rsidRDefault="00FB0203" w:rsidP="000C366A">
      <w:pPr>
        <w:spacing w:before="0" w:after="0"/>
        <w:jc w:val="center"/>
        <w:rPr>
          <w:rFonts w:cs="Arial"/>
        </w:rPr>
      </w:pPr>
    </w:p>
    <w:p w14:paraId="335289A2" w14:textId="77777777" w:rsidR="00FB0203" w:rsidRPr="00E12640" w:rsidRDefault="00FB0203" w:rsidP="000C366A">
      <w:pPr>
        <w:spacing w:before="0" w:after="0"/>
        <w:jc w:val="center"/>
        <w:rPr>
          <w:rFonts w:cs="Arial"/>
          <w:b/>
          <w:bCs w:val="0"/>
        </w:rPr>
      </w:pPr>
    </w:p>
    <w:p w14:paraId="0076DEA7" w14:textId="77777777" w:rsidR="00FB0203" w:rsidRDefault="00FB0203" w:rsidP="000C366A">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650A3C79" w:rsidR="00FB0203" w:rsidRPr="00E12640" w:rsidRDefault="00FB0203" w:rsidP="000C366A">
      <w:pPr>
        <w:spacing w:before="0" w:after="0"/>
        <w:jc w:val="center"/>
        <w:rPr>
          <w:rFonts w:cs="Arial"/>
          <w:b/>
          <w:bCs w:val="0"/>
        </w:rPr>
      </w:pPr>
    </w:p>
    <w:p w14:paraId="50F6B020" w14:textId="5C3FF51F" w:rsidR="00FB0203" w:rsidRDefault="00D8389E" w:rsidP="000C366A">
      <w:pPr>
        <w:keepNext/>
        <w:spacing w:before="0" w:after="0"/>
        <w:jc w:val="center"/>
        <w:rPr>
          <w:rFonts w:cs="Arial"/>
        </w:rPr>
      </w:pPr>
      <w:r>
        <w:rPr>
          <w:rFonts w:cs="Arial"/>
        </w:rPr>
        <w:t>a</w:t>
      </w:r>
    </w:p>
    <w:p w14:paraId="082A08D4" w14:textId="77777777" w:rsidR="00D8389E" w:rsidRPr="00B816B1" w:rsidRDefault="00D8389E" w:rsidP="000C366A">
      <w:pPr>
        <w:keepNext/>
        <w:spacing w:before="0" w:after="0"/>
        <w:jc w:val="center"/>
        <w:rPr>
          <w:rFonts w:cs="Arial"/>
        </w:rPr>
      </w:pPr>
    </w:p>
    <w:p w14:paraId="22CF989D" w14:textId="4DE30D10" w:rsidR="00FB0203" w:rsidRPr="00B816B1" w:rsidRDefault="00646C1A" w:rsidP="000C366A">
      <w:pPr>
        <w:keepNext/>
        <w:spacing w:before="0" w:after="0"/>
        <w:jc w:val="center"/>
        <w:rPr>
          <w:rFonts w:cs="Arial"/>
        </w:rPr>
      </w:pPr>
      <w:r w:rsidRPr="00871F47">
        <w:rPr>
          <w:rFonts w:cs="Arial"/>
          <w:b/>
        </w:rPr>
        <w:t>CANNONEER group s.r.o.</w:t>
      </w:r>
    </w:p>
    <w:p w14:paraId="111E8279" w14:textId="54BEE158" w:rsidR="00FB0203" w:rsidRPr="00E12640" w:rsidRDefault="00FB0203" w:rsidP="000C366A">
      <w:pPr>
        <w:keepNext/>
        <w:spacing w:before="0" w:after="0"/>
        <w:jc w:val="center"/>
        <w:rPr>
          <w:rFonts w:cs="Arial"/>
        </w:rPr>
      </w:pPr>
    </w:p>
    <w:p w14:paraId="0D6F88E8" w14:textId="39D7E2AF" w:rsidR="00085074" w:rsidRDefault="00085074" w:rsidP="000C366A">
      <w:pPr>
        <w:keepNext/>
        <w:spacing w:before="0" w:after="0"/>
        <w:jc w:val="center"/>
        <w:rPr>
          <w:rFonts w:cs="Arial"/>
        </w:rPr>
      </w:pPr>
    </w:p>
    <w:p w14:paraId="1952A335" w14:textId="77777777" w:rsidR="007A2414" w:rsidRDefault="007A2414" w:rsidP="000C366A">
      <w:pPr>
        <w:spacing w:before="0" w:after="0"/>
        <w:jc w:val="center"/>
        <w:rPr>
          <w:rFonts w:cs="Arial"/>
        </w:rPr>
      </w:pPr>
    </w:p>
    <w:p w14:paraId="036A4469" w14:textId="77777777" w:rsidR="007A2414" w:rsidRDefault="007A2414" w:rsidP="000C366A">
      <w:pPr>
        <w:spacing w:before="0" w:after="0"/>
        <w:jc w:val="center"/>
        <w:rPr>
          <w:rFonts w:cs="Arial"/>
        </w:rPr>
      </w:pPr>
    </w:p>
    <w:p w14:paraId="0C84F1B4" w14:textId="77777777" w:rsidR="007A2414" w:rsidRDefault="007A2414" w:rsidP="000C366A">
      <w:pPr>
        <w:spacing w:before="0" w:after="0"/>
        <w:jc w:val="center"/>
        <w:rPr>
          <w:rFonts w:cs="Arial"/>
        </w:rPr>
      </w:pPr>
    </w:p>
    <w:p w14:paraId="25D8268A" w14:textId="77777777" w:rsidR="007A2414" w:rsidRDefault="007A2414" w:rsidP="000C366A">
      <w:pPr>
        <w:spacing w:before="0" w:after="0"/>
        <w:jc w:val="center"/>
        <w:rPr>
          <w:rFonts w:cs="Arial"/>
        </w:rPr>
      </w:pPr>
    </w:p>
    <w:p w14:paraId="0F826471" w14:textId="77777777" w:rsidR="007A2414" w:rsidRDefault="007A2414" w:rsidP="000C366A">
      <w:pPr>
        <w:spacing w:before="0" w:after="0"/>
        <w:jc w:val="center"/>
        <w:rPr>
          <w:rFonts w:cs="Arial"/>
        </w:rPr>
      </w:pPr>
    </w:p>
    <w:p w14:paraId="69841AEF" w14:textId="77777777" w:rsidR="007A2414" w:rsidRDefault="007A2414" w:rsidP="000C366A">
      <w:pPr>
        <w:spacing w:before="0" w:after="0"/>
        <w:jc w:val="center"/>
        <w:rPr>
          <w:rFonts w:cs="Arial"/>
        </w:rPr>
      </w:pPr>
    </w:p>
    <w:p w14:paraId="000DBCFB" w14:textId="77777777" w:rsidR="007A2414" w:rsidRDefault="007A2414" w:rsidP="000C366A">
      <w:pPr>
        <w:spacing w:before="0" w:after="0"/>
        <w:jc w:val="center"/>
        <w:rPr>
          <w:rFonts w:cs="Arial"/>
        </w:rPr>
      </w:pPr>
    </w:p>
    <w:p w14:paraId="63A03692" w14:textId="77777777" w:rsidR="007A2414" w:rsidRDefault="007A2414" w:rsidP="000C366A">
      <w:pPr>
        <w:spacing w:before="0" w:after="0"/>
        <w:jc w:val="center"/>
        <w:rPr>
          <w:rFonts w:cs="Arial"/>
        </w:rPr>
      </w:pPr>
    </w:p>
    <w:p w14:paraId="6BEAA08F" w14:textId="77777777" w:rsidR="007A2414" w:rsidRDefault="007A2414" w:rsidP="000C366A">
      <w:pPr>
        <w:spacing w:before="0" w:after="0"/>
        <w:jc w:val="center"/>
        <w:rPr>
          <w:rFonts w:cs="Arial"/>
        </w:rPr>
      </w:pPr>
    </w:p>
    <w:p w14:paraId="648B5392" w14:textId="77777777" w:rsidR="007A2414" w:rsidRDefault="007A2414" w:rsidP="000C366A">
      <w:pPr>
        <w:spacing w:before="0" w:after="0"/>
        <w:jc w:val="center"/>
        <w:rPr>
          <w:rFonts w:cs="Arial"/>
        </w:rPr>
      </w:pPr>
    </w:p>
    <w:p w14:paraId="5BF0456E" w14:textId="77777777" w:rsidR="007A2414" w:rsidRDefault="007A2414" w:rsidP="000C366A">
      <w:pPr>
        <w:spacing w:before="0" w:after="0"/>
        <w:jc w:val="center"/>
        <w:rPr>
          <w:rFonts w:cs="Arial"/>
        </w:rPr>
      </w:pPr>
    </w:p>
    <w:p w14:paraId="607550B3" w14:textId="77777777" w:rsidR="007A2414" w:rsidRDefault="007A2414" w:rsidP="000C366A">
      <w:pPr>
        <w:spacing w:before="0" w:after="0"/>
        <w:jc w:val="center"/>
        <w:rPr>
          <w:rFonts w:cs="Arial"/>
        </w:rPr>
      </w:pPr>
    </w:p>
    <w:p w14:paraId="6595F372" w14:textId="77777777" w:rsidR="007A2414" w:rsidRDefault="007A2414" w:rsidP="000C366A">
      <w:pPr>
        <w:spacing w:before="0" w:after="0"/>
        <w:jc w:val="center"/>
        <w:rPr>
          <w:rFonts w:cs="Arial"/>
        </w:rPr>
      </w:pPr>
    </w:p>
    <w:p w14:paraId="2E396341" w14:textId="77777777" w:rsidR="007A2414" w:rsidRDefault="007A2414" w:rsidP="000C366A">
      <w:pPr>
        <w:spacing w:before="0" w:after="0"/>
        <w:jc w:val="center"/>
        <w:rPr>
          <w:rFonts w:cs="Arial"/>
        </w:rPr>
      </w:pPr>
    </w:p>
    <w:p w14:paraId="5352E4C5" w14:textId="77777777" w:rsidR="007A2414" w:rsidRDefault="007A2414" w:rsidP="000C366A">
      <w:pPr>
        <w:spacing w:before="0" w:after="0"/>
        <w:jc w:val="center"/>
        <w:rPr>
          <w:rFonts w:cs="Arial"/>
        </w:rPr>
      </w:pPr>
    </w:p>
    <w:p w14:paraId="0D386C56" w14:textId="08C12800" w:rsidR="005E4497" w:rsidRDefault="005E4497">
      <w:pPr>
        <w:autoSpaceDE/>
        <w:autoSpaceDN/>
        <w:spacing w:before="0" w:after="160" w:line="259" w:lineRule="auto"/>
        <w:rPr>
          <w:rFonts w:cs="Arial"/>
        </w:rPr>
      </w:pPr>
      <w:r>
        <w:rPr>
          <w:rFonts w:cs="Arial"/>
        </w:rPr>
        <w:br w:type="page"/>
      </w:r>
    </w:p>
    <w:p w14:paraId="75284B48" w14:textId="77777777" w:rsidR="005E4497" w:rsidRDefault="005E4497"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t xml:space="preserve">Tato smlouva o dílo (dále jen „Smlouva“) se uzavírá dle § 2586 a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4C1A0548"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D1195A">
        <w:rPr>
          <w:rFonts w:cs="Arial"/>
        </w:rPr>
        <w:t>O</w:t>
      </w:r>
      <w:r w:rsidRPr="00E12640">
        <w:rPr>
          <w:rFonts w:cs="Arial"/>
        </w:rPr>
        <w:t xml:space="preserve">: </w:t>
      </w:r>
      <w:r w:rsidRPr="00E12640">
        <w:rPr>
          <w:rFonts w:cs="Arial"/>
          <w:bCs w:val="0"/>
          <w:iCs/>
        </w:rPr>
        <w:t>00262340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50334183"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D1195A">
        <w:rPr>
          <w:rFonts w:cs="Arial"/>
        </w:rPr>
        <w:t xml:space="preserve">Ing. Milošem Velem primátorem a </w:t>
      </w:r>
      <w:r w:rsidR="00FE3F7E">
        <w:rPr>
          <w:rFonts w:cs="Arial"/>
          <w:bCs w:val="0"/>
          <w:iCs/>
        </w:rPr>
        <w:t>MgA</w:t>
      </w:r>
      <w:r w:rsidR="007F5CE4">
        <w:rPr>
          <w:rFonts w:cs="Arial"/>
          <w:bCs w:val="0"/>
          <w:iCs/>
        </w:rPr>
        <w:t>.</w:t>
      </w:r>
      <w:r w:rsidR="00FE3F7E">
        <w:rPr>
          <w:rFonts w:cs="Arial"/>
          <w:bCs w:val="0"/>
          <w:iCs/>
        </w:rPr>
        <w:t xml:space="preserve"> Jakubem Chuchlíkem</w:t>
      </w:r>
      <w:r>
        <w:rPr>
          <w:rFonts w:cs="Arial"/>
          <w:bCs w:val="0"/>
          <w:iCs/>
        </w:rPr>
        <w:t>, náměstkem primátora</w:t>
      </w:r>
      <w:r>
        <w:rPr>
          <w:rFonts w:cs="Arial"/>
          <w:b/>
          <w:bCs w:val="0"/>
          <w:iCs/>
        </w:rPr>
        <w:t xml:space="preserve"> </w:t>
      </w:r>
    </w:p>
    <w:p w14:paraId="73BBE873" w14:textId="6C0163DD"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w:t>
      </w:r>
      <w:r w:rsidRPr="003807D8">
        <w:rPr>
          <w:rFonts w:cs="Arial"/>
          <w:b w:val="0"/>
          <w:bCs w:val="0"/>
          <w:iCs/>
          <w:sz w:val="22"/>
          <w:szCs w:val="22"/>
        </w:rPr>
        <w:t>.</w:t>
      </w:r>
      <w:r w:rsidR="002C152A" w:rsidRPr="003807D8">
        <w:rPr>
          <w:b w:val="0"/>
          <w:bCs w:val="0"/>
          <w:sz w:val="24"/>
          <w:szCs w:val="24"/>
        </w:rPr>
        <w:t xml:space="preserve"> </w:t>
      </w:r>
      <w:r w:rsidR="002C152A" w:rsidRPr="003807D8">
        <w:rPr>
          <w:b w:val="0"/>
          <w:bCs w:val="0"/>
          <w:sz w:val="22"/>
          <w:szCs w:val="22"/>
        </w:rPr>
        <w:t>131-182610247/0100</w:t>
      </w:r>
      <w:r w:rsidRPr="00E12640">
        <w:rPr>
          <w:rFonts w:cs="Arial"/>
          <w:b w:val="0"/>
          <w:bCs w:val="0"/>
          <w:iCs/>
          <w:sz w:val="22"/>
          <w:szCs w:val="22"/>
        </w:rPr>
        <w:t xml:space="preserve"> </w:t>
      </w:r>
      <w:r w:rsidR="00333631">
        <w:rPr>
          <w:rFonts w:cs="Arial"/>
          <w:b w:val="0"/>
          <w:bCs w:val="0"/>
          <w:iCs/>
          <w:sz w:val="22"/>
          <w:szCs w:val="22"/>
        </w:rPr>
        <w:t xml:space="preserve"> </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022330A4" w14:textId="71DC1C50" w:rsidR="009774C9" w:rsidRPr="00871F47" w:rsidRDefault="00063032" w:rsidP="009774C9">
      <w:pPr>
        <w:spacing w:before="0" w:after="0"/>
        <w:rPr>
          <w:rFonts w:cs="Arial"/>
          <w:b/>
        </w:rPr>
      </w:pPr>
      <w:r w:rsidRPr="00871F47">
        <w:rPr>
          <w:rFonts w:cs="Arial"/>
          <w:b/>
        </w:rPr>
        <w:t>CANNONEER group s.r.o.</w:t>
      </w:r>
    </w:p>
    <w:p w14:paraId="1B0DB5DC" w14:textId="00FEDF9B" w:rsidR="009774C9" w:rsidRPr="00871F47" w:rsidRDefault="009774C9" w:rsidP="009774C9">
      <w:pPr>
        <w:spacing w:before="0" w:after="0"/>
        <w:rPr>
          <w:rFonts w:cs="Arial"/>
        </w:rPr>
      </w:pPr>
      <w:r w:rsidRPr="00871F47">
        <w:rPr>
          <w:rFonts w:cs="Arial"/>
        </w:rPr>
        <w:t>IČ</w:t>
      </w:r>
      <w:r w:rsidR="008D30D7" w:rsidRPr="00871F47">
        <w:rPr>
          <w:rFonts w:cs="Arial"/>
        </w:rPr>
        <w:t>O</w:t>
      </w:r>
      <w:r w:rsidRPr="00871F47">
        <w:rPr>
          <w:rFonts w:cs="Arial"/>
        </w:rPr>
        <w:t xml:space="preserve">: </w:t>
      </w:r>
      <w:r w:rsidR="00063032" w:rsidRPr="00871F47">
        <w:rPr>
          <w:rFonts w:cs="Arial"/>
        </w:rPr>
        <w:t>27959147</w:t>
      </w:r>
      <w:r w:rsidRPr="00871F47">
        <w:rPr>
          <w:rFonts w:cs="Arial"/>
        </w:rPr>
        <w:tab/>
        <w:t xml:space="preserve"> </w:t>
      </w:r>
    </w:p>
    <w:p w14:paraId="780667D4" w14:textId="000A3076" w:rsidR="009774C9" w:rsidRPr="00871F47" w:rsidRDefault="009774C9" w:rsidP="009774C9">
      <w:pPr>
        <w:spacing w:before="0" w:after="0"/>
        <w:rPr>
          <w:rFonts w:cs="Arial"/>
        </w:rPr>
      </w:pPr>
      <w:r w:rsidRPr="00871F47">
        <w:rPr>
          <w:rFonts w:cs="Arial"/>
        </w:rPr>
        <w:t xml:space="preserve">DIČ: </w:t>
      </w:r>
      <w:r w:rsidR="00063032" w:rsidRPr="00871F47">
        <w:rPr>
          <w:rFonts w:cs="Arial"/>
        </w:rPr>
        <w:t>CZ27959147</w:t>
      </w:r>
      <w:r w:rsidRPr="00871F47">
        <w:rPr>
          <w:rFonts w:cs="Arial"/>
        </w:rPr>
        <w:tab/>
        <w:t xml:space="preserve"> </w:t>
      </w:r>
    </w:p>
    <w:p w14:paraId="28CA159F" w14:textId="51FFAB39" w:rsidR="009774C9" w:rsidRPr="00871F47" w:rsidRDefault="009774C9" w:rsidP="009774C9">
      <w:pPr>
        <w:spacing w:before="0" w:after="0"/>
        <w:rPr>
          <w:rFonts w:cs="Arial"/>
        </w:rPr>
      </w:pPr>
      <w:r w:rsidRPr="00871F47">
        <w:rPr>
          <w:rFonts w:cs="Arial"/>
        </w:rPr>
        <w:t xml:space="preserve">se sídlem </w:t>
      </w:r>
      <w:r w:rsidR="00063032" w:rsidRPr="00871F47">
        <w:rPr>
          <w:rFonts w:cs="Arial"/>
        </w:rPr>
        <w:t xml:space="preserve">Doudlebská 1046/8, 140 00 Praha 4 </w:t>
      </w:r>
      <w:r w:rsidRPr="00871F47">
        <w:rPr>
          <w:rFonts w:cs="Arial"/>
        </w:rPr>
        <w:t xml:space="preserve">  </w:t>
      </w:r>
    </w:p>
    <w:p w14:paraId="6BAC33ED" w14:textId="4A2E0E98" w:rsidR="009774C9" w:rsidRPr="00871F47" w:rsidRDefault="009774C9" w:rsidP="009774C9">
      <w:pPr>
        <w:spacing w:before="0" w:after="0"/>
        <w:rPr>
          <w:rFonts w:cs="Arial"/>
        </w:rPr>
      </w:pPr>
      <w:r w:rsidRPr="00871F47">
        <w:rPr>
          <w:rFonts w:cs="Arial"/>
        </w:rPr>
        <w:t xml:space="preserve">zapsaná v obchodního rejstříku, vedeném </w:t>
      </w:r>
      <w:r w:rsidR="00063032" w:rsidRPr="00871F47">
        <w:rPr>
          <w:rFonts w:cs="Arial"/>
        </w:rPr>
        <w:t>u Městského soudu v Praze, oddíl C, vložka 129477</w:t>
      </w:r>
    </w:p>
    <w:p w14:paraId="4850E9A8" w14:textId="50440185" w:rsidR="009774C9" w:rsidRPr="00871F47" w:rsidRDefault="00063032" w:rsidP="009774C9">
      <w:pPr>
        <w:spacing w:before="0" w:after="0"/>
        <w:rPr>
          <w:rFonts w:cs="Arial"/>
        </w:rPr>
      </w:pPr>
      <w:r w:rsidRPr="00871F47">
        <w:rPr>
          <w:rFonts w:cs="Arial"/>
        </w:rPr>
        <w:t>zastoupená Zbyňkem Ortmannem, jednatelem</w:t>
      </w:r>
      <w:r w:rsidR="009774C9" w:rsidRPr="00871F47">
        <w:rPr>
          <w:rFonts w:cs="Arial"/>
        </w:rPr>
        <w:t xml:space="preserve"> </w:t>
      </w:r>
    </w:p>
    <w:p w14:paraId="6320B4DC" w14:textId="318C5356" w:rsidR="009774C9" w:rsidRDefault="009774C9" w:rsidP="009774C9">
      <w:pPr>
        <w:spacing w:before="0" w:after="0"/>
        <w:rPr>
          <w:rFonts w:cs="Arial"/>
        </w:rPr>
      </w:pPr>
      <w:r w:rsidRPr="00871F47">
        <w:rPr>
          <w:rFonts w:cs="Arial"/>
        </w:rPr>
        <w:t xml:space="preserve">bankovní spojení: </w:t>
      </w:r>
      <w:r w:rsidR="00063032">
        <w:rPr>
          <w:rFonts w:cs="Arial"/>
        </w:rPr>
        <w:t>ČSOB a.s., č.ú. 287714456/0300</w:t>
      </w:r>
      <w:r>
        <w:rPr>
          <w:rFonts w:cs="Arial"/>
        </w:rPr>
        <w:t xml:space="preserve">  </w:t>
      </w:r>
    </w:p>
    <w:p w14:paraId="0ED1E7D3" w14:textId="77777777"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0" w:name="_Toc310330621"/>
      <w:bookmarkStart w:id="1" w:name="_Toc326739524"/>
      <w:bookmarkStart w:id="2" w:name="_Toc311807256"/>
      <w:r w:rsidRPr="008B2BD1">
        <w:rPr>
          <w:rFonts w:cs="Arial"/>
          <w:sz w:val="24"/>
          <w:szCs w:val="24"/>
        </w:rPr>
        <w:t>PreambULE</w:t>
      </w:r>
      <w:bookmarkEnd w:id="0"/>
      <w:bookmarkEnd w:id="1"/>
      <w:bookmarkEnd w:id="2"/>
    </w:p>
    <w:p w14:paraId="306E4FAF" w14:textId="77777777" w:rsidR="00B111FB" w:rsidRPr="0031181D" w:rsidRDefault="00B111FB" w:rsidP="00A704C6">
      <w:pPr>
        <w:numPr>
          <w:ilvl w:val="0"/>
          <w:numId w:val="14"/>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1C35B0BB" w14:textId="4C85763F" w:rsidR="00D1195A" w:rsidRPr="00500747" w:rsidRDefault="00AC467C" w:rsidP="001B4990">
      <w:pPr>
        <w:numPr>
          <w:ilvl w:val="0"/>
          <w:numId w:val="14"/>
        </w:numPr>
        <w:spacing w:before="0" w:after="0"/>
        <w:jc w:val="both"/>
        <w:rPr>
          <w:rFonts w:cs="Arial"/>
          <w:b/>
        </w:rPr>
      </w:pPr>
      <w:r w:rsidRPr="00500747">
        <w:rPr>
          <w:rFonts w:cs="Arial"/>
        </w:rPr>
        <w:t xml:space="preserve">Tato Smlouva je uzavírána na základě výsledku zadávacího řízení k veřejné zakázce s názvem </w:t>
      </w:r>
      <w:r w:rsidR="002C152A" w:rsidRPr="00500747">
        <w:rPr>
          <w:b/>
          <w:color w:val="000000"/>
        </w:rPr>
        <w:t>M</w:t>
      </w:r>
      <w:r w:rsidR="00AD74E8" w:rsidRPr="00500747">
        <w:rPr>
          <w:b/>
          <w:color w:val="000000"/>
        </w:rPr>
        <w:t xml:space="preserve">Š </w:t>
      </w:r>
      <w:r w:rsidR="00500747" w:rsidRPr="00500747">
        <w:rPr>
          <w:b/>
          <w:color w:val="000000"/>
        </w:rPr>
        <w:t>U Přehrady -</w:t>
      </w:r>
      <w:r w:rsidR="004D74E1" w:rsidRPr="00500747">
        <w:rPr>
          <w:b/>
          <w:color w:val="000000"/>
        </w:rPr>
        <w:t xml:space="preserve"> Jablonec nad </w:t>
      </w:r>
      <w:r w:rsidR="00AD74E8" w:rsidRPr="00500747">
        <w:rPr>
          <w:b/>
          <w:color w:val="000000"/>
        </w:rPr>
        <w:t xml:space="preserve">Nisou – </w:t>
      </w:r>
      <w:r w:rsidR="00500747" w:rsidRPr="00500747">
        <w:rPr>
          <w:b/>
          <w:color w:val="000000"/>
        </w:rPr>
        <w:t>odstranění stavby</w:t>
      </w:r>
      <w:r w:rsidR="00AD74E8" w:rsidRPr="00500747">
        <w:rPr>
          <w:b/>
          <w:color w:val="000000"/>
        </w:rPr>
        <w:t xml:space="preserve"> </w:t>
      </w:r>
      <w:r w:rsidR="00D1195A" w:rsidRPr="00500747">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A704C6">
      <w:pPr>
        <w:numPr>
          <w:ilvl w:val="0"/>
          <w:numId w:val="14"/>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A704C6">
      <w:pPr>
        <w:numPr>
          <w:ilvl w:val="0"/>
          <w:numId w:val="14"/>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9100FC">
      <w:pPr>
        <w:spacing w:before="0" w:after="0"/>
        <w:ind w:left="720"/>
        <w:jc w:val="both"/>
        <w:rPr>
          <w:rFonts w:cs="Arial"/>
          <w:caps/>
        </w:rPr>
      </w:pPr>
    </w:p>
    <w:p w14:paraId="6DFF7C63" w14:textId="77777777" w:rsidR="00B111FB" w:rsidRPr="0031181D" w:rsidRDefault="00B111FB" w:rsidP="00A704C6">
      <w:pPr>
        <w:numPr>
          <w:ilvl w:val="0"/>
          <w:numId w:val="14"/>
        </w:numPr>
        <w:spacing w:before="0" w:after="0"/>
        <w:jc w:val="both"/>
        <w:rPr>
          <w:rFonts w:cs="Arial"/>
          <w:caps/>
        </w:rPr>
      </w:pPr>
      <w:r w:rsidRPr="0031181D">
        <w:t xml:space="preserve">Zhotovitel prohlašuje, že: </w:t>
      </w:r>
    </w:p>
    <w:p w14:paraId="7D53CEE8"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13359EAF"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lastRenderedPageBreak/>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A704C6">
      <w:pPr>
        <w:numPr>
          <w:ilvl w:val="0"/>
          <w:numId w:val="14"/>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37162521" w:rsidR="00B111FB" w:rsidRPr="0040640A" w:rsidRDefault="00B111FB" w:rsidP="00A704C6">
      <w:pPr>
        <w:pStyle w:val="Normal2"/>
        <w:numPr>
          <w:ilvl w:val="0"/>
          <w:numId w:val="12"/>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w:t>
      </w:r>
      <w:r w:rsidR="00500747">
        <w:rPr>
          <w:rFonts w:cs="Arial"/>
        </w:rPr>
        <w:t>m</w:t>
      </w:r>
      <w:r w:rsidRPr="0040640A">
        <w:rPr>
          <w:rFonts w:cs="Arial"/>
        </w:rPr>
        <w:t xml:space="preserve">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7E792FCC" w14:textId="77777777" w:rsidR="00512E95" w:rsidRPr="00F955F0" w:rsidRDefault="00512E95" w:rsidP="00512E95">
      <w:pPr>
        <w:pStyle w:val="Nadpis3"/>
      </w:pPr>
      <w:r w:rsidRPr="00F955F0">
        <w:t>Základní vymezení předmětu smlouvy</w:t>
      </w:r>
    </w:p>
    <w:p w14:paraId="303DCB6D" w14:textId="0FDC7371" w:rsidR="00E57806" w:rsidRDefault="00E036A2" w:rsidP="00E036A2">
      <w:pPr>
        <w:tabs>
          <w:tab w:val="left" w:pos="540"/>
        </w:tabs>
        <w:jc w:val="both"/>
        <w:rPr>
          <w:rFonts w:cs="Arial"/>
        </w:rPr>
      </w:pPr>
      <w:bookmarkStart w:id="3" w:name="_Hlk184711263"/>
      <w:r w:rsidRPr="00FB252F">
        <w:rPr>
          <w:rFonts w:cs="Arial"/>
        </w:rPr>
        <w:t xml:space="preserve">Předmětem plnění této veřejné zakázky jsou stavební úpravy </w:t>
      </w:r>
      <w:r w:rsidR="00E57806">
        <w:rPr>
          <w:rFonts w:cs="Arial"/>
        </w:rPr>
        <w:t xml:space="preserve">– odstranění stavby objektu MŠ V </w:t>
      </w:r>
      <w:r w:rsidR="00E57806" w:rsidRPr="00E57806">
        <w:rPr>
          <w:rFonts w:cs="Arial"/>
        </w:rPr>
        <w:t>Jablonc</w:t>
      </w:r>
      <w:r w:rsidR="002D10E6">
        <w:rPr>
          <w:rFonts w:cs="Arial"/>
        </w:rPr>
        <w:t>i</w:t>
      </w:r>
      <w:r w:rsidR="00E57806" w:rsidRPr="00E57806">
        <w:rPr>
          <w:rFonts w:cs="Arial"/>
        </w:rPr>
        <w:t xml:space="preserve"> nad Nisou, ul. Rybářská,  č.p. 3196/4</w:t>
      </w:r>
      <w:r w:rsidR="00E57806">
        <w:rPr>
          <w:rFonts w:cs="Arial"/>
        </w:rPr>
        <w:t xml:space="preserve">, dle projektové dokumentace </w:t>
      </w:r>
      <w:r w:rsidR="002D10E6">
        <w:rPr>
          <w:rFonts w:cs="Arial"/>
        </w:rPr>
        <w:t xml:space="preserve">zpracované </w:t>
      </w:r>
      <w:r w:rsidR="00E57806">
        <w:rPr>
          <w:rFonts w:cs="Arial"/>
        </w:rPr>
        <w:t>firmou UNIARCH</w:t>
      </w:r>
      <w:r w:rsidR="00A755A8">
        <w:rPr>
          <w:rFonts w:cs="Arial"/>
        </w:rPr>
        <w:t xml:space="preserve"> CZ, spol. s r.o.</w:t>
      </w:r>
    </w:p>
    <w:p w14:paraId="2CECEB1F" w14:textId="75060AE5" w:rsidR="00A755A8" w:rsidRDefault="00A755A8" w:rsidP="00A755A8">
      <w:pPr>
        <w:tabs>
          <w:tab w:val="num" w:pos="567"/>
        </w:tabs>
        <w:jc w:val="both"/>
      </w:pPr>
      <w:r>
        <w:t xml:space="preserve">Objekt MŠ je </w:t>
      </w:r>
      <w:r w:rsidRPr="00A755A8">
        <w:t>projekčně rozdělen na pavilony A, B, C, D a E.</w:t>
      </w:r>
      <w:r>
        <w:t xml:space="preserve"> </w:t>
      </w:r>
      <w:r w:rsidRPr="00A755A8">
        <w:t>Pavilony jsou provedeny v půdorysném tvaru obdélníků, pavilony A, B, C jsou navzájem propojeny spojovacím krčkem a pavilony C, D a E jsou navzájem propojeny chodbami a schodišti.</w:t>
      </w:r>
    </w:p>
    <w:p w14:paraId="27EE104A" w14:textId="2447EA30" w:rsidR="00051A25" w:rsidRDefault="00051A25" w:rsidP="00051A25">
      <w:pPr>
        <w:tabs>
          <w:tab w:val="num" w:pos="567"/>
        </w:tabs>
        <w:jc w:val="both"/>
      </w:pPr>
      <w:r w:rsidRPr="00051A25">
        <w:t xml:space="preserve">Objekt je připojen na rozvod elektrické energie, slaboproudé rozvody – z veřejných sítí. Vodu do objektu zajišťuje napojení </w:t>
      </w:r>
      <w:r>
        <w:t>n</w:t>
      </w:r>
      <w:r w:rsidRPr="00051A25">
        <w:t>a řád a k zachycení splaškových vod napojení na kanalizaci.</w:t>
      </w:r>
      <w:r w:rsidR="006F4AD6">
        <w:t xml:space="preserve"> </w:t>
      </w:r>
      <w:r>
        <w:t xml:space="preserve">Do objektu je zavedena přípojka plynu. </w:t>
      </w:r>
      <w:r w:rsidRPr="00051A25">
        <w:t xml:space="preserve">Před započetím demolice bude provedeno </w:t>
      </w:r>
      <w:r w:rsidR="006E52F5" w:rsidRPr="00F839C2">
        <w:t xml:space="preserve">objednatelem </w:t>
      </w:r>
      <w:r w:rsidRPr="00051A25">
        <w:t>odpojení od stávajících</w:t>
      </w:r>
      <w:r>
        <w:t xml:space="preserve"> sítí.</w:t>
      </w:r>
    </w:p>
    <w:p w14:paraId="5A9A9C00" w14:textId="77777777" w:rsidR="006F4AD6" w:rsidRPr="006F4AD6" w:rsidRDefault="006F4AD6" w:rsidP="006F4AD6">
      <w:pPr>
        <w:jc w:val="both"/>
      </w:pPr>
      <w:r w:rsidRPr="006F4AD6">
        <w:t>Ochrana okolí stavby před negativními účinky stavební činnosti bude přizpůsobeno aktuálnímu stavu okolních RD na přilehlých pozemcích. Dodavatel musí přijmout příslušná opatření na omezení hluku ze stavební činnosti, vyplývající z konkrétních stavebních prací a činností. Totéž platí o zatěžování okolí objektu polétavým prachem a sypkým materiálem a znečišťování veřejných komunikací</w:t>
      </w:r>
      <w:bookmarkEnd w:id="3"/>
      <w:r w:rsidRPr="006F4AD6">
        <w:t>.</w:t>
      </w:r>
    </w:p>
    <w:p w14:paraId="29DC5ABE" w14:textId="77777777" w:rsidR="00AD74E8" w:rsidRDefault="00AD74E8" w:rsidP="00AD74E8">
      <w:pPr>
        <w:pStyle w:val="Zkladntext"/>
        <w:jc w:val="both"/>
        <w:rPr>
          <w:rFonts w:cs="Arial"/>
          <w:b w:val="0"/>
          <w:i/>
          <w:sz w:val="22"/>
          <w:szCs w:val="22"/>
        </w:rPr>
      </w:pPr>
    </w:p>
    <w:p w14:paraId="66FDE6E6" w14:textId="35794988" w:rsidR="00930C67" w:rsidRPr="00E63A11" w:rsidRDefault="00930C67" w:rsidP="00AD74E8">
      <w:pPr>
        <w:pStyle w:val="Normal2"/>
        <w:ind w:left="0"/>
        <w:rPr>
          <w:b/>
          <w:spacing w:val="2"/>
          <w:u w:val="single"/>
        </w:rPr>
      </w:pPr>
      <w:r w:rsidRPr="00E63A11">
        <w:rPr>
          <w:b/>
          <w:spacing w:val="2"/>
          <w:u w:val="single"/>
        </w:rPr>
        <w:t>Rozsah a charakter plnění veřejné zakázky je určen:</w:t>
      </w:r>
    </w:p>
    <w:p w14:paraId="358FE83C" w14:textId="2A67C95D" w:rsidR="00930C67" w:rsidRPr="006A3C9B" w:rsidRDefault="00930C67" w:rsidP="00A704C6">
      <w:pPr>
        <w:numPr>
          <w:ilvl w:val="0"/>
          <w:numId w:val="12"/>
        </w:numPr>
        <w:tabs>
          <w:tab w:val="left" w:pos="540"/>
        </w:tabs>
        <w:ind w:left="284" w:hanging="284"/>
        <w:jc w:val="both"/>
        <w:rPr>
          <w:rFonts w:cs="Arial"/>
          <w:color w:val="000000"/>
        </w:rPr>
      </w:pPr>
      <w:r w:rsidRPr="006A3C9B">
        <w:rPr>
          <w:rFonts w:cs="Arial"/>
          <w:color w:val="000000"/>
        </w:rPr>
        <w:t xml:space="preserve">provedení je přesně popsáno </w:t>
      </w:r>
      <w:r w:rsidR="006A3C9B" w:rsidRPr="006A3C9B">
        <w:t>v projektové dokumentaci „</w:t>
      </w:r>
      <w:r w:rsidR="00A8775B">
        <w:t xml:space="preserve">MŠ U Přehrady – Bourací práce, k.ú. Jablonec nad Nisou (655970), č.p.3196, p.č.st.6492, p.č. 1043/1 a 1046/1 </w:t>
      </w:r>
      <w:r w:rsidR="006A3C9B" w:rsidRPr="00FB252F">
        <w:t>zpracované</w:t>
      </w:r>
      <w:r w:rsidR="006A3C9B" w:rsidRPr="00B00D57">
        <w:t xml:space="preserve"> ve stupni dokumentace </w:t>
      </w:r>
      <w:r w:rsidR="00A8775B">
        <w:t>bouracích prací</w:t>
      </w:r>
      <w:r w:rsidR="006A3C9B" w:rsidRPr="00B00D57">
        <w:t xml:space="preserve"> projekční kanceláří </w:t>
      </w:r>
      <w:r w:rsidR="00A8775B">
        <w:t>UNIARCH CZ</w:t>
      </w:r>
      <w:r w:rsidR="006A3C9B">
        <w:t xml:space="preserve">, </w:t>
      </w:r>
      <w:r w:rsidR="00A8775B">
        <w:t>spol.</w:t>
      </w:r>
      <w:r w:rsidR="006A3C9B">
        <w:t>s</w:t>
      </w:r>
      <w:r w:rsidR="00A8775B">
        <w:t xml:space="preserve"> </w:t>
      </w:r>
      <w:r w:rsidR="006A3C9B">
        <w:t xml:space="preserve">r.o., </w:t>
      </w:r>
      <w:r w:rsidR="00A8775B">
        <w:t xml:space="preserve">Vesecká 97  </w:t>
      </w:r>
      <w:r w:rsidR="00AA75D8">
        <w:t xml:space="preserve">Liberec 6, IČO: 018330014 </w:t>
      </w:r>
      <w:r w:rsidR="006A3C9B">
        <w:t xml:space="preserve">v </w:t>
      </w:r>
      <w:r w:rsidR="00AA75D8">
        <w:t>září</w:t>
      </w:r>
      <w:r w:rsidR="006A3C9B" w:rsidRPr="00B00D57">
        <w:t xml:space="preserve"> 202</w:t>
      </w:r>
      <w:r w:rsidR="00AA75D8">
        <w:t>3</w:t>
      </w:r>
      <w:r w:rsidRPr="006A3C9B">
        <w:rPr>
          <w:rFonts w:cs="Arial"/>
          <w:color w:val="000000"/>
        </w:rPr>
        <w:t xml:space="preserve">, která byla přílohou zadávací dokumentace č. 4. </w:t>
      </w:r>
    </w:p>
    <w:p w14:paraId="6CCD281A" w14:textId="1898A237" w:rsidR="00930C67" w:rsidRPr="00A704C6" w:rsidRDefault="00930C67" w:rsidP="00A704C6">
      <w:pPr>
        <w:pStyle w:val="Zkladntextodsazen3"/>
        <w:widowControl w:val="0"/>
        <w:numPr>
          <w:ilvl w:val="0"/>
          <w:numId w:val="12"/>
        </w:numPr>
        <w:suppressAutoHyphens/>
        <w:spacing w:before="120"/>
        <w:ind w:left="284" w:hanging="284"/>
        <w:rPr>
          <w:bCs w:val="0"/>
          <w:color w:val="000000"/>
        </w:rPr>
      </w:pPr>
      <w:r w:rsidRPr="00A704C6">
        <w:rPr>
          <w:bCs w:val="0"/>
          <w:color w:val="000000"/>
        </w:rPr>
        <w:t>zadávací dokumentací této veřejné zakázky z</w:t>
      </w:r>
      <w:r w:rsidR="00D812B8">
        <w:rPr>
          <w:bCs w:val="0"/>
          <w:color w:val="000000"/>
        </w:rPr>
        <w:t xml:space="preserve"> ledna </w:t>
      </w:r>
      <w:r w:rsidR="0058406D">
        <w:rPr>
          <w:bCs w:val="0"/>
          <w:color w:val="000000"/>
        </w:rPr>
        <w:t>202</w:t>
      </w:r>
      <w:r w:rsidR="00D812B8">
        <w:rPr>
          <w:bCs w:val="0"/>
          <w:color w:val="000000"/>
        </w:rPr>
        <w:t>5</w:t>
      </w:r>
      <w:r w:rsidRPr="00A704C6">
        <w:rPr>
          <w:bCs w:val="0"/>
          <w:color w:val="000000"/>
        </w:rPr>
        <w:t xml:space="preserve"> (dále jen „zadávací dokumentace“),</w:t>
      </w:r>
    </w:p>
    <w:p w14:paraId="15885347" w14:textId="77777777" w:rsidR="00930C67" w:rsidRPr="007B7BD4" w:rsidRDefault="00930C67" w:rsidP="00A704C6">
      <w:pPr>
        <w:numPr>
          <w:ilvl w:val="0"/>
          <w:numId w:val="12"/>
        </w:numPr>
        <w:ind w:left="284" w:hanging="284"/>
        <w:jc w:val="both"/>
        <w:rPr>
          <w:bCs w:val="0"/>
          <w:color w:val="000000"/>
        </w:rPr>
      </w:pPr>
      <w:r w:rsidRPr="007B7BD4">
        <w:rPr>
          <w:bCs w:val="0"/>
          <w:color w:val="000000"/>
        </w:rPr>
        <w:lastRenderedPageBreak/>
        <w:t>nabídkou Zhotovitele s oceněným položkovým soupisem prací, dodávek a služeb včetně výkazu výměr (dále jen „položkový rozpočet“), který je nedílnou součástí této Smlouvy.</w:t>
      </w:r>
    </w:p>
    <w:p w14:paraId="7238A771" w14:textId="055EBA0B" w:rsidR="006A3C9B" w:rsidRPr="007B7BD4" w:rsidRDefault="006A3C9B" w:rsidP="006A3C9B">
      <w:pPr>
        <w:tabs>
          <w:tab w:val="left" w:pos="540"/>
        </w:tabs>
        <w:ind w:left="284" w:hanging="284"/>
        <w:jc w:val="both"/>
        <w:rPr>
          <w:bCs w:val="0"/>
          <w:color w:val="000000"/>
        </w:rPr>
      </w:pPr>
      <w:r w:rsidRPr="007B7BD4">
        <w:rPr>
          <w:bCs w:val="0"/>
          <w:color w:val="000000"/>
        </w:rPr>
        <w:t>-</w:t>
      </w:r>
      <w:r w:rsidRPr="007B7BD4">
        <w:rPr>
          <w:bCs w:val="0"/>
          <w:color w:val="000000"/>
        </w:rPr>
        <w:tab/>
        <w:t xml:space="preserve">Zhotovitel bude dodržovat podmínky vydaných stanovisek a vyjádření dotčených orgánů </w:t>
      </w:r>
    </w:p>
    <w:p w14:paraId="77DF76DB" w14:textId="6AA4B8D1" w:rsidR="00A704C6" w:rsidRPr="00FB252F" w:rsidRDefault="006A3C9B" w:rsidP="00AA75D8">
      <w:pPr>
        <w:tabs>
          <w:tab w:val="left" w:pos="540"/>
        </w:tabs>
        <w:ind w:left="284" w:hanging="284"/>
        <w:jc w:val="both"/>
      </w:pPr>
      <w:r w:rsidRPr="007B7BD4">
        <w:rPr>
          <w:bCs w:val="0"/>
          <w:color w:val="000000"/>
        </w:rPr>
        <w:t>-</w:t>
      </w:r>
      <w:r w:rsidRPr="007B7BD4">
        <w:rPr>
          <w:bCs w:val="0"/>
          <w:color w:val="000000"/>
        </w:rPr>
        <w:tab/>
      </w:r>
      <w:r w:rsidR="00930C67" w:rsidRPr="007B7BD4">
        <w:rPr>
          <w:bCs w:val="0"/>
          <w:color w:val="000000"/>
        </w:rPr>
        <w:t xml:space="preserve">Součástí předmětu díla je provedení všech opatření, která jsou nezbytná pro plnění plánu </w:t>
      </w:r>
      <w:r w:rsidRPr="007B7BD4">
        <w:rPr>
          <w:bCs w:val="0"/>
          <w:color w:val="000000"/>
        </w:rPr>
        <w:t xml:space="preserve">  </w:t>
      </w:r>
      <w:r w:rsidR="00930C67" w:rsidRPr="007B7BD4">
        <w:rPr>
          <w:bCs w:val="0"/>
          <w:color w:val="000000"/>
        </w:rPr>
        <w:t>BOZP. Plán BOZP byl součástí zadávací dokumentace</w:t>
      </w:r>
      <w:r w:rsidR="00930C67" w:rsidRPr="007B7BD4">
        <w:rPr>
          <w:rFonts w:cs="Arial"/>
        </w:rPr>
        <w:t xml:space="preserve"> jako příloha č. 5.</w:t>
      </w:r>
      <w:r w:rsidR="00930C67">
        <w:rPr>
          <w:rFonts w:cs="Arial"/>
        </w:rPr>
        <w:t xml:space="preserve"> </w:t>
      </w:r>
      <w:bookmarkStart w:id="4" w:name="_Hlk152148474"/>
      <w:bookmarkStart w:id="5" w:name="_Hlk151721343"/>
    </w:p>
    <w:bookmarkEnd w:id="4"/>
    <w:p w14:paraId="24470F53" w14:textId="73BD5971" w:rsidR="00930C67" w:rsidRPr="00987A79" w:rsidRDefault="00987A79" w:rsidP="00D03530">
      <w:pPr>
        <w:jc w:val="both"/>
        <w:rPr>
          <w:b/>
          <w:color w:val="000000"/>
        </w:rPr>
      </w:pPr>
      <w:r w:rsidRPr="00987A79">
        <w:rPr>
          <w:b/>
          <w:color w:val="000000"/>
        </w:rPr>
        <w:t xml:space="preserve">- </w:t>
      </w:r>
      <w:bookmarkStart w:id="6" w:name="_Hlk187746067"/>
      <w:r w:rsidR="00D969EF" w:rsidRPr="00987A79">
        <w:rPr>
          <w:b/>
          <w:color w:val="000000"/>
        </w:rPr>
        <w:t xml:space="preserve"> </w:t>
      </w:r>
      <w:bookmarkEnd w:id="6"/>
      <w:bookmarkEnd w:id="5"/>
      <w:r w:rsidR="00A704C6" w:rsidRPr="00987A79">
        <w:rPr>
          <w:b/>
          <w:color w:val="000000"/>
        </w:rPr>
        <w:t>Budou přijata opatření ke snížení hluku, prachu a emisí znečišťujících látek při stavebních pracích.</w:t>
      </w:r>
    </w:p>
    <w:p w14:paraId="5523BAF8" w14:textId="3B2A5433" w:rsidR="00930C67" w:rsidRDefault="00930C67" w:rsidP="00930C67">
      <w:pPr>
        <w:tabs>
          <w:tab w:val="num" w:pos="426"/>
          <w:tab w:val="left" w:pos="993"/>
        </w:tabs>
        <w:jc w:val="both"/>
        <w:rPr>
          <w:rFonts w:cs="Arial"/>
        </w:rPr>
      </w:pPr>
      <w:r w:rsidRPr="004226A4">
        <w:rPr>
          <w:rFonts w:cs="Arial"/>
        </w:rPr>
        <w:t xml:space="preserve">Zadavatel </w:t>
      </w:r>
      <w:r w:rsidR="00E53D2C">
        <w:rPr>
          <w:rFonts w:cs="Arial"/>
        </w:rPr>
        <w:t>ne</w:t>
      </w:r>
      <w:r w:rsidRPr="004226A4">
        <w:rPr>
          <w:rFonts w:cs="Arial"/>
        </w:rPr>
        <w:t xml:space="preserve">má k dispozici napojovací body vody a elektro. Zhotovitel si </w:t>
      </w:r>
      <w:r w:rsidR="002C152A">
        <w:rPr>
          <w:rFonts w:cs="Arial"/>
        </w:rPr>
        <w:t>z</w:t>
      </w:r>
      <w:r w:rsidRPr="004226A4">
        <w:rPr>
          <w:rFonts w:cs="Arial"/>
        </w:rPr>
        <w:t>ajistí sám podružné měření</w:t>
      </w:r>
      <w:r>
        <w:rPr>
          <w:rFonts w:cs="Arial"/>
        </w:rPr>
        <w:t>.</w:t>
      </w:r>
    </w:p>
    <w:p w14:paraId="1D288DC8" w14:textId="1EC7D5D3" w:rsidR="00C46B1D" w:rsidRPr="00C46B1D" w:rsidRDefault="00C46B1D" w:rsidP="00C46B1D">
      <w:pPr>
        <w:tabs>
          <w:tab w:val="num" w:pos="426"/>
          <w:tab w:val="left" w:pos="993"/>
        </w:tabs>
        <w:jc w:val="both"/>
        <w:rPr>
          <w:rFonts w:cs="Arial"/>
        </w:rPr>
      </w:pPr>
      <w:r w:rsidRPr="00C46B1D">
        <w:rPr>
          <w:rFonts w:cs="Arial"/>
        </w:rPr>
        <w:t xml:space="preserve">Objednatel upozorňuje, že v době realizace díla bude na stejném pozemku po dokončení demolice objektu B probíhat stavba jižní opěrné stěny. Je tedy nutná koordinace obou zhotovitelů. </w:t>
      </w:r>
    </w:p>
    <w:p w14:paraId="282E3E8C" w14:textId="77777777" w:rsidR="00C46B1D" w:rsidRPr="00C46B1D" w:rsidRDefault="00C46B1D" w:rsidP="00C46B1D">
      <w:pPr>
        <w:widowControl w:val="0"/>
        <w:tabs>
          <w:tab w:val="left" w:pos="6855"/>
        </w:tabs>
        <w:spacing w:line="276" w:lineRule="auto"/>
        <w:jc w:val="both"/>
        <w:rPr>
          <w:rFonts w:cs="Arial"/>
          <w:color w:val="FF0000"/>
        </w:rPr>
      </w:pPr>
    </w:p>
    <w:p w14:paraId="56C89170" w14:textId="77777777" w:rsidR="00930C67" w:rsidRPr="004A43FF" w:rsidRDefault="00930C67" w:rsidP="00930C67">
      <w:pPr>
        <w:widowControl w:val="0"/>
        <w:adjustRightInd w:val="0"/>
        <w:spacing w:before="60"/>
        <w:rPr>
          <w:b/>
          <w:spacing w:val="2"/>
          <w:u w:val="single"/>
        </w:rPr>
      </w:pPr>
      <w:r w:rsidRPr="004A43FF">
        <w:rPr>
          <w:b/>
          <w:spacing w:val="2"/>
          <w:u w:val="single"/>
        </w:rPr>
        <w:t>Předmět díla zahrnuje rovněž</w:t>
      </w:r>
    </w:p>
    <w:p w14:paraId="67804B41" w14:textId="77777777" w:rsidR="00930C67" w:rsidRPr="00BE2932" w:rsidRDefault="00930C67" w:rsidP="00A704C6">
      <w:pPr>
        <w:pStyle w:val="Normal2"/>
        <w:numPr>
          <w:ilvl w:val="0"/>
          <w:numId w:val="12"/>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 a o změně způsobu obslužnosti dané lokality, ve které bude prováděna stavební činnost (možnosti vjezdu složek IZS, zásobování, svozu komunálního a separovaného odpadu, změna MHD atp.) s dostatečným předstihem a v dostatečné míře;</w:t>
      </w:r>
    </w:p>
    <w:p w14:paraId="3F55151A"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1765AE"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zajištění ochrany stávajících inženýrských sítí během provádění Díla;</w:t>
      </w:r>
    </w:p>
    <w:p w14:paraId="22A498E2"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oznámení zahájení stavebních prací v souladu s pravomocnými rozhodnutími </w:t>
      </w:r>
      <w:r>
        <w:rPr>
          <w:rFonts w:cs="Arial"/>
        </w:rPr>
        <w:br/>
      </w:r>
      <w:r w:rsidRPr="0031181D">
        <w:rPr>
          <w:rFonts w:cs="Arial"/>
        </w:rPr>
        <w:t>a vyjádřeními např. správcům sítí;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vyhotovení fotodokumentace důležitých technických a technologických částí díla v průběhu provádění v digitální formě v potřebném počtu průkazných snímků (min. 60 snímků měsíčně);</w:t>
      </w:r>
    </w:p>
    <w:p w14:paraId="057CB3A1"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příslušných povolení a vyjádření v rámci realizace Díla a platných norem a předpisů, a k zajištění jeho plné funkčnosti;</w:t>
      </w:r>
    </w:p>
    <w:p w14:paraId="1C03DBDE"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p>
    <w:p w14:paraId="5B1685D9"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5E7D8BC7" w14:textId="167BEE47" w:rsidR="00930C67" w:rsidRPr="0031181D" w:rsidRDefault="00930C67" w:rsidP="00D03530">
      <w:pPr>
        <w:pStyle w:val="Normal2"/>
        <w:numPr>
          <w:ilvl w:val="0"/>
          <w:numId w:val="12"/>
        </w:numPr>
        <w:tabs>
          <w:tab w:val="clear" w:pos="709"/>
        </w:tabs>
        <w:spacing w:before="120" w:after="0"/>
        <w:ind w:left="1418"/>
        <w:rPr>
          <w:rFonts w:cs="Arial"/>
        </w:rPr>
      </w:pPr>
      <w:r w:rsidRPr="0031181D">
        <w:rPr>
          <w:rFonts w:cs="Arial"/>
        </w:rPr>
        <w:t xml:space="preserve">sjednání a vypořádání případných dohod a náhrad škod dotčeným vlastníkům v rámci realizace Díla; </w:t>
      </w:r>
    </w:p>
    <w:p w14:paraId="63C3A9C0" w14:textId="2B70D2F7" w:rsidR="00712097" w:rsidRDefault="00930C67" w:rsidP="00D03530">
      <w:pPr>
        <w:pStyle w:val="Normal2"/>
        <w:numPr>
          <w:ilvl w:val="0"/>
          <w:numId w:val="12"/>
        </w:numPr>
        <w:tabs>
          <w:tab w:val="clear" w:pos="709"/>
        </w:tabs>
        <w:spacing w:before="120" w:after="0"/>
        <w:ind w:left="1418"/>
        <w:rPr>
          <w:rFonts w:cs="Arial"/>
        </w:rPr>
      </w:pPr>
      <w:r w:rsidRPr="0031181D">
        <w:rPr>
          <w:rFonts w:cs="Arial"/>
        </w:rPr>
        <w:t>uvedení pozemků, jejichž úpravy nejsou součástí Díla, ale budou stavbou dotčeny, do původního stavu ke dni předání a převzetí Díla, nedohodnou-li se strany jinak;</w:t>
      </w:r>
    </w:p>
    <w:p w14:paraId="6C9B7166" w14:textId="77777777" w:rsidR="00871F47" w:rsidRDefault="00871F47" w:rsidP="00871F47">
      <w:pPr>
        <w:pStyle w:val="Normal2"/>
        <w:tabs>
          <w:tab w:val="clear" w:pos="709"/>
        </w:tabs>
        <w:spacing w:before="120" w:after="0"/>
        <w:rPr>
          <w:rFonts w:cs="Arial"/>
        </w:rPr>
      </w:pPr>
    </w:p>
    <w:p w14:paraId="4C486064" w14:textId="66474452" w:rsidR="00871F47" w:rsidRPr="00871F47" w:rsidRDefault="00871F47" w:rsidP="00871F47">
      <w:pPr>
        <w:pStyle w:val="Nadpis2"/>
        <w:spacing w:before="0" w:after="0"/>
        <w:rPr>
          <w:rFonts w:cs="Arial"/>
          <w:smallCaps w:val="0"/>
          <w:lang w:val="cs-CZ"/>
        </w:rPr>
      </w:pPr>
      <w:r>
        <w:rPr>
          <w:rFonts w:cs="Arial"/>
        </w:rPr>
        <w:lastRenderedPageBreak/>
        <w:t xml:space="preserve">  </w:t>
      </w:r>
      <w:r w:rsidRPr="00871F47">
        <w:rPr>
          <w:rFonts w:cs="Arial"/>
          <w:smallCaps w:val="0"/>
          <w:lang w:val="cs-CZ"/>
        </w:rPr>
        <w:t>Změna závazku ze smlouvy</w:t>
      </w:r>
    </w:p>
    <w:p w14:paraId="755418BD" w14:textId="2647CA6D" w:rsidR="00D03530" w:rsidRPr="00661D0E" w:rsidRDefault="00871F47" w:rsidP="00871F47">
      <w:pPr>
        <w:pStyle w:val="Normal2"/>
        <w:tabs>
          <w:tab w:val="clear" w:pos="709"/>
        </w:tabs>
        <w:spacing w:before="120" w:after="0"/>
        <w:ind w:left="0"/>
        <w:rPr>
          <w:rFonts w:cs="Arial"/>
        </w:rPr>
      </w:pPr>
      <w:r w:rsidRPr="00871F47">
        <w:rPr>
          <w:rFonts w:cs="Arial"/>
        </w:rPr>
        <w:t>Objednatel si formou změnových listů vyhrazuje objemové změny rozsahu položek číslo 3 až 10, číslo 12 až 15 a 17 až 21 ve stavebních objektech uvedených v soupisu prací, dodávek a služeb s výkazem výměr, při zachování jednotkové ceny na základě skutečného plnění při realizaci díla. Tyto změny nebudou měnit celkovou povahu díla a budou podrobně popsány ve změnových listech včetně odůvodnění. Skutečné výměry objemových položek budou brány z předložených dokladů o likvidaci odpadu u oprávněné osoby.</w:t>
      </w:r>
    </w:p>
    <w:p w14:paraId="285351D8" w14:textId="77777777" w:rsidR="00B111FB" w:rsidRDefault="00B111FB" w:rsidP="00FD1E2D">
      <w:pPr>
        <w:spacing w:before="0" w:after="0"/>
        <w:jc w:val="both"/>
        <w:rPr>
          <w:rFonts w:cs="Arial"/>
        </w:rPr>
      </w:pPr>
    </w:p>
    <w:p w14:paraId="1F778504" w14:textId="77777777" w:rsidR="00E5219E" w:rsidRPr="00FB252F" w:rsidRDefault="00E5219E" w:rsidP="00E5219E">
      <w:pPr>
        <w:pStyle w:val="Nadpis1"/>
        <w:tabs>
          <w:tab w:val="clear" w:pos="709"/>
        </w:tabs>
        <w:spacing w:before="120"/>
        <w:rPr>
          <w:rFonts w:cs="Arial"/>
          <w:sz w:val="24"/>
          <w:szCs w:val="24"/>
        </w:rPr>
      </w:pPr>
      <w:r w:rsidRPr="00FB252F">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7" w:name="_Toc14248118"/>
      <w:bookmarkStart w:id="8" w:name="_Toc16580660"/>
      <w:bookmarkStart w:id="9" w:name="_Toc37062268"/>
      <w:bookmarkStart w:id="10" w:name="_Toc326739593"/>
      <w:bookmarkStart w:id="11"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B16AE5" w:rsidRDefault="00AD1D29" w:rsidP="00E5219E">
      <w:pPr>
        <w:pStyle w:val="Normal2"/>
        <w:tabs>
          <w:tab w:val="clear" w:pos="709"/>
        </w:tabs>
        <w:spacing w:before="0" w:after="0"/>
        <w:rPr>
          <w:rFonts w:cs="Arial"/>
        </w:rPr>
      </w:pPr>
    </w:p>
    <w:p w14:paraId="051A7529" w14:textId="77777777" w:rsidR="00E5219E" w:rsidRPr="000236AA" w:rsidRDefault="00E5219E" w:rsidP="00E5219E">
      <w:pPr>
        <w:pStyle w:val="Nadpis2"/>
        <w:spacing w:before="0" w:after="0"/>
        <w:rPr>
          <w:rFonts w:cs="Arial"/>
          <w:sz w:val="24"/>
          <w:szCs w:val="24"/>
          <w:lang w:val="cs-CZ"/>
        </w:rPr>
      </w:pPr>
      <w:bookmarkStart w:id="12" w:name="_Hlk188258690"/>
      <w:r w:rsidRPr="000236AA">
        <w:rPr>
          <w:rFonts w:cs="Arial"/>
          <w:sz w:val="24"/>
          <w:szCs w:val="24"/>
          <w:lang w:val="cs-CZ"/>
        </w:rPr>
        <w:t xml:space="preserve">Předání a převzetí staveniště </w:t>
      </w:r>
    </w:p>
    <w:p w14:paraId="5C27C937" w14:textId="6E314703" w:rsidR="002C152A" w:rsidRPr="00964F9E" w:rsidRDefault="002C152A" w:rsidP="002854FF">
      <w:pPr>
        <w:ind w:left="708" w:firstLine="708"/>
        <w:jc w:val="both"/>
        <w:rPr>
          <w:rFonts w:cs="Arial"/>
          <w:color w:val="000000" w:themeColor="text1"/>
        </w:rPr>
      </w:pPr>
      <w:r w:rsidRPr="00964F9E">
        <w:rPr>
          <w:rFonts w:cs="Arial"/>
          <w:color w:val="000000" w:themeColor="text1"/>
          <w:u w:val="single"/>
        </w:rPr>
        <w:t>Termín předání a převzetí staveniště:</w:t>
      </w:r>
      <w:r w:rsidRPr="00964F9E">
        <w:rPr>
          <w:rFonts w:cs="Arial"/>
          <w:color w:val="000000" w:themeColor="text1"/>
        </w:rPr>
        <w:t xml:space="preserve"> </w:t>
      </w:r>
    </w:p>
    <w:p w14:paraId="4E1491C2" w14:textId="460361D9" w:rsidR="002854FF" w:rsidRPr="007279A2" w:rsidRDefault="002C152A" w:rsidP="006E6484">
      <w:pPr>
        <w:pStyle w:val="Normal2"/>
        <w:numPr>
          <w:ilvl w:val="0"/>
          <w:numId w:val="18"/>
        </w:numPr>
        <w:tabs>
          <w:tab w:val="clear" w:pos="709"/>
        </w:tabs>
        <w:spacing w:before="0" w:after="0"/>
        <w:rPr>
          <w:rFonts w:cs="Arial"/>
          <w:color w:val="000000" w:themeColor="text1"/>
        </w:rPr>
      </w:pPr>
      <w:r w:rsidRPr="00FB252F">
        <w:rPr>
          <w:rFonts w:cs="Arial"/>
          <w:b/>
          <w:color w:val="000000" w:themeColor="text1"/>
        </w:rPr>
        <w:t xml:space="preserve">nejpozději do 5 dnů od doručení výzvy ze strany objednatele, předpoklad je </w:t>
      </w:r>
      <w:r w:rsidR="00EE2519" w:rsidRPr="00FB252F">
        <w:rPr>
          <w:rFonts w:cs="Arial"/>
          <w:b/>
          <w:color w:val="000000" w:themeColor="text1"/>
        </w:rPr>
        <w:t>1</w:t>
      </w:r>
      <w:r w:rsidR="00B43ED0">
        <w:rPr>
          <w:rFonts w:cs="Arial"/>
          <w:b/>
          <w:color w:val="000000" w:themeColor="text1"/>
        </w:rPr>
        <w:t>7</w:t>
      </w:r>
      <w:r w:rsidR="00EE2519" w:rsidRPr="00FB252F">
        <w:rPr>
          <w:rFonts w:cs="Arial"/>
          <w:b/>
          <w:color w:val="000000" w:themeColor="text1"/>
        </w:rPr>
        <w:t>. 0</w:t>
      </w:r>
      <w:r w:rsidR="00C11451">
        <w:rPr>
          <w:rFonts w:cs="Arial"/>
          <w:b/>
          <w:color w:val="000000" w:themeColor="text1"/>
        </w:rPr>
        <w:t>3</w:t>
      </w:r>
      <w:r w:rsidR="00EE2519" w:rsidRPr="00FB252F">
        <w:rPr>
          <w:rFonts w:cs="Arial"/>
          <w:b/>
          <w:color w:val="000000" w:themeColor="text1"/>
        </w:rPr>
        <w:t>. 2025</w:t>
      </w:r>
    </w:p>
    <w:p w14:paraId="68069A2C" w14:textId="7DF886BA" w:rsidR="007279A2" w:rsidRPr="006E6484" w:rsidRDefault="007279A2" w:rsidP="006E6484">
      <w:pPr>
        <w:pStyle w:val="Normal2"/>
        <w:numPr>
          <w:ilvl w:val="0"/>
          <w:numId w:val="18"/>
        </w:numPr>
        <w:tabs>
          <w:tab w:val="clear" w:pos="709"/>
        </w:tabs>
        <w:spacing w:before="0" w:after="0"/>
        <w:rPr>
          <w:rFonts w:cs="Arial"/>
          <w:color w:val="000000" w:themeColor="text1"/>
        </w:rPr>
      </w:pPr>
      <w:r>
        <w:rPr>
          <w:rFonts w:cs="Arial"/>
          <w:b/>
          <w:color w:val="000000" w:themeColor="text1"/>
        </w:rPr>
        <w:t>část staven</w:t>
      </w:r>
      <w:r w:rsidR="005E4497">
        <w:rPr>
          <w:rFonts w:cs="Arial"/>
          <w:b/>
          <w:color w:val="000000" w:themeColor="text1"/>
        </w:rPr>
        <w:t>i</w:t>
      </w:r>
      <w:r>
        <w:rPr>
          <w:rFonts w:cs="Arial"/>
          <w:b/>
          <w:color w:val="000000" w:themeColor="text1"/>
        </w:rPr>
        <w:t>št</w:t>
      </w:r>
      <w:r w:rsidR="005E4497">
        <w:rPr>
          <w:rFonts w:cs="Arial"/>
          <w:b/>
          <w:color w:val="000000" w:themeColor="text1"/>
        </w:rPr>
        <w:t>ě</w:t>
      </w:r>
      <w:r>
        <w:rPr>
          <w:rFonts w:cs="Arial"/>
          <w:b/>
          <w:color w:val="000000" w:themeColor="text1"/>
        </w:rPr>
        <w:t xml:space="preserve"> o ploše 20x15m (při pohledu z ul. Rybářská v levém spodním rohu) bude předána zpět objednateli </w:t>
      </w:r>
      <w:r w:rsidR="005A5E67">
        <w:rPr>
          <w:rFonts w:cs="Arial"/>
          <w:b/>
          <w:color w:val="000000" w:themeColor="text1"/>
        </w:rPr>
        <w:t xml:space="preserve">do </w:t>
      </w:r>
      <w:r w:rsidR="00681944">
        <w:rPr>
          <w:rFonts w:cs="Arial"/>
          <w:b/>
          <w:color w:val="000000" w:themeColor="text1"/>
        </w:rPr>
        <w:t>3</w:t>
      </w:r>
      <w:r w:rsidR="005A5E67">
        <w:rPr>
          <w:rFonts w:cs="Arial"/>
          <w:b/>
          <w:color w:val="000000" w:themeColor="text1"/>
        </w:rPr>
        <w:t xml:space="preserve"> dnů od </w:t>
      </w:r>
      <w:r>
        <w:rPr>
          <w:rFonts w:cs="Arial"/>
          <w:b/>
          <w:color w:val="000000" w:themeColor="text1"/>
        </w:rPr>
        <w:t>dokončení demolice objektu B</w:t>
      </w:r>
    </w:p>
    <w:p w14:paraId="632F3F06" w14:textId="77777777" w:rsidR="002C152A" w:rsidRPr="00FE3F7E" w:rsidRDefault="002C152A" w:rsidP="00FE3F7E">
      <w:pPr>
        <w:tabs>
          <w:tab w:val="left" w:pos="142"/>
          <w:tab w:val="left" w:pos="2552"/>
        </w:tabs>
        <w:spacing w:before="0" w:after="0"/>
        <w:ind w:left="1418"/>
        <w:jc w:val="both"/>
        <w:rPr>
          <w:b/>
          <w:color w:val="000000"/>
        </w:rPr>
      </w:pPr>
    </w:p>
    <w:p w14:paraId="49DFFC07" w14:textId="3D1E7053"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Zahájení prací</w:t>
      </w:r>
      <w:bookmarkEnd w:id="7"/>
      <w:bookmarkEnd w:id="8"/>
      <w:bookmarkEnd w:id="9"/>
      <w:bookmarkEnd w:id="10"/>
      <w:bookmarkEnd w:id="11"/>
      <w:r w:rsidR="007771F4">
        <w:rPr>
          <w:rFonts w:cs="Arial"/>
          <w:sz w:val="24"/>
          <w:szCs w:val="24"/>
          <w:lang w:val="cs-CZ"/>
        </w:rPr>
        <w:t xml:space="preserve"> </w:t>
      </w:r>
    </w:p>
    <w:p w14:paraId="58DAD7A3" w14:textId="2367264F" w:rsidR="002C152A" w:rsidRDefault="00FE3F7E" w:rsidP="001000CD">
      <w:pPr>
        <w:tabs>
          <w:tab w:val="left" w:pos="142"/>
          <w:tab w:val="left" w:pos="2552"/>
        </w:tabs>
        <w:spacing w:before="0" w:after="0"/>
        <w:ind w:left="1418"/>
        <w:jc w:val="both"/>
        <w:rPr>
          <w:color w:val="000000"/>
        </w:rPr>
      </w:pPr>
      <w:r w:rsidRPr="00FE3F7E">
        <w:t>D</w:t>
      </w:r>
      <w:r w:rsidRPr="00FE3F7E">
        <w:rPr>
          <w:color w:val="000000"/>
        </w:rPr>
        <w:t xml:space="preserve">odavatel se zavazuje následně pokračovat v činnosti </w:t>
      </w:r>
      <w:r w:rsidR="00D1195A">
        <w:rPr>
          <w:color w:val="000000"/>
        </w:rPr>
        <w:t xml:space="preserve">efektivně a </w:t>
      </w:r>
      <w:r w:rsidR="00D1195A">
        <w:rPr>
          <w:rFonts w:cs="Arial"/>
          <w:color w:val="000000"/>
        </w:rPr>
        <w:t>bez odkladu</w:t>
      </w:r>
      <w:r w:rsidR="00350DA3">
        <w:rPr>
          <w:rFonts w:cs="Arial"/>
          <w:color w:val="000000"/>
        </w:rPr>
        <w:t xml:space="preserve"> </w:t>
      </w:r>
      <w:r w:rsidR="00D91B51">
        <w:rPr>
          <w:rFonts w:cs="Arial"/>
          <w:color w:val="000000"/>
        </w:rPr>
        <w:t>dle</w:t>
      </w:r>
      <w:r w:rsidR="00350DA3" w:rsidRPr="008F66FB">
        <w:rPr>
          <w:rFonts w:cs="Arial"/>
          <w:color w:val="000000"/>
        </w:rPr>
        <w:t xml:space="preserve"> Smlouvy </w:t>
      </w:r>
      <w:r w:rsidRPr="00FE3F7E">
        <w:rPr>
          <w:color w:val="000000"/>
        </w:rPr>
        <w:t>až do dokončení Díla</w:t>
      </w:r>
      <w:r w:rsidR="00713378">
        <w:rPr>
          <w:color w:val="000000"/>
        </w:rPr>
        <w:t xml:space="preserve">. </w:t>
      </w:r>
    </w:p>
    <w:p w14:paraId="470AFB1C" w14:textId="1E1F7B72" w:rsidR="00D309A6" w:rsidRPr="00FE3F7E" w:rsidRDefault="009135FE" w:rsidP="00AD1D29">
      <w:pPr>
        <w:pStyle w:val="Normal2"/>
        <w:tabs>
          <w:tab w:val="clear" w:pos="709"/>
        </w:tabs>
        <w:spacing w:before="0" w:after="0"/>
        <w:rPr>
          <w:color w:val="000000"/>
        </w:rPr>
      </w:pPr>
      <w:r>
        <w:rPr>
          <w:color w:val="000000"/>
        </w:rPr>
        <w:t xml:space="preserve"> </w:t>
      </w:r>
    </w:p>
    <w:p w14:paraId="049BFD08" w14:textId="77777777" w:rsidR="00E5219E" w:rsidRPr="00FB252F" w:rsidRDefault="00E5219E" w:rsidP="00E5219E">
      <w:pPr>
        <w:pStyle w:val="Nadpis2"/>
        <w:spacing w:before="0" w:after="0"/>
        <w:rPr>
          <w:rFonts w:cs="Arial"/>
          <w:sz w:val="24"/>
          <w:szCs w:val="24"/>
          <w:lang w:val="cs-CZ"/>
        </w:rPr>
      </w:pPr>
      <w:r w:rsidRPr="00FB252F">
        <w:rPr>
          <w:rFonts w:cs="Arial"/>
          <w:sz w:val="24"/>
          <w:szCs w:val="24"/>
          <w:lang w:val="cs-CZ"/>
        </w:rPr>
        <w:t>Lhůta pro dokončení stavebních prací</w:t>
      </w:r>
    </w:p>
    <w:p w14:paraId="49499206" w14:textId="2FFA009E" w:rsidR="00FE3F7E" w:rsidRPr="00FB252F" w:rsidRDefault="0036726F" w:rsidP="00FE3F7E">
      <w:pPr>
        <w:tabs>
          <w:tab w:val="left" w:pos="142"/>
          <w:tab w:val="left" w:pos="2552"/>
        </w:tabs>
        <w:spacing w:before="0" w:after="0"/>
        <w:ind w:left="1418"/>
        <w:jc w:val="both"/>
        <w:rPr>
          <w:rFonts w:cs="Arial"/>
        </w:rPr>
      </w:pPr>
      <w:r w:rsidRPr="00FB252F">
        <w:rPr>
          <w:rFonts w:cs="Arial"/>
          <w:u w:val="single"/>
        </w:rPr>
        <w:t>Termín pro do</w:t>
      </w:r>
      <w:r w:rsidR="005303BC" w:rsidRPr="00FB252F">
        <w:rPr>
          <w:rFonts w:cs="Arial"/>
          <w:u w:val="single"/>
        </w:rPr>
        <w:t>končení stavebních prací (</w:t>
      </w:r>
      <w:r w:rsidR="0058406D">
        <w:rPr>
          <w:rFonts w:cs="Arial"/>
          <w:u w:val="single"/>
        </w:rPr>
        <w:t>d</w:t>
      </w:r>
      <w:r w:rsidR="005303BC" w:rsidRPr="00FB252F">
        <w:rPr>
          <w:rFonts w:cs="Arial"/>
          <w:u w:val="single"/>
        </w:rPr>
        <w:t>íla)</w:t>
      </w:r>
      <w:r w:rsidR="00793B99">
        <w:rPr>
          <w:rFonts w:cs="Arial"/>
          <w:u w:val="single"/>
        </w:rPr>
        <w:t>:</w:t>
      </w:r>
    </w:p>
    <w:p w14:paraId="5112510A" w14:textId="0D6EB2DF" w:rsidR="0061647C" w:rsidRPr="00FB252F" w:rsidRDefault="00C11451" w:rsidP="00A704C6">
      <w:pPr>
        <w:pStyle w:val="Odstavecseseznamem"/>
        <w:numPr>
          <w:ilvl w:val="0"/>
          <w:numId w:val="18"/>
        </w:numPr>
        <w:spacing w:after="0" w:line="240" w:lineRule="auto"/>
        <w:contextualSpacing w:val="0"/>
        <w:rPr>
          <w:rFonts w:ascii="Arial" w:hAnsi="Arial" w:cs="Arial"/>
          <w:b/>
          <w:bCs w:val="0"/>
          <w:color w:val="000000" w:themeColor="text1"/>
        </w:rPr>
      </w:pPr>
      <w:r>
        <w:rPr>
          <w:rFonts w:ascii="Arial" w:hAnsi="Arial" w:cs="Arial"/>
          <w:b/>
          <w:color w:val="000000" w:themeColor="text1"/>
          <w:lang w:val="cs-CZ"/>
        </w:rPr>
        <w:t>Objekt „B“</w:t>
      </w:r>
      <w:r w:rsidR="0061647C" w:rsidRPr="00FB252F">
        <w:rPr>
          <w:rFonts w:ascii="Arial" w:hAnsi="Arial" w:cs="Arial"/>
          <w:b/>
          <w:color w:val="000000" w:themeColor="text1"/>
          <w:lang w:val="cs-CZ"/>
        </w:rPr>
        <w:t xml:space="preserve"> </w:t>
      </w:r>
      <w:r w:rsidR="0061647C" w:rsidRPr="00FB252F">
        <w:rPr>
          <w:rFonts w:ascii="Arial" w:hAnsi="Arial" w:cs="Arial"/>
          <w:b/>
          <w:color w:val="000000" w:themeColor="text1"/>
        </w:rPr>
        <w:t xml:space="preserve">nejpozději do </w:t>
      </w:r>
      <w:r>
        <w:rPr>
          <w:rFonts w:ascii="Arial" w:hAnsi="Arial" w:cs="Arial"/>
          <w:b/>
          <w:color w:val="000000" w:themeColor="text1"/>
          <w:lang w:eastAsia="ar-SA"/>
        </w:rPr>
        <w:t>45</w:t>
      </w:r>
      <w:r w:rsidR="00A30590" w:rsidRPr="00FB252F">
        <w:rPr>
          <w:rFonts w:ascii="Arial" w:hAnsi="Arial" w:cs="Arial"/>
          <w:b/>
          <w:color w:val="000000" w:themeColor="text1"/>
          <w:lang w:eastAsia="ar-SA"/>
        </w:rPr>
        <w:t xml:space="preserve"> dnů (předpoklad </w:t>
      </w:r>
      <w:r w:rsidR="008A7A87">
        <w:rPr>
          <w:rFonts w:ascii="Arial" w:hAnsi="Arial" w:cs="Arial"/>
          <w:b/>
          <w:color w:val="000000" w:themeColor="text1"/>
          <w:lang w:eastAsia="ar-SA"/>
        </w:rPr>
        <w:t>01</w:t>
      </w:r>
      <w:r>
        <w:rPr>
          <w:rFonts w:ascii="Arial" w:hAnsi="Arial" w:cs="Arial"/>
          <w:b/>
          <w:color w:val="000000" w:themeColor="text1"/>
          <w:lang w:eastAsia="ar-SA"/>
        </w:rPr>
        <w:t>.05</w:t>
      </w:r>
      <w:r w:rsidR="00A30590" w:rsidRPr="00FB252F">
        <w:rPr>
          <w:rFonts w:ascii="Arial" w:hAnsi="Arial" w:cs="Arial"/>
          <w:b/>
          <w:color w:val="000000" w:themeColor="text1"/>
          <w:lang w:eastAsia="ar-SA"/>
        </w:rPr>
        <w:t>. 202</w:t>
      </w:r>
      <w:r w:rsidR="00EE2519" w:rsidRPr="00FB252F">
        <w:rPr>
          <w:rFonts w:ascii="Arial" w:hAnsi="Arial" w:cs="Arial"/>
          <w:b/>
          <w:color w:val="000000" w:themeColor="text1"/>
          <w:lang w:eastAsia="ar-SA"/>
        </w:rPr>
        <w:t>5</w:t>
      </w:r>
      <w:r w:rsidR="00A30590" w:rsidRPr="00FB252F">
        <w:rPr>
          <w:rFonts w:ascii="Arial" w:hAnsi="Arial" w:cs="Arial"/>
          <w:b/>
          <w:color w:val="000000" w:themeColor="text1"/>
          <w:lang w:eastAsia="ar-SA"/>
        </w:rPr>
        <w:t>)</w:t>
      </w:r>
      <w:r w:rsidR="0061647C" w:rsidRPr="00FB252F">
        <w:rPr>
          <w:rFonts w:ascii="Arial" w:hAnsi="Arial" w:cs="Arial"/>
          <w:b/>
          <w:color w:val="000000" w:themeColor="text1"/>
        </w:rPr>
        <w:t xml:space="preserve"> od předání a převzetí staveniště</w:t>
      </w:r>
    </w:p>
    <w:p w14:paraId="1014463F" w14:textId="62326A81" w:rsidR="00462D0D" w:rsidRPr="00FB252F" w:rsidRDefault="00C11451" w:rsidP="00A704C6">
      <w:pPr>
        <w:pStyle w:val="Odstavecseseznamem"/>
        <w:numPr>
          <w:ilvl w:val="0"/>
          <w:numId w:val="18"/>
        </w:numPr>
        <w:spacing w:after="0" w:line="240" w:lineRule="auto"/>
        <w:contextualSpacing w:val="0"/>
        <w:rPr>
          <w:rFonts w:ascii="Arial" w:hAnsi="Arial" w:cs="Arial"/>
          <w:b/>
          <w:bCs w:val="0"/>
          <w:color w:val="000000" w:themeColor="text1"/>
        </w:rPr>
      </w:pPr>
      <w:r>
        <w:rPr>
          <w:rFonts w:ascii="Arial" w:hAnsi="Arial" w:cs="Arial"/>
          <w:b/>
          <w:color w:val="000000" w:themeColor="text1"/>
          <w:lang w:val="cs-CZ"/>
        </w:rPr>
        <w:t>Objekty „A“, „D“ a „F“</w:t>
      </w:r>
      <w:r w:rsidR="00D309A6" w:rsidRPr="00FB252F">
        <w:rPr>
          <w:rFonts w:ascii="Arial" w:hAnsi="Arial" w:cs="Arial"/>
          <w:b/>
          <w:color w:val="000000" w:themeColor="text1"/>
          <w:lang w:val="cs-CZ"/>
        </w:rPr>
        <w:t xml:space="preserve"> </w:t>
      </w:r>
      <w:r w:rsidR="002854FF" w:rsidRPr="00FB252F">
        <w:rPr>
          <w:rFonts w:ascii="Arial" w:hAnsi="Arial" w:cs="Arial"/>
          <w:b/>
          <w:color w:val="000000" w:themeColor="text1"/>
        </w:rPr>
        <w:t xml:space="preserve">nejpozději do </w:t>
      </w:r>
      <w:r>
        <w:rPr>
          <w:rFonts w:ascii="Arial" w:hAnsi="Arial" w:cs="Arial"/>
          <w:b/>
          <w:color w:val="000000" w:themeColor="text1"/>
          <w:lang w:eastAsia="ar-SA"/>
        </w:rPr>
        <w:t>90</w:t>
      </w:r>
      <w:r w:rsidR="00A30590" w:rsidRPr="00FB252F">
        <w:rPr>
          <w:rFonts w:ascii="Arial" w:hAnsi="Arial" w:cs="Arial"/>
          <w:b/>
          <w:color w:val="000000" w:themeColor="text1"/>
          <w:lang w:eastAsia="ar-SA"/>
        </w:rPr>
        <w:t xml:space="preserve"> dnů (předpoklad </w:t>
      </w:r>
      <w:r>
        <w:rPr>
          <w:rFonts w:ascii="Arial" w:hAnsi="Arial" w:cs="Arial"/>
          <w:b/>
          <w:color w:val="000000" w:themeColor="text1"/>
          <w:lang w:eastAsia="ar-SA"/>
        </w:rPr>
        <w:t>1</w:t>
      </w:r>
      <w:r w:rsidR="008A7A87">
        <w:rPr>
          <w:rFonts w:ascii="Arial" w:hAnsi="Arial" w:cs="Arial"/>
          <w:b/>
          <w:color w:val="000000" w:themeColor="text1"/>
          <w:lang w:eastAsia="ar-SA"/>
        </w:rPr>
        <w:t>5</w:t>
      </w:r>
      <w:r>
        <w:rPr>
          <w:rFonts w:ascii="Arial" w:hAnsi="Arial" w:cs="Arial"/>
          <w:b/>
          <w:color w:val="000000" w:themeColor="text1"/>
          <w:lang w:eastAsia="ar-SA"/>
        </w:rPr>
        <w:t>.06</w:t>
      </w:r>
      <w:r w:rsidR="00A30590" w:rsidRPr="00FB252F">
        <w:rPr>
          <w:rFonts w:ascii="Arial" w:hAnsi="Arial" w:cs="Arial"/>
          <w:b/>
          <w:color w:val="000000" w:themeColor="text1"/>
          <w:lang w:eastAsia="ar-SA"/>
        </w:rPr>
        <w:t>. 202</w:t>
      </w:r>
      <w:r w:rsidR="00EE2519" w:rsidRPr="00FB252F">
        <w:rPr>
          <w:rFonts w:ascii="Arial" w:hAnsi="Arial" w:cs="Arial"/>
          <w:b/>
          <w:color w:val="000000" w:themeColor="text1"/>
          <w:lang w:eastAsia="ar-SA"/>
        </w:rPr>
        <w:t>5</w:t>
      </w:r>
      <w:r w:rsidR="00A30590" w:rsidRPr="00FB252F">
        <w:rPr>
          <w:rFonts w:ascii="Arial" w:hAnsi="Arial" w:cs="Arial"/>
          <w:b/>
          <w:color w:val="000000" w:themeColor="text1"/>
          <w:lang w:eastAsia="ar-SA"/>
        </w:rPr>
        <w:t>)</w:t>
      </w:r>
      <w:r w:rsidR="00D309A6" w:rsidRPr="00FB252F">
        <w:rPr>
          <w:rFonts w:ascii="Arial" w:hAnsi="Arial" w:cs="Arial"/>
          <w:b/>
          <w:color w:val="000000" w:themeColor="text1"/>
        </w:rPr>
        <w:t xml:space="preserve"> </w:t>
      </w:r>
      <w:r w:rsidR="002854FF" w:rsidRPr="00FB252F">
        <w:rPr>
          <w:rFonts w:ascii="Arial" w:hAnsi="Arial" w:cs="Arial"/>
          <w:b/>
          <w:color w:val="000000" w:themeColor="text1"/>
        </w:rPr>
        <w:t>od předání a převzetí staveniště</w:t>
      </w:r>
    </w:p>
    <w:p w14:paraId="1E57C6C1" w14:textId="24BA589B" w:rsidR="0073442D" w:rsidRPr="0073442D" w:rsidRDefault="0073442D" w:rsidP="0073442D">
      <w:pPr>
        <w:pStyle w:val="Normal2"/>
        <w:numPr>
          <w:ilvl w:val="0"/>
          <w:numId w:val="18"/>
        </w:numPr>
        <w:spacing w:before="0" w:after="0"/>
        <w:rPr>
          <w:rFonts w:cs="Arial"/>
          <w:b/>
          <w:bCs w:val="0"/>
          <w:lang w:val="x-none"/>
        </w:rPr>
      </w:pPr>
      <w:r w:rsidRPr="0073442D">
        <w:rPr>
          <w:rFonts w:cs="Arial"/>
          <w:b/>
          <w:bCs w:val="0"/>
        </w:rPr>
        <w:t xml:space="preserve">Část bouracích prací, týkající se zahradních prvků nejpozději do 90 dnů </w:t>
      </w:r>
      <w:r w:rsidRPr="0073442D">
        <w:rPr>
          <w:rFonts w:cs="Arial"/>
          <w:b/>
          <w:lang w:val="x-none"/>
        </w:rPr>
        <w:t>(předpoklad 1</w:t>
      </w:r>
      <w:r w:rsidR="008A7A87">
        <w:rPr>
          <w:rFonts w:cs="Arial"/>
          <w:b/>
          <w:lang w:val="x-none"/>
        </w:rPr>
        <w:t>5</w:t>
      </w:r>
      <w:r w:rsidRPr="0073442D">
        <w:rPr>
          <w:rFonts w:cs="Arial"/>
          <w:b/>
          <w:lang w:val="x-none"/>
        </w:rPr>
        <w:t>.06. 2025) od předání a převzetí staveniště</w:t>
      </w:r>
    </w:p>
    <w:p w14:paraId="0278CD45" w14:textId="77777777" w:rsidR="006A4033" w:rsidRPr="0073442D" w:rsidRDefault="006A4033" w:rsidP="006A4033">
      <w:pPr>
        <w:pStyle w:val="Odstavecseseznamem"/>
        <w:numPr>
          <w:ilvl w:val="0"/>
          <w:numId w:val="18"/>
        </w:numPr>
        <w:spacing w:after="0" w:line="240" w:lineRule="auto"/>
        <w:contextualSpacing w:val="0"/>
        <w:rPr>
          <w:rFonts w:ascii="Arial" w:hAnsi="Arial" w:cs="Arial"/>
          <w:b/>
          <w:bCs w:val="0"/>
        </w:rPr>
      </w:pPr>
      <w:r>
        <w:rPr>
          <w:rFonts w:ascii="Arial" w:hAnsi="Arial" w:cs="Arial"/>
          <w:b/>
          <w:color w:val="000000" w:themeColor="text1"/>
          <w:lang w:val="cs-CZ"/>
        </w:rPr>
        <w:t>Objekt „C“</w:t>
      </w:r>
      <w:r w:rsidRPr="00FB252F">
        <w:rPr>
          <w:rFonts w:ascii="Arial" w:hAnsi="Arial" w:cs="Arial"/>
          <w:b/>
          <w:color w:val="000000" w:themeColor="text1"/>
          <w:lang w:val="cs-CZ"/>
        </w:rPr>
        <w:t xml:space="preserve"> </w:t>
      </w:r>
      <w:r w:rsidRPr="00FB252F">
        <w:rPr>
          <w:rFonts w:ascii="Arial" w:hAnsi="Arial" w:cs="Arial"/>
          <w:b/>
          <w:color w:val="000000" w:themeColor="text1"/>
        </w:rPr>
        <w:t xml:space="preserve">nejpozději do </w:t>
      </w:r>
      <w:r>
        <w:rPr>
          <w:rFonts w:ascii="Arial" w:hAnsi="Arial" w:cs="Arial"/>
          <w:b/>
          <w:color w:val="000000" w:themeColor="text1"/>
          <w:lang w:eastAsia="ar-SA"/>
        </w:rPr>
        <w:t>60</w:t>
      </w:r>
      <w:r w:rsidRPr="00FB252F">
        <w:rPr>
          <w:rFonts w:ascii="Arial" w:hAnsi="Arial" w:cs="Arial"/>
          <w:b/>
          <w:color w:val="000000" w:themeColor="text1"/>
          <w:lang w:eastAsia="ar-SA"/>
        </w:rPr>
        <w:t xml:space="preserve"> dnů </w:t>
      </w:r>
      <w:r>
        <w:rPr>
          <w:rFonts w:ascii="Arial" w:hAnsi="Arial" w:cs="Arial"/>
          <w:b/>
          <w:color w:val="000000" w:themeColor="text1"/>
        </w:rPr>
        <w:t>od provedení přeložky trafostanice (předpoklad zhotovení přeložky společností ČEZ je do 31.7.2025)</w:t>
      </w:r>
      <w:bookmarkEnd w:id="12"/>
    </w:p>
    <w:p w14:paraId="7F971E70" w14:textId="77777777" w:rsidR="008A7A87" w:rsidRDefault="008A7A87" w:rsidP="002F60BC">
      <w:pPr>
        <w:pStyle w:val="Normal2"/>
        <w:tabs>
          <w:tab w:val="clear" w:pos="709"/>
        </w:tabs>
        <w:spacing w:before="0" w:after="0"/>
        <w:ind w:left="0"/>
        <w:rPr>
          <w:rFonts w:cs="Arial"/>
          <w:color w:val="000000" w:themeColor="text1"/>
        </w:rPr>
      </w:pPr>
    </w:p>
    <w:p w14:paraId="5C2D0282" w14:textId="709E2FA7" w:rsidR="005E4497" w:rsidRDefault="00793B99" w:rsidP="008A7A87">
      <w:pPr>
        <w:pStyle w:val="Normal2"/>
        <w:tabs>
          <w:tab w:val="clear" w:pos="709"/>
        </w:tabs>
        <w:spacing w:before="0" w:after="0"/>
        <w:rPr>
          <w:rFonts w:cs="Arial"/>
        </w:rPr>
      </w:pPr>
      <w:r w:rsidRPr="00793B99">
        <w:rPr>
          <w:rFonts w:cs="Arial"/>
          <w:color w:val="000000" w:themeColor="text1"/>
        </w:rPr>
        <w:t>Termín pro předání a převzetí díla a vyklizení staveniště</w:t>
      </w:r>
      <w:r>
        <w:rPr>
          <w:rFonts w:cs="Arial"/>
          <w:color w:val="000000" w:themeColor="text1"/>
        </w:rPr>
        <w:t xml:space="preserve"> nejpozději </w:t>
      </w:r>
      <w:r w:rsidR="002F60BC">
        <w:rPr>
          <w:rFonts w:cs="Arial"/>
          <w:color w:val="000000" w:themeColor="text1"/>
        </w:rPr>
        <w:t xml:space="preserve">v den dokončení posledních částí stavebních prací, tj. dokončení bouracích prací </w:t>
      </w:r>
      <w:r w:rsidR="002F60BC" w:rsidRPr="002F60BC">
        <w:rPr>
          <w:rFonts w:cs="Arial"/>
          <w:bCs w:val="0"/>
          <w:color w:val="000000" w:themeColor="text1"/>
        </w:rPr>
        <w:t>Objekt „C</w:t>
      </w:r>
      <w:r w:rsidR="002F60BC">
        <w:rPr>
          <w:rFonts w:cs="Arial"/>
        </w:rPr>
        <w:t>“.</w:t>
      </w:r>
    </w:p>
    <w:p w14:paraId="00B9BB60" w14:textId="77777777" w:rsidR="008A7A87" w:rsidRDefault="008A7A87" w:rsidP="00462D0D">
      <w:pPr>
        <w:pStyle w:val="Normal2"/>
        <w:tabs>
          <w:tab w:val="clear" w:pos="709"/>
        </w:tabs>
        <w:spacing w:before="0" w:after="0"/>
        <w:rPr>
          <w:rFonts w:cs="Arial"/>
        </w:rPr>
      </w:pPr>
    </w:p>
    <w:p w14:paraId="161B2AA9" w14:textId="6377A9CB" w:rsidR="00462D0D" w:rsidRPr="00FB252F" w:rsidRDefault="00462D0D" w:rsidP="00462D0D">
      <w:pPr>
        <w:pStyle w:val="Normal2"/>
        <w:tabs>
          <w:tab w:val="clear" w:pos="709"/>
        </w:tabs>
        <w:spacing w:before="0" w:after="0"/>
        <w:rPr>
          <w:rFonts w:cs="Arial"/>
        </w:rPr>
      </w:pPr>
      <w:r w:rsidRPr="00FB252F">
        <w:rPr>
          <w:rFonts w:cs="Arial"/>
        </w:rPr>
        <w:t xml:space="preserve">Zhotovitel se zavazuje dodržovat lhůty článku 2. Doba plnění, přičemž </w:t>
      </w:r>
      <w:r w:rsidRPr="00FB252F">
        <w:rPr>
          <w:rFonts w:cs="Arial"/>
        </w:rPr>
        <w:br/>
        <w:t>se zavazuje Dílo provést, dokončit a předat Objednateli.</w:t>
      </w:r>
    </w:p>
    <w:p w14:paraId="44B8B7F7" w14:textId="77777777" w:rsidR="002854FF" w:rsidRPr="00FB252F" w:rsidRDefault="002854FF" w:rsidP="002854FF">
      <w:pPr>
        <w:pStyle w:val="Normal2"/>
        <w:tabs>
          <w:tab w:val="clear" w:pos="709"/>
        </w:tabs>
        <w:spacing w:before="0" w:after="0"/>
        <w:ind w:left="0"/>
        <w:rPr>
          <w:rFonts w:cs="Arial"/>
          <w:color w:val="000000" w:themeColor="text1"/>
          <w:u w:val="single"/>
        </w:rPr>
      </w:pPr>
    </w:p>
    <w:p w14:paraId="4DB8B3BE" w14:textId="77777777" w:rsidR="00AD1D29" w:rsidRPr="00FB252F" w:rsidRDefault="00AD1D29" w:rsidP="00AD1D29">
      <w:pPr>
        <w:pStyle w:val="Nadpis2"/>
        <w:tabs>
          <w:tab w:val="num" w:pos="1418"/>
        </w:tabs>
        <w:spacing w:before="0" w:after="0"/>
        <w:ind w:left="1418"/>
        <w:rPr>
          <w:sz w:val="24"/>
          <w:lang w:val="cs-CZ"/>
        </w:rPr>
      </w:pPr>
      <w:r w:rsidRPr="00FB252F">
        <w:rPr>
          <w:sz w:val="24"/>
          <w:lang w:val="cs-CZ"/>
        </w:rPr>
        <w:t xml:space="preserve">Lhůta pro předání konečné dokumentace provedeného </w:t>
      </w:r>
      <w:r w:rsidRPr="00FB252F">
        <w:rPr>
          <w:rFonts w:cs="Arial"/>
        </w:rPr>
        <w:t>Díla</w:t>
      </w:r>
      <w:r w:rsidRPr="00FB252F">
        <w:rPr>
          <w:sz w:val="24"/>
          <w:lang w:val="cs-CZ"/>
        </w:rPr>
        <w:t xml:space="preserve"> (dokladů)</w:t>
      </w:r>
    </w:p>
    <w:p w14:paraId="41D46926" w14:textId="65B1C131" w:rsidR="00AD1D29" w:rsidRPr="00FB252F" w:rsidRDefault="00AD1D29" w:rsidP="00AD1D29">
      <w:pPr>
        <w:pStyle w:val="Normal2"/>
        <w:tabs>
          <w:tab w:val="clear" w:pos="709"/>
        </w:tabs>
        <w:spacing w:before="0" w:after="0"/>
        <w:ind w:left="1416"/>
        <w:rPr>
          <w:rFonts w:cs="Arial"/>
          <w:b/>
        </w:rPr>
      </w:pPr>
      <w:bookmarkStart w:id="13" w:name="_Hlk188258941"/>
      <w:r w:rsidRPr="00FB252F">
        <w:rPr>
          <w:rFonts w:cs="Arial"/>
          <w:u w:val="single"/>
        </w:rPr>
        <w:t>Termín pro předání konečné dokumentace provedeného Díla (dokladů):</w:t>
      </w:r>
      <w:r w:rsidRPr="00FB252F">
        <w:rPr>
          <w:rFonts w:cs="Arial"/>
        </w:rPr>
        <w:t xml:space="preserve"> </w:t>
      </w:r>
      <w:r w:rsidRPr="00FB252F">
        <w:rPr>
          <w:rFonts w:cs="Arial"/>
          <w:b/>
        </w:rPr>
        <w:t xml:space="preserve">nejpozději do </w:t>
      </w:r>
      <w:r w:rsidR="001505DE" w:rsidRPr="00FB252F">
        <w:rPr>
          <w:rFonts w:cs="Arial"/>
          <w:b/>
        </w:rPr>
        <w:t xml:space="preserve">21 dnů od předání a převzetí </w:t>
      </w:r>
      <w:r w:rsidR="002F60BC">
        <w:rPr>
          <w:rFonts w:cs="Arial"/>
          <w:b/>
        </w:rPr>
        <w:t xml:space="preserve">dokončených stavebních prací </w:t>
      </w:r>
      <w:bookmarkEnd w:id="13"/>
      <w:r w:rsidR="002B09E4">
        <w:rPr>
          <w:rFonts w:cs="Arial"/>
          <w:b/>
        </w:rPr>
        <w:t>dle</w:t>
      </w:r>
      <w:r w:rsidR="002F60BC">
        <w:rPr>
          <w:rFonts w:cs="Arial"/>
          <w:b/>
        </w:rPr>
        <w:t> čl. 2</w:t>
      </w:r>
      <w:r w:rsidR="002B09E4">
        <w:rPr>
          <w:rFonts w:cs="Arial"/>
          <w:b/>
        </w:rPr>
        <w:t>, odst. 2.4.</w:t>
      </w:r>
      <w:r w:rsidR="002F60BC">
        <w:rPr>
          <w:rFonts w:cs="Arial"/>
          <w:b/>
        </w:rPr>
        <w:t xml:space="preserve"> </w:t>
      </w:r>
      <w:r w:rsidRPr="00FB252F">
        <w:rPr>
          <w:rFonts w:cs="Arial"/>
          <w:b/>
        </w:rPr>
        <w:t>.</w:t>
      </w:r>
    </w:p>
    <w:p w14:paraId="0F4A146D" w14:textId="0591F431" w:rsidR="001A64B9" w:rsidRDefault="001505DE" w:rsidP="001A64B9">
      <w:pPr>
        <w:pStyle w:val="Normal2"/>
        <w:tabs>
          <w:tab w:val="clear" w:pos="709"/>
        </w:tabs>
        <w:spacing w:before="0" w:after="0"/>
        <w:rPr>
          <w:rFonts w:cs="Arial"/>
          <w:b/>
        </w:rPr>
      </w:pPr>
      <w:r w:rsidRPr="00FB252F">
        <w:rPr>
          <w:rFonts w:cs="Arial"/>
          <w:b/>
        </w:rPr>
        <w:t>Teprve předáním dokladů v tomto termínu je dílo řádně dokončené</w:t>
      </w:r>
      <w:r w:rsidR="002F60BC">
        <w:rPr>
          <w:rFonts w:cs="Arial"/>
          <w:b/>
        </w:rPr>
        <w:t xml:space="preserve">. </w:t>
      </w:r>
    </w:p>
    <w:p w14:paraId="01A43FD8" w14:textId="1531F0AD" w:rsidR="00CB2FED" w:rsidRDefault="00CB2FED" w:rsidP="001A64B9">
      <w:pPr>
        <w:pStyle w:val="Normal2"/>
        <w:tabs>
          <w:tab w:val="clear" w:pos="709"/>
        </w:tabs>
        <w:spacing w:before="0" w:after="0"/>
        <w:rPr>
          <w:rFonts w:cs="Arial"/>
          <w:b/>
        </w:rPr>
      </w:pPr>
    </w:p>
    <w:p w14:paraId="67E3FC81" w14:textId="37C8CE21" w:rsidR="00CB2FED" w:rsidRPr="00532ACF" w:rsidRDefault="00CB2FED" w:rsidP="00CB2FED">
      <w:pPr>
        <w:pStyle w:val="Nadpis2"/>
        <w:spacing w:before="0" w:after="0"/>
        <w:rPr>
          <w:rFonts w:cs="Arial"/>
          <w:sz w:val="24"/>
          <w:szCs w:val="24"/>
          <w:lang w:val="cs-CZ"/>
        </w:rPr>
      </w:pPr>
      <w:bookmarkStart w:id="14" w:name="_Ref213040126"/>
      <w:bookmarkStart w:id="15" w:name="_Toc326739595"/>
      <w:bookmarkStart w:id="16" w:name="_Toc311807327"/>
      <w:r w:rsidRPr="00532ACF">
        <w:rPr>
          <w:rFonts w:cs="Arial"/>
          <w:sz w:val="24"/>
          <w:szCs w:val="24"/>
          <w:lang w:val="cs-CZ"/>
        </w:rPr>
        <w:t>Časový harmonogram</w:t>
      </w:r>
      <w:bookmarkEnd w:id="14"/>
      <w:bookmarkEnd w:id="15"/>
      <w:bookmarkEnd w:id="16"/>
    </w:p>
    <w:p w14:paraId="24771487" w14:textId="2625AD90" w:rsidR="00CB2FED" w:rsidRDefault="00CB2FED" w:rsidP="00E53D2C">
      <w:pPr>
        <w:pStyle w:val="Normal2"/>
        <w:spacing w:before="0" w:after="0"/>
      </w:pPr>
      <w:r w:rsidRPr="00532ACF">
        <w:rPr>
          <w:rFonts w:cs="Arial"/>
        </w:rPr>
        <w:t>Časový harmonogram</w:t>
      </w:r>
      <w:r w:rsidR="00E53D2C" w:rsidRPr="00532ACF">
        <w:rPr>
          <w:rFonts w:cs="Arial"/>
        </w:rPr>
        <w:t xml:space="preserve"> vyplývá z ustanovení čl. 2 této smlouvy.</w:t>
      </w:r>
    </w:p>
    <w:p w14:paraId="37EAE0F6" w14:textId="77777777" w:rsidR="00CB2FED" w:rsidRPr="001505DE" w:rsidRDefault="00CB2FED"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lastRenderedPageBreak/>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4EA03342" w:rsidR="001A64B9" w:rsidRPr="00C11451" w:rsidRDefault="001A64B9" w:rsidP="001A64B9">
      <w:pPr>
        <w:pStyle w:val="Nadpis3"/>
        <w:spacing w:before="120" w:after="0"/>
        <w:ind w:left="1418" w:hanging="709"/>
        <w:rPr>
          <w:rFonts w:cs="Arial"/>
          <w:b w:val="0"/>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C11451">
        <w:rPr>
          <w:rFonts w:cs="Arial"/>
          <w:b w:val="0"/>
          <w:bCs w:val="0"/>
        </w:rPr>
        <w:t>„</w:t>
      </w:r>
      <w:r w:rsidR="00C11451" w:rsidRPr="00C11451">
        <w:rPr>
          <w:rFonts w:cs="Arial"/>
          <w:b w:val="0"/>
          <w:bCs w:val="0"/>
          <w:color w:val="000000"/>
        </w:rPr>
        <w:t>MŠ U Přehrady - Jablonec nad Nisou – odstranění stavby</w:t>
      </w:r>
      <w:r w:rsidR="00C14034" w:rsidRPr="00C11451">
        <w:rPr>
          <w:rFonts w:cs="Arial"/>
          <w:b w:val="0"/>
          <w:bCs w:val="0"/>
        </w:rPr>
        <w:t>“</w:t>
      </w:r>
      <w:r w:rsidR="007E01B6" w:rsidRPr="00C11451">
        <w:rPr>
          <w:rFonts w:cs="Arial"/>
          <w:b w:val="0"/>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5CC02825" w:rsidR="001D44B9" w:rsidRPr="00871F47" w:rsidRDefault="001D44B9" w:rsidP="001D44B9">
      <w:pPr>
        <w:pStyle w:val="Normal2"/>
        <w:tabs>
          <w:tab w:val="clear" w:pos="709"/>
        </w:tabs>
        <w:spacing w:before="0" w:after="0"/>
        <w:rPr>
          <w:rFonts w:cs="Arial"/>
        </w:rPr>
      </w:pPr>
      <w:r w:rsidRPr="00871F47">
        <w:rPr>
          <w:rFonts w:cs="Arial"/>
        </w:rPr>
        <w:t xml:space="preserve">Cena Díla celkem bez DPH: </w:t>
      </w:r>
      <w:r w:rsidRPr="00871F47">
        <w:rPr>
          <w:rFonts w:cs="Arial"/>
        </w:rPr>
        <w:tab/>
      </w:r>
      <w:r w:rsidR="009B18E7" w:rsidRPr="00871F47">
        <w:rPr>
          <w:rFonts w:cs="Arial"/>
          <w:b/>
        </w:rPr>
        <w:t>6 509 347,68</w:t>
      </w:r>
      <w:r w:rsidRPr="00871F47">
        <w:rPr>
          <w:rFonts w:cs="Arial"/>
          <w:b/>
        </w:rPr>
        <w:t xml:space="preserve"> Kč</w:t>
      </w:r>
    </w:p>
    <w:p w14:paraId="2F963ACF" w14:textId="385EC476" w:rsidR="001D44B9" w:rsidRPr="00871F47" w:rsidRDefault="001D44B9" w:rsidP="001D44B9">
      <w:pPr>
        <w:pStyle w:val="Normal2"/>
        <w:tabs>
          <w:tab w:val="clear" w:pos="709"/>
        </w:tabs>
        <w:spacing w:before="0" w:after="0"/>
        <w:rPr>
          <w:rFonts w:cs="Arial"/>
        </w:rPr>
      </w:pPr>
      <w:r w:rsidRPr="00871F47">
        <w:rPr>
          <w:rFonts w:cs="Arial"/>
        </w:rPr>
        <w:t xml:space="preserve">(slovy </w:t>
      </w:r>
      <w:r w:rsidR="009B18E7" w:rsidRPr="00871F47">
        <w:rPr>
          <w:rFonts w:cs="Arial"/>
        </w:rPr>
        <w:t xml:space="preserve">šest miliónů pět set devět tisíc tři sta čtyřicet sedm </w:t>
      </w:r>
      <w:r w:rsidR="0023212E" w:rsidRPr="00871F47">
        <w:rPr>
          <w:rFonts w:cs="Arial"/>
        </w:rPr>
        <w:t xml:space="preserve">korun českých </w:t>
      </w:r>
      <w:r w:rsidR="009B18E7" w:rsidRPr="00871F47">
        <w:rPr>
          <w:rFonts w:cs="Arial"/>
        </w:rPr>
        <w:t>šedesát osm</w:t>
      </w:r>
      <w:r w:rsidR="0023212E" w:rsidRPr="00871F47">
        <w:rPr>
          <w:rFonts w:cs="Arial"/>
        </w:rPr>
        <w:t xml:space="preserve"> haléřů</w:t>
      </w:r>
      <w:r w:rsidRPr="00871F47">
        <w:rPr>
          <w:rFonts w:cs="Arial"/>
        </w:rPr>
        <w:t>)</w:t>
      </w:r>
    </w:p>
    <w:p w14:paraId="315AE6B3" w14:textId="4900EDF4" w:rsidR="001D44B9" w:rsidRPr="00871F47" w:rsidRDefault="001D44B9" w:rsidP="001D44B9">
      <w:pPr>
        <w:pStyle w:val="Normal2"/>
        <w:tabs>
          <w:tab w:val="clear" w:pos="709"/>
        </w:tabs>
        <w:spacing w:before="0" w:after="0"/>
        <w:rPr>
          <w:rFonts w:cs="Arial"/>
        </w:rPr>
      </w:pPr>
      <w:r w:rsidRPr="00871F47">
        <w:rPr>
          <w:rFonts w:cs="Arial"/>
        </w:rPr>
        <w:t>DPH:</w:t>
      </w:r>
      <w:r w:rsidR="00DD7590" w:rsidRPr="00871F47">
        <w:rPr>
          <w:rFonts w:cs="Arial"/>
        </w:rPr>
        <w:t xml:space="preserve"> </w:t>
      </w:r>
      <w:r w:rsidR="00DD7590" w:rsidRPr="00871F47">
        <w:rPr>
          <w:rFonts w:cs="Arial"/>
          <w:b/>
        </w:rPr>
        <w:t>1 366 963,01</w:t>
      </w:r>
      <w:r w:rsidRPr="00871F47">
        <w:rPr>
          <w:rFonts w:cs="Arial"/>
          <w:b/>
        </w:rPr>
        <w:t>Kč</w:t>
      </w:r>
      <w:r w:rsidRPr="00871F47">
        <w:rPr>
          <w:rFonts w:cs="Arial"/>
        </w:rPr>
        <w:t xml:space="preserve"> </w:t>
      </w:r>
    </w:p>
    <w:p w14:paraId="07513028" w14:textId="44BC267C" w:rsidR="001D44B9" w:rsidRPr="00871F47" w:rsidRDefault="001D44B9" w:rsidP="001D44B9">
      <w:pPr>
        <w:pStyle w:val="Normal2"/>
        <w:tabs>
          <w:tab w:val="clear" w:pos="709"/>
        </w:tabs>
        <w:spacing w:before="0" w:after="0"/>
        <w:rPr>
          <w:rFonts w:cs="Arial"/>
        </w:rPr>
      </w:pPr>
      <w:r w:rsidRPr="00871F47">
        <w:rPr>
          <w:rFonts w:cs="Arial"/>
        </w:rPr>
        <w:t xml:space="preserve">(slovy </w:t>
      </w:r>
      <w:r w:rsidR="00DD7590" w:rsidRPr="00871F47">
        <w:rPr>
          <w:rFonts w:cs="Arial"/>
        </w:rPr>
        <w:t>jeden milión tři sta šedesát šest tisíc devět set šedesát tři</w:t>
      </w:r>
      <w:r w:rsidR="0023212E" w:rsidRPr="00871F47">
        <w:rPr>
          <w:rFonts w:cs="Arial"/>
        </w:rPr>
        <w:t xml:space="preserve"> korun českých</w:t>
      </w:r>
      <w:r w:rsidR="00DD7590" w:rsidRPr="00871F47">
        <w:rPr>
          <w:rFonts w:cs="Arial"/>
        </w:rPr>
        <w:t xml:space="preserve"> jeden</w:t>
      </w:r>
      <w:r w:rsidR="00833FB4" w:rsidRPr="00871F47">
        <w:rPr>
          <w:rFonts w:cs="Arial"/>
        </w:rPr>
        <w:t xml:space="preserve"> haléř</w:t>
      </w:r>
      <w:r w:rsidRPr="00871F47">
        <w:rPr>
          <w:rFonts w:cs="Arial"/>
        </w:rPr>
        <w:t>)</w:t>
      </w:r>
    </w:p>
    <w:p w14:paraId="50B11AD0" w14:textId="7D161EC6" w:rsidR="001D44B9" w:rsidRPr="00871F47" w:rsidRDefault="001D44B9" w:rsidP="001D44B9">
      <w:pPr>
        <w:pStyle w:val="Normal2"/>
        <w:tabs>
          <w:tab w:val="clear" w:pos="709"/>
        </w:tabs>
        <w:spacing w:before="0" w:after="0"/>
        <w:rPr>
          <w:rFonts w:cs="Arial"/>
          <w:b/>
        </w:rPr>
      </w:pPr>
      <w:r w:rsidRPr="00871F47">
        <w:rPr>
          <w:rFonts w:cs="Arial"/>
          <w:b/>
        </w:rPr>
        <w:t xml:space="preserve">Cena Díla celkem včetně DPH: </w:t>
      </w:r>
      <w:r w:rsidR="00833FB4" w:rsidRPr="00871F47">
        <w:rPr>
          <w:rFonts w:cs="Arial"/>
          <w:b/>
        </w:rPr>
        <w:t>7 876 310,69</w:t>
      </w:r>
      <w:r w:rsidRPr="00871F47">
        <w:rPr>
          <w:rFonts w:cs="Arial"/>
          <w:b/>
        </w:rPr>
        <w:t xml:space="preserve"> Kč </w:t>
      </w:r>
    </w:p>
    <w:p w14:paraId="355E84D1" w14:textId="57E9B6D4" w:rsidR="001D44B9" w:rsidRPr="004A7714" w:rsidRDefault="00833FB4" w:rsidP="001D44B9">
      <w:pPr>
        <w:pStyle w:val="Normal2"/>
        <w:tabs>
          <w:tab w:val="clear" w:pos="709"/>
        </w:tabs>
        <w:spacing w:before="0" w:after="0"/>
        <w:rPr>
          <w:rFonts w:cs="Arial"/>
        </w:rPr>
      </w:pPr>
      <w:r w:rsidRPr="00871F47">
        <w:rPr>
          <w:rFonts w:cs="Arial"/>
        </w:rPr>
        <w:t>(slovy sedm miliónů osm set sedmdesát šest tisíc tři sta deset</w:t>
      </w:r>
      <w:r w:rsidR="0023212E" w:rsidRPr="00871F47">
        <w:rPr>
          <w:rFonts w:cs="Arial"/>
        </w:rPr>
        <w:t xml:space="preserve"> korun českých</w:t>
      </w:r>
      <w:r w:rsidRPr="00871F47">
        <w:rPr>
          <w:rFonts w:cs="Arial"/>
        </w:rPr>
        <w:t xml:space="preserve"> a šedesát devět haléřů</w:t>
      </w:r>
      <w:r w:rsidR="001D44B9" w:rsidRPr="00871F47">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lastRenderedPageBreak/>
        <w:t>cena Díla smí být upravena pouze v souladu s ustanoveními této Smlouvy, jež tuto úpravu výslovně připouští,</w:t>
      </w:r>
    </w:p>
    <w:p w14:paraId="7480321B"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67107977" w14:textId="17014817" w:rsidR="00F741A2" w:rsidRDefault="009E07FB" w:rsidP="009E07FB">
      <w:pPr>
        <w:pStyle w:val="Normal2"/>
        <w:tabs>
          <w:tab w:val="clear" w:pos="709"/>
          <w:tab w:val="num" w:pos="2410"/>
        </w:tabs>
        <w:spacing w:before="120" w:after="0"/>
        <w:rPr>
          <w:rFonts w:cs="Arial"/>
        </w:rPr>
      </w:pPr>
      <w:r w:rsidRPr="000236AA">
        <w:rPr>
          <w:rFonts w:cs="Arial"/>
        </w:rPr>
        <w:t>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 xml:space="preserve">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w:t>
      </w:r>
      <w:r w:rsidR="00B2392A" w:rsidRPr="00B2392A">
        <w:rPr>
          <w:rFonts w:cs="Arial"/>
          <w:b/>
          <w:bCs w:val="0"/>
        </w:rPr>
        <w:t>Zhotovitel je povinen k fakturaci odevzdat objednateli doklad o převzetí odpadů od provozovatele zařízení dle §17 odst. 1 písm. c) zákona 541/2020 Sb., o odpadech. Za doklad se považuje předávací protokol, ze kterého bude patrné: druh odpadu a katalogové číslo odpadu, kdo a komu předával, předávané množství/váha, datum, razítko a podpis zařízení určeného pro nakládání s daným druhem a kategorií odpadu</w:t>
      </w:r>
      <w:r w:rsidR="00262074">
        <w:rPr>
          <w:rFonts w:cs="Arial"/>
          <w:b/>
          <w:bCs w:val="0"/>
        </w:rPr>
        <w:t xml:space="preserve"> (vč. identifikačního čísla zařízení)</w:t>
      </w:r>
      <w:r w:rsidR="00B2392A" w:rsidRPr="00B2392A">
        <w:rPr>
          <w:rFonts w:cs="Arial"/>
          <w:b/>
          <w:bCs w:val="0"/>
        </w:rPr>
        <w:t xml:space="preserve"> např. vážní lístek, potvrzení o převzetí odpadu k recyklaci/likvidaci. Každý doklad bude obsahovat název projektu „MŠ U Přehrady - Jablonec nad Nisou – odstranění stavby“</w:t>
      </w:r>
      <w:r w:rsidR="00B2392A" w:rsidRPr="00B2392A">
        <w:rPr>
          <w:rFonts w:cs="Arial"/>
        </w:rPr>
        <w:t>.</w:t>
      </w:r>
      <w:r w:rsidR="00B2392A">
        <w:rPr>
          <w:rFonts w:cs="Arial"/>
        </w:rPr>
        <w:t xml:space="preserve"> </w:t>
      </w:r>
    </w:p>
    <w:p w14:paraId="72A9C341" w14:textId="7BFAFEDE" w:rsidR="009E07FB" w:rsidRDefault="009E07FB" w:rsidP="009E07FB">
      <w:pPr>
        <w:pStyle w:val="Normal2"/>
        <w:tabs>
          <w:tab w:val="clear" w:pos="709"/>
          <w:tab w:val="num" w:pos="2410"/>
        </w:tabs>
        <w:spacing w:before="120" w:after="0"/>
        <w:rPr>
          <w:rFonts w:cs="Arial"/>
        </w:rPr>
      </w:pPr>
      <w:r w:rsidRPr="000236AA">
        <w:rPr>
          <w:rFonts w:cs="Arial"/>
        </w:rPr>
        <w:t>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lastRenderedPageBreak/>
        <w:t>VYÚČTOVÁNÍ</w:t>
      </w:r>
    </w:p>
    <w:p w14:paraId="61F83C6E" w14:textId="7567F5D4" w:rsidR="00B602E6" w:rsidRPr="004C3153" w:rsidRDefault="00B602E6" w:rsidP="00B602E6">
      <w:pPr>
        <w:pStyle w:val="Normal2"/>
        <w:rPr>
          <w:rFonts w:cs="Arial"/>
          <w:b/>
        </w:rPr>
      </w:pPr>
      <w:r w:rsidRPr="003807D8">
        <w:rPr>
          <w:rFonts w:cs="Arial"/>
        </w:rPr>
        <w:t>Veškeré faktury – daňové doklady zhotovitele musí obsahovat název projektu</w:t>
      </w:r>
      <w:r w:rsidRPr="003807D8">
        <w:rPr>
          <w:rFonts w:cs="Arial"/>
          <w:b/>
          <w:bCs w:val="0"/>
        </w:rPr>
        <w:t xml:space="preserve"> </w:t>
      </w:r>
      <w:r w:rsidR="0079501F" w:rsidRPr="0079501F">
        <w:rPr>
          <w:rFonts w:cs="Arial"/>
          <w:b/>
          <w:color w:val="000000"/>
        </w:rPr>
        <w:t>MŠ U Přehrady - Jablonec nad Nisou – odstranění stavby</w:t>
      </w:r>
      <w:r w:rsidRPr="003807D8">
        <w:rPr>
          <w:rFonts w:cs="Arial"/>
          <w:bCs w:val="0"/>
        </w:rPr>
        <w:t>.</w:t>
      </w:r>
    </w:p>
    <w:p w14:paraId="439D778E" w14:textId="77777777"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04B20083"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Splatnost faktur (daňových dokladů) se stanovuje do </w:t>
      </w:r>
      <w:r w:rsidRPr="00B417C5">
        <w:rPr>
          <w:rFonts w:cs="Arial"/>
          <w:b w:val="0"/>
          <w:sz w:val="22"/>
          <w:szCs w:val="22"/>
        </w:rPr>
        <w:t xml:space="preserve">30dnů od data jejich </w:t>
      </w:r>
      <w:r w:rsidR="0073442D" w:rsidRPr="00B417C5">
        <w:rPr>
          <w:rFonts w:cs="Arial"/>
          <w:b w:val="0"/>
          <w:sz w:val="22"/>
          <w:szCs w:val="22"/>
        </w:rPr>
        <w:t xml:space="preserve">doručení </w:t>
      </w:r>
      <w:r w:rsidR="00F438FB" w:rsidRPr="00B417C5">
        <w:rPr>
          <w:rFonts w:cs="Arial"/>
          <w:b w:val="0"/>
          <w:sz w:val="22"/>
          <w:szCs w:val="22"/>
        </w:rPr>
        <w:t>na podatelnu SMJN</w:t>
      </w:r>
      <w:r w:rsidR="00F839C2">
        <w:rPr>
          <w:rFonts w:cs="Arial"/>
          <w:b w:val="0"/>
          <w:sz w:val="22"/>
          <w:szCs w:val="22"/>
        </w:rPr>
        <w:t xml:space="preserve">. </w:t>
      </w:r>
      <w:r w:rsidRPr="00B417C5">
        <w:rPr>
          <w:rFonts w:cs="Arial"/>
          <w:b w:val="0"/>
          <w:sz w:val="22"/>
          <w:szCs w:val="22"/>
        </w:rPr>
        <w:t xml:space="preserve">Faktura však musí být doručena </w:t>
      </w:r>
      <w:r w:rsidR="005016E0" w:rsidRPr="00B417C5">
        <w:rPr>
          <w:rFonts w:cs="Arial"/>
          <w:sz w:val="22"/>
          <w:szCs w:val="22"/>
        </w:rPr>
        <w:t>vý</w:t>
      </w:r>
      <w:r w:rsidR="005016E0" w:rsidRPr="005016E0">
        <w:rPr>
          <w:rFonts w:cs="Arial"/>
          <w:sz w:val="22"/>
          <w:szCs w:val="22"/>
        </w:rPr>
        <w:t xml:space="preserve">hradně elektronicky, </w:t>
      </w:r>
      <w:r w:rsidR="005016E0" w:rsidRPr="006F23FC">
        <w:rPr>
          <w:rFonts w:cs="Arial"/>
          <w:sz w:val="22"/>
          <w:szCs w:val="22"/>
        </w:rPr>
        <w:t xml:space="preserve">tzn. přes datovou schránku </w:t>
      </w:r>
      <w:r w:rsidR="00866189" w:rsidRPr="006F23FC">
        <w:rPr>
          <w:rFonts w:cs="Arial"/>
          <w:b w:val="0"/>
          <w:sz w:val="22"/>
          <w:szCs w:val="22"/>
        </w:rPr>
        <w:t>Objednatele</w:t>
      </w:r>
      <w:r w:rsidRPr="006F23FC">
        <w:rPr>
          <w:rFonts w:cs="Arial"/>
          <w:b w:val="0"/>
          <w:sz w:val="22"/>
          <w:szCs w:val="22"/>
        </w:rPr>
        <w:t xml:space="preserve"> </w:t>
      </w:r>
      <w:r w:rsidR="005016E0" w:rsidRPr="006F23FC">
        <w:rPr>
          <w:rFonts w:cs="Arial"/>
          <w:b w:val="0"/>
          <w:bCs w:val="0"/>
          <w:sz w:val="22"/>
          <w:szCs w:val="22"/>
        </w:rPr>
        <w:t xml:space="preserve">(ID: wufbr2a) </w:t>
      </w:r>
      <w:r w:rsidR="00EE2519" w:rsidRPr="006F23FC">
        <w:rPr>
          <w:rFonts w:cs="Arial"/>
          <w:b w:val="0"/>
          <w:bCs w:val="0"/>
          <w:sz w:val="22"/>
          <w:szCs w:val="22"/>
        </w:rPr>
        <w:t>nebo</w:t>
      </w:r>
      <w:r w:rsidR="006F23FC" w:rsidRPr="006F23FC">
        <w:rPr>
          <w:rFonts w:cs="Arial"/>
          <w:sz w:val="22"/>
          <w:szCs w:val="22"/>
        </w:rPr>
        <w:t xml:space="preserve"> epodatelna@mestojablonec</w:t>
      </w:r>
      <w:r w:rsidR="006F23FC">
        <w:rPr>
          <w:rFonts w:cs="Arial"/>
          <w:sz w:val="22"/>
          <w:szCs w:val="22"/>
        </w:rPr>
        <w:t>.cz</w:t>
      </w:r>
      <w:r w:rsidRPr="00963266">
        <w:rPr>
          <w:rFonts w:cs="Arial"/>
          <w:b w:val="0"/>
          <w:sz w:val="22"/>
          <w:szCs w:val="22"/>
        </w:rPr>
        <w:t>.</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17F5EF5E"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w:t>
      </w:r>
      <w:r w:rsidRPr="00661D0E">
        <w:rPr>
          <w:rFonts w:cs="Arial"/>
        </w:rPr>
        <w:lastRenderedPageBreak/>
        <w:t xml:space="preserve">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7" w:name="_Toc37062199"/>
      <w:bookmarkStart w:id="18" w:name="_Toc310330623"/>
      <w:bookmarkStart w:id="19" w:name="_Toc326739539"/>
      <w:bookmarkStart w:id="20" w:name="_Toc311807271"/>
      <w:r w:rsidRPr="00661D0E">
        <w:rPr>
          <w:rFonts w:cs="Arial"/>
          <w:sz w:val="24"/>
          <w:szCs w:val="24"/>
        </w:rPr>
        <w:t>OBJEDNATEL</w:t>
      </w:r>
      <w:bookmarkEnd w:id="17"/>
      <w:bookmarkEnd w:id="18"/>
      <w:bookmarkEnd w:id="19"/>
      <w:bookmarkEnd w:id="20"/>
    </w:p>
    <w:p w14:paraId="77D68A2A" w14:textId="77777777" w:rsidR="00F95F0F" w:rsidRPr="00661D0E" w:rsidRDefault="00F95F0F" w:rsidP="00F95F0F">
      <w:pPr>
        <w:pStyle w:val="Nadpis2"/>
        <w:spacing w:before="0" w:after="0"/>
        <w:rPr>
          <w:rFonts w:cs="Arial"/>
          <w:sz w:val="24"/>
          <w:szCs w:val="24"/>
          <w:lang w:val="cs-CZ"/>
        </w:rPr>
      </w:pPr>
      <w:bookmarkStart w:id="21" w:name="_Toc27317269"/>
      <w:bookmarkStart w:id="22" w:name="_Toc37062200"/>
      <w:bookmarkStart w:id="23" w:name="_Toc326739540"/>
      <w:bookmarkStart w:id="24" w:name="_Toc311807272"/>
      <w:r w:rsidRPr="00661D0E">
        <w:rPr>
          <w:rFonts w:cs="Arial"/>
          <w:sz w:val="24"/>
          <w:szCs w:val="24"/>
          <w:lang w:val="cs-CZ"/>
        </w:rPr>
        <w:t>Obecné povinnosti Objednatele</w:t>
      </w:r>
      <w:bookmarkEnd w:id="21"/>
      <w:bookmarkEnd w:id="22"/>
      <w:bookmarkEnd w:id="23"/>
      <w:bookmarkEnd w:id="24"/>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splnit další povinnosti stanovené v této Smlouvě.</w:t>
      </w: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*.pdf,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3154C756" w14:textId="2C93FB37" w:rsidR="00F95F0F" w:rsidRPr="00661D0E" w:rsidRDefault="00F95F0F" w:rsidP="00F95F0F">
      <w:pPr>
        <w:pStyle w:val="Normal2"/>
        <w:tabs>
          <w:tab w:val="clear" w:pos="709"/>
        </w:tabs>
        <w:spacing w:before="120" w:after="0"/>
        <w:rPr>
          <w:rFonts w:cs="Arial"/>
        </w:rPr>
      </w:pPr>
      <w:r w:rsidRPr="00661D0E">
        <w:rPr>
          <w:rFonts w:cs="Arial"/>
        </w:rPr>
        <w:t>Objednatel nepřevezme Dílo vykazující vady a nedodělky či ohrožující zdraví a bezpečnost osob dle stavebního zákona č. 183/2006 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25" w:name="_Toc251673047"/>
      <w:bookmarkEnd w:id="25"/>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6" w:name="_Toc37062215"/>
      <w:bookmarkStart w:id="27" w:name="_Toc310330626"/>
      <w:bookmarkStart w:id="28" w:name="_Toc326739550"/>
      <w:bookmarkStart w:id="29" w:name="_Toc311807282"/>
      <w:r w:rsidRPr="00661D0E">
        <w:rPr>
          <w:rFonts w:cs="Arial"/>
          <w:sz w:val="24"/>
          <w:szCs w:val="24"/>
        </w:rPr>
        <w:t>Zhotovitel</w:t>
      </w:r>
      <w:bookmarkEnd w:id="26"/>
      <w:bookmarkEnd w:id="27"/>
      <w:bookmarkEnd w:id="28"/>
      <w:bookmarkEnd w:id="29"/>
    </w:p>
    <w:p w14:paraId="7218CB9F" w14:textId="77777777" w:rsidR="00F95F0F" w:rsidRPr="00661D0E" w:rsidRDefault="00F95F0F" w:rsidP="00F95F0F">
      <w:pPr>
        <w:pStyle w:val="Nadpis2"/>
        <w:spacing w:before="0" w:after="0"/>
        <w:rPr>
          <w:rFonts w:cs="Arial"/>
          <w:sz w:val="24"/>
          <w:szCs w:val="24"/>
          <w:lang w:val="cs-CZ"/>
        </w:rPr>
      </w:pPr>
      <w:bookmarkStart w:id="30" w:name="_Toc37062216"/>
      <w:bookmarkStart w:id="31" w:name="_Toc326739551"/>
      <w:bookmarkStart w:id="32" w:name="_Toc311807283"/>
      <w:r w:rsidRPr="00661D0E">
        <w:rPr>
          <w:rFonts w:cs="Arial"/>
          <w:sz w:val="24"/>
          <w:szCs w:val="24"/>
          <w:lang w:val="cs-CZ"/>
        </w:rPr>
        <w:t>Povinnosti Zhotovitele</w:t>
      </w:r>
      <w:bookmarkEnd w:id="30"/>
      <w:bookmarkEnd w:id="31"/>
      <w:bookmarkEnd w:id="32"/>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333DE556"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lastRenderedPageBreak/>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Pr="00B32FFA" w:rsidRDefault="00F95F0F" w:rsidP="00A704C6">
      <w:pPr>
        <w:pStyle w:val="Normal2"/>
        <w:numPr>
          <w:ilvl w:val="0"/>
          <w:numId w:val="8"/>
        </w:numPr>
        <w:tabs>
          <w:tab w:val="clear" w:pos="709"/>
        </w:tabs>
        <w:spacing w:before="0" w:after="0"/>
        <w:ind w:left="2155" w:hanging="737"/>
        <w:rPr>
          <w:rFonts w:cs="Arial"/>
        </w:rPr>
      </w:pPr>
      <w:r w:rsidRPr="00661D0E">
        <w:rPr>
          <w:rFonts w:cs="Arial"/>
        </w:rPr>
        <w:t xml:space="preserve">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dozorovací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w:t>
      </w:r>
      <w:r w:rsidRPr="00B32FFA">
        <w:rPr>
          <w:rFonts w:cs="Arial"/>
        </w:rPr>
        <w:t>informovat Objednatele o takové žádosti.</w:t>
      </w:r>
    </w:p>
    <w:p w14:paraId="7AB98C88" w14:textId="77777777" w:rsidR="00B32FFA" w:rsidRPr="00B32FFA" w:rsidRDefault="00B32FFA" w:rsidP="00B32FFA">
      <w:pPr>
        <w:pStyle w:val="Normal2"/>
        <w:numPr>
          <w:ilvl w:val="0"/>
          <w:numId w:val="8"/>
        </w:numPr>
        <w:tabs>
          <w:tab w:val="clear" w:pos="709"/>
        </w:tabs>
        <w:spacing w:before="0" w:after="0"/>
        <w:ind w:left="2155" w:hanging="737"/>
        <w:rPr>
          <w:rFonts w:cs="Arial"/>
        </w:rPr>
      </w:pPr>
      <w:r w:rsidRPr="00B32FFA">
        <w:rPr>
          <w:rFonts w:cs="Arial"/>
        </w:rPr>
        <w:lastRenderedPageBreak/>
        <w:t xml:space="preserve">Zhotovitel je povinen v případě, že je to pro zhotovení Díla relevantní, zpracovat geodetickou část dokumentace skutečného provedení stavby podle „Metodického pokynu pro pořizování dat DTM Libereckého kraje“, který je dostupný na Portálu Digitální technické mapy (DTM) Libereckého kraje na URL https://dtm.kraj-lbc.cz/portal/. Předání geodetické části dokumentace skutečného provedení stavby pro zapracování do DTM Libereckého kraje bude provedeno prostřednictvím Portálu DMVS na URL https://dmvs.cuzk.cz/portal. O předání dat bude na portálu vystaven protokol o přijetí podkladu pro zápis změny v DTM, který zhotovitel předá objednateli. Podrobně je způsob předání dat geodetické části dokumentace skutečného provedení stavby do DTM Libereckého kraje uveden v „Návodu pro předávání dat do DTM Libereckého kraje“, který je dostupný na Portálu DTM Libereckého kraje.  Toto ustanovení se neuplatní v případě, že není shora uvedený postup pro zhotovení Díla vyžadován. </w:t>
      </w:r>
    </w:p>
    <w:p w14:paraId="6061802D" w14:textId="77777777" w:rsidR="00A35924" w:rsidRPr="00B32FFA" w:rsidRDefault="00A35924" w:rsidP="00B32FFA">
      <w:pPr>
        <w:widowControl w:val="0"/>
        <w:autoSpaceDE/>
        <w:autoSpaceDN/>
        <w:spacing w:after="0" w:line="276" w:lineRule="auto"/>
        <w:ind w:left="2153"/>
        <w:jc w:val="both"/>
        <w:rPr>
          <w:rFonts w:cs="Arial"/>
        </w:rPr>
      </w:pPr>
    </w:p>
    <w:p w14:paraId="7772D934" w14:textId="77777777" w:rsidR="00F95F0F" w:rsidRPr="000239AC" w:rsidRDefault="00F95F0F" w:rsidP="00F95F0F">
      <w:pPr>
        <w:pStyle w:val="Normal2"/>
        <w:tabs>
          <w:tab w:val="clear" w:pos="709"/>
        </w:tabs>
        <w:spacing w:before="120" w:after="0"/>
        <w:rPr>
          <w:rFonts w:cs="Arial"/>
        </w:rPr>
      </w:pPr>
      <w:r w:rsidRPr="000239AC">
        <w:rPr>
          <w:rFonts w:cs="Arial"/>
        </w:rPr>
        <w:t xml:space="preserve">Zhotovitel není oprávněn převést svá práva a povinnosti, vyplývající z této Smlouvy, na třetí osobu. </w:t>
      </w:r>
    </w:p>
    <w:p w14:paraId="0C038D84" w14:textId="77777777" w:rsidR="00F95F0F" w:rsidRPr="000239AC" w:rsidRDefault="00F95F0F" w:rsidP="00F95F0F">
      <w:pPr>
        <w:pStyle w:val="Normal2"/>
        <w:tabs>
          <w:tab w:val="clear" w:pos="709"/>
        </w:tabs>
        <w:spacing w:before="0" w:after="0"/>
        <w:rPr>
          <w:rFonts w:cs="Arial"/>
        </w:rPr>
      </w:pPr>
    </w:p>
    <w:p w14:paraId="7F58AA89" w14:textId="77777777" w:rsidR="00F95F0F" w:rsidRPr="000239AC" w:rsidRDefault="00F95F0F" w:rsidP="00F95F0F">
      <w:pPr>
        <w:pStyle w:val="Nadpis2"/>
        <w:spacing w:before="0" w:after="0"/>
        <w:rPr>
          <w:rFonts w:cs="Arial"/>
          <w:sz w:val="24"/>
          <w:szCs w:val="24"/>
          <w:lang w:val="cs-CZ"/>
        </w:rPr>
      </w:pPr>
      <w:bookmarkStart w:id="33" w:name="_Toc27317290"/>
      <w:bookmarkStart w:id="34" w:name="_Toc37062226"/>
      <w:bookmarkStart w:id="35" w:name="_Toc326739561"/>
      <w:bookmarkStart w:id="36" w:name="_Toc311807293"/>
      <w:r w:rsidRPr="000239AC">
        <w:rPr>
          <w:rFonts w:cs="Arial"/>
          <w:sz w:val="24"/>
          <w:szCs w:val="24"/>
          <w:lang w:val="cs-CZ"/>
        </w:rPr>
        <w:t xml:space="preserve">Zajištění </w:t>
      </w:r>
      <w:bookmarkEnd w:id="33"/>
      <w:r w:rsidRPr="000239AC">
        <w:rPr>
          <w:rFonts w:cs="Arial"/>
          <w:sz w:val="24"/>
          <w:szCs w:val="24"/>
          <w:lang w:val="cs-CZ"/>
        </w:rPr>
        <w:t>kvality</w:t>
      </w:r>
      <w:bookmarkEnd w:id="34"/>
      <w:bookmarkEnd w:id="35"/>
      <w:bookmarkEnd w:id="36"/>
    </w:p>
    <w:p w14:paraId="079342B5" w14:textId="77777777" w:rsidR="00F95F0F" w:rsidRPr="005E4497" w:rsidRDefault="00F95F0F" w:rsidP="00F95F0F">
      <w:pPr>
        <w:pStyle w:val="Normal2"/>
        <w:tabs>
          <w:tab w:val="clear" w:pos="709"/>
        </w:tabs>
        <w:spacing w:before="0" w:after="0"/>
        <w:rPr>
          <w:rFonts w:cs="Arial"/>
        </w:rPr>
      </w:pPr>
      <w:r w:rsidRPr="000239AC">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w:t>
      </w:r>
      <w:r w:rsidRPr="00661D0E">
        <w:rPr>
          <w:rFonts w:cs="Arial"/>
        </w:rPr>
        <w:t xml:space="preserve"> vymezené v článku 1. této </w:t>
      </w:r>
      <w:r w:rsidRPr="005E4497">
        <w:rPr>
          <w:rFonts w:cs="Arial"/>
        </w:rPr>
        <w:t>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7" w:name="_Toc37062247"/>
      <w:bookmarkStart w:id="38" w:name="_Toc326739578"/>
      <w:bookmarkStart w:id="39" w:name="_Toc311807310"/>
      <w:bookmarkStart w:id="40" w:name="_Toc27317310"/>
      <w:r w:rsidRPr="00661D0E">
        <w:rPr>
          <w:rFonts w:cs="Arial"/>
          <w:sz w:val="24"/>
          <w:szCs w:val="24"/>
          <w:lang w:val="cs-CZ"/>
        </w:rPr>
        <w:t>Zajištění technického personálu a pracovních sil</w:t>
      </w:r>
      <w:bookmarkEnd w:id="37"/>
      <w:bookmarkEnd w:id="38"/>
      <w:bookmarkEnd w:id="39"/>
      <w:r w:rsidRPr="00661D0E">
        <w:rPr>
          <w:rFonts w:cs="Arial"/>
          <w:sz w:val="24"/>
          <w:szCs w:val="24"/>
          <w:lang w:val="cs-CZ"/>
        </w:rPr>
        <w:t xml:space="preserve"> </w:t>
      </w:r>
      <w:bookmarkEnd w:id="40"/>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41" w:name="_Toc37062254"/>
      <w:bookmarkStart w:id="42" w:name="_Toc326739583"/>
      <w:bookmarkStart w:id="43" w:name="_Toc311807315"/>
      <w:r w:rsidRPr="00661D0E">
        <w:rPr>
          <w:rFonts w:cs="Arial"/>
          <w:sz w:val="24"/>
          <w:szCs w:val="24"/>
          <w:lang w:val="cs-CZ"/>
        </w:rPr>
        <w:t>Pracovníci zhotovitele</w:t>
      </w:r>
      <w:bookmarkEnd w:id="41"/>
      <w:bookmarkEnd w:id="42"/>
      <w:bookmarkEnd w:id="43"/>
    </w:p>
    <w:p w14:paraId="5D9C4864" w14:textId="77777777" w:rsidR="00F95F0F" w:rsidRPr="00661D0E" w:rsidRDefault="00F95F0F" w:rsidP="00F95F0F">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lastRenderedPageBreak/>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271F3DB6" w:rsidR="00B00264" w:rsidRPr="002A3E19" w:rsidRDefault="00DC6A30" w:rsidP="00BA4FE4">
      <w:pPr>
        <w:pStyle w:val="Zkladntext"/>
        <w:autoSpaceDE/>
        <w:autoSpaceDN/>
        <w:spacing w:after="0"/>
        <w:ind w:left="1418" w:hanging="2"/>
        <w:jc w:val="both"/>
        <w:rPr>
          <w:rFonts w:cs="Arial"/>
          <w:b w:val="0"/>
          <w:sz w:val="22"/>
          <w:szCs w:val="22"/>
        </w:rPr>
      </w:pPr>
      <w:r w:rsidRPr="00DC6A30">
        <w:rPr>
          <w:rFonts w:cs="Arial"/>
          <w:b w:val="0"/>
          <w:sz w:val="22"/>
          <w:szCs w:val="22"/>
        </w:rPr>
        <w:t xml:space="preserve">V případě změny poddodavatelů 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BA4FE4">
        <w:rPr>
          <w:rFonts w:cs="Arial"/>
          <w:b w:val="0"/>
          <w:sz w:val="22"/>
          <w:szCs w:val="22"/>
        </w:rPr>
        <w:t>objednatelem</w:t>
      </w:r>
      <w:r w:rsidRPr="00DC6A30">
        <w:rPr>
          <w:rFonts w:cs="Arial"/>
          <w:b w:val="0"/>
          <w:sz w:val="22"/>
          <w:szCs w:val="22"/>
        </w:rPr>
        <w:t xml:space="preserve"> ve stavebním deníku.</w:t>
      </w:r>
      <w:r w:rsidR="00F741A2" w:rsidRPr="00F741A2">
        <w:t xml:space="preserve"> </w:t>
      </w:r>
      <w:r w:rsidR="00F741A2" w:rsidRPr="00F741A2">
        <w:rPr>
          <w:rFonts w:cs="Arial"/>
          <w:b w:val="0"/>
          <w:sz w:val="22"/>
          <w:szCs w:val="22"/>
        </w:rPr>
        <w:t>Změna Podzhotovitele, jehož prostřednictvím byla prokázaná kvalifikace, je v průběhu plnění Díla možná pouze v důsledku objektivně nepředvídatelných skutečností, s předchozím písemným souhlasem Objednatele a pouze za předpokladu, že náhradní Podzhotovitel prokáže splnění kvalifikace ve shodném či větším rozsahu jako původní Podzhotovitel.</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748F27AF"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w:t>
      </w:r>
    </w:p>
    <w:p w14:paraId="10C7D5DC" w14:textId="5E0C8169" w:rsidR="00D06D73" w:rsidRDefault="00D06D73" w:rsidP="002A3E19">
      <w:pPr>
        <w:pStyle w:val="Zkladntext"/>
        <w:autoSpaceDE/>
        <w:autoSpaceDN/>
        <w:spacing w:after="0"/>
        <w:ind w:left="1418" w:hanging="2"/>
        <w:jc w:val="both"/>
        <w:rPr>
          <w:rFonts w:cs="Arial"/>
          <w:b w:val="0"/>
          <w:sz w:val="22"/>
          <w:szCs w:val="22"/>
        </w:rPr>
      </w:pPr>
      <w:r w:rsidRPr="00D06D73">
        <w:rPr>
          <w:rFonts w:cs="Arial"/>
          <w:b w:val="0"/>
          <w:sz w:val="22"/>
          <w:szCs w:val="22"/>
        </w:rPr>
        <w:t>Objednatel je oprávněn požadovat předložení smlouvy uzavřené mezi zhotovitelem a jeho poddodavatelem k nahlédnutí kontroly příslušných ustanovení o dodržení závazku přenesení relevantních podmínek dle této smlouvy do smluv v rámci poddodavatelského řetězce. Zhotovitel je oprávněn tuto povinnost splnit poskytnutím anonymizovaného znění podepsané smlouvy, ze kterého bude zřejmá identifikace smluvních stran, znění dotčeného ustanovení o přenesení relevantních podmínek a podpisy obou smluvních stran.</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42FCAED"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w:t>
      </w:r>
    </w:p>
    <w:p w14:paraId="2A1D913A" w14:textId="5E60BDAA" w:rsidR="00532ACF" w:rsidRPr="0022101F" w:rsidRDefault="00901724" w:rsidP="00532ACF">
      <w:pPr>
        <w:pStyle w:val="Normal2"/>
        <w:tabs>
          <w:tab w:val="clear" w:pos="709"/>
        </w:tabs>
        <w:spacing w:before="0" w:after="0"/>
        <w:ind w:left="1416"/>
        <w:rPr>
          <w:color w:val="FF0000"/>
        </w:rPr>
      </w:pPr>
      <w:r w:rsidRPr="00661D0E">
        <w:rPr>
          <w:rFonts w:cs="Arial"/>
        </w:rPr>
        <w:lastRenderedPageBreak/>
        <w:t>Zhotovitel je oprávněn prostory staveniště užívat jen pro účely související s prováděním díla.</w:t>
      </w:r>
    </w:p>
    <w:p w14:paraId="7C3BA580" w14:textId="77777777" w:rsidR="0022101F" w:rsidRPr="00901724" w:rsidRDefault="0022101F" w:rsidP="00532ACF">
      <w:pPr>
        <w:pStyle w:val="Normal2"/>
        <w:tabs>
          <w:tab w:val="clear" w:pos="709"/>
        </w:tabs>
        <w:spacing w:before="0" w:after="0"/>
        <w:ind w:left="1416"/>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77777777" w:rsidR="0012588C" w:rsidRPr="0014588C" w:rsidRDefault="0012588C" w:rsidP="0012588C">
      <w:pPr>
        <w:pStyle w:val="Normal2"/>
        <w:tabs>
          <w:tab w:val="clear" w:pos="709"/>
          <w:tab w:val="left" w:pos="1418"/>
        </w:tabs>
        <w:spacing w:before="0" w:after="0"/>
        <w:rPr>
          <w:rFonts w:cs="Arial"/>
        </w:rPr>
      </w:pPr>
      <w:r w:rsidRPr="0014588C">
        <w:rPr>
          <w:rFonts w:cs="Arial"/>
        </w:rPr>
        <w:t>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lastRenderedPageBreak/>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E019DA" w:rsidRDefault="00F65D59" w:rsidP="00DC05B7">
      <w:pPr>
        <w:pStyle w:val="Normal2"/>
        <w:tabs>
          <w:tab w:val="clear" w:pos="709"/>
        </w:tabs>
        <w:spacing w:before="0" w:after="0"/>
        <w:rPr>
          <w:rFonts w:cs="Arial"/>
          <w:color w:val="FF0000"/>
        </w:rPr>
      </w:pPr>
    </w:p>
    <w:p w14:paraId="6BB77271" w14:textId="7DB1D4EC" w:rsidR="0036726F" w:rsidRPr="00DA06BB" w:rsidRDefault="0036726F" w:rsidP="0036726F">
      <w:pPr>
        <w:pStyle w:val="Nadpis2"/>
        <w:spacing w:before="0" w:after="0"/>
        <w:rPr>
          <w:rFonts w:cs="Arial"/>
          <w:b w:val="0"/>
          <w:sz w:val="24"/>
          <w:szCs w:val="24"/>
          <w:lang w:val="cs-CZ"/>
        </w:rPr>
      </w:pPr>
      <w:r w:rsidRPr="00DA06BB">
        <w:rPr>
          <w:rFonts w:cs="Arial"/>
          <w:sz w:val="24"/>
          <w:szCs w:val="24"/>
          <w:lang w:val="cs-CZ"/>
        </w:rPr>
        <w:t>Archeologické nálezy</w:t>
      </w:r>
      <w:r w:rsidR="00021FE7" w:rsidRPr="00DA06BB">
        <w:rPr>
          <w:rFonts w:cs="Arial"/>
          <w:sz w:val="24"/>
          <w:szCs w:val="24"/>
          <w:lang w:val="cs-CZ"/>
        </w:rPr>
        <w:t xml:space="preserve"> </w:t>
      </w:r>
    </w:p>
    <w:p w14:paraId="77AE52F5" w14:textId="77777777" w:rsidR="0036726F" w:rsidRPr="00DA06BB" w:rsidRDefault="0036726F" w:rsidP="0036726F">
      <w:pPr>
        <w:pStyle w:val="Normal2"/>
        <w:tabs>
          <w:tab w:val="clear" w:pos="709"/>
        </w:tabs>
        <w:spacing w:before="0" w:after="0"/>
        <w:rPr>
          <w:rFonts w:cs="Arial"/>
        </w:rPr>
      </w:pPr>
      <w:r w:rsidRPr="00DA06BB">
        <w:rPr>
          <w:rFonts w:cs="Arial"/>
        </w:rPr>
        <w:t>Zhotovitel je zejména povinen:</w:t>
      </w:r>
    </w:p>
    <w:p w14:paraId="75B16F38" w14:textId="77777777" w:rsidR="0036726F" w:rsidRPr="00DA06BB" w:rsidRDefault="0036726F" w:rsidP="00A704C6">
      <w:pPr>
        <w:pStyle w:val="Normal2"/>
        <w:numPr>
          <w:ilvl w:val="0"/>
          <w:numId w:val="15"/>
        </w:numPr>
        <w:tabs>
          <w:tab w:val="clear" w:pos="709"/>
        </w:tabs>
        <w:spacing w:before="0" w:after="0"/>
        <w:rPr>
          <w:rFonts w:cs="Arial"/>
        </w:rPr>
      </w:pPr>
      <w:r w:rsidRPr="00DA06BB">
        <w:rPr>
          <w:rFonts w:cs="Arial"/>
        </w:rPr>
        <w:t>umožnit vstup na staveniště odbornému dozoru, který provádí archeologický dohled a kterého zajišťuje Objednatel,</w:t>
      </w:r>
    </w:p>
    <w:p w14:paraId="3304BF0A" w14:textId="77777777" w:rsidR="0036726F" w:rsidRPr="00DA06BB" w:rsidRDefault="0036726F" w:rsidP="00A704C6">
      <w:pPr>
        <w:pStyle w:val="Normal2"/>
        <w:numPr>
          <w:ilvl w:val="0"/>
          <w:numId w:val="15"/>
        </w:numPr>
        <w:tabs>
          <w:tab w:val="clear" w:pos="709"/>
        </w:tabs>
        <w:spacing w:before="0" w:after="0"/>
        <w:rPr>
          <w:rFonts w:cs="Arial"/>
        </w:rPr>
      </w:pPr>
      <w:r w:rsidRPr="00DA06BB">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DA06BB" w:rsidRDefault="0036726F" w:rsidP="00A704C6">
      <w:pPr>
        <w:pStyle w:val="Normal2"/>
        <w:numPr>
          <w:ilvl w:val="0"/>
          <w:numId w:val="15"/>
        </w:numPr>
        <w:tabs>
          <w:tab w:val="clear" w:pos="709"/>
        </w:tabs>
        <w:spacing w:before="0" w:after="0"/>
        <w:rPr>
          <w:rFonts w:cs="Arial"/>
        </w:rPr>
      </w:pPr>
      <w:r w:rsidRPr="00DA06BB">
        <w:rPr>
          <w:rFonts w:cs="Arial"/>
        </w:rPr>
        <w:t xml:space="preserve">podniknout odpovídající opatření k tomu, aby se zaměstnancům </w:t>
      </w:r>
      <w:r w:rsidRPr="00DA06BB">
        <w:t>Z</w:t>
      </w:r>
      <w:r w:rsidRPr="00DA06BB">
        <w:rPr>
          <w:rFonts w:cs="Arial"/>
        </w:rPr>
        <w:t>hotovitele nebo jiným osobám zabránilo v odcizení nebo poškození těchto nálezů,</w:t>
      </w:r>
    </w:p>
    <w:p w14:paraId="210342BC" w14:textId="54F74484" w:rsidR="0036726F" w:rsidRPr="00DA06BB" w:rsidRDefault="0036726F" w:rsidP="0036726F">
      <w:pPr>
        <w:pStyle w:val="Normal2"/>
        <w:tabs>
          <w:tab w:val="clear" w:pos="709"/>
        </w:tabs>
        <w:spacing w:before="120" w:after="0"/>
        <w:rPr>
          <w:rFonts w:cs="Arial"/>
        </w:rPr>
      </w:pPr>
      <w:r w:rsidRPr="00DA06BB">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článku </w:t>
      </w:r>
      <w:r w:rsidR="00B406F4" w:rsidRPr="00DA06BB">
        <w:rPr>
          <w:rFonts w:cs="Arial"/>
        </w:rPr>
        <w:t>11</w:t>
      </w:r>
      <w:r w:rsidRPr="00DA06BB">
        <w:rPr>
          <w:rFonts w:cs="Arial"/>
        </w:rPr>
        <w:t>. této Smlouvy.</w:t>
      </w:r>
    </w:p>
    <w:p w14:paraId="1523EF81" w14:textId="77777777" w:rsidR="0036726F" w:rsidRPr="00E019DA" w:rsidRDefault="0036726F" w:rsidP="0036726F">
      <w:pPr>
        <w:pStyle w:val="Normal2"/>
        <w:tabs>
          <w:tab w:val="clear" w:pos="709"/>
        </w:tabs>
        <w:spacing w:before="0" w:after="0"/>
        <w:rPr>
          <w:rFonts w:cs="Arial"/>
          <w:color w:val="FF0000"/>
        </w:rPr>
      </w:pPr>
    </w:p>
    <w:p w14:paraId="1EA7ED19" w14:textId="4481B62E" w:rsidR="0085549A" w:rsidRPr="00FB252F" w:rsidRDefault="0085549A" w:rsidP="0085549A">
      <w:pPr>
        <w:pStyle w:val="Nadpis1"/>
        <w:tabs>
          <w:tab w:val="clear" w:pos="709"/>
        </w:tabs>
        <w:spacing w:before="120"/>
        <w:jc w:val="left"/>
        <w:rPr>
          <w:rFonts w:cs="Arial"/>
          <w:sz w:val="24"/>
          <w:szCs w:val="24"/>
        </w:rPr>
      </w:pPr>
      <w:r w:rsidRPr="00FB252F">
        <w:rPr>
          <w:rFonts w:cs="Arial"/>
          <w:sz w:val="24"/>
          <w:szCs w:val="24"/>
        </w:rPr>
        <w:t>STAVEBNÍ DENÍK</w:t>
      </w:r>
      <w:r w:rsidR="005526A8" w:rsidRPr="00FB252F">
        <w:rPr>
          <w:rFonts w:cs="Arial"/>
          <w:sz w:val="24"/>
          <w:szCs w:val="24"/>
        </w:rPr>
        <w:t xml:space="preserve"> </w:t>
      </w:r>
    </w:p>
    <w:p w14:paraId="5A3DFEF5" w14:textId="17EDFD54" w:rsidR="008B7D36" w:rsidRPr="00F10EB9" w:rsidRDefault="008B7D36" w:rsidP="008B7D36">
      <w:pPr>
        <w:pStyle w:val="Normal2"/>
        <w:tabs>
          <w:tab w:val="clear" w:pos="709"/>
        </w:tabs>
        <w:spacing w:before="0" w:after="0"/>
        <w:ind w:left="709"/>
        <w:rPr>
          <w:rFonts w:cs="Arial"/>
        </w:rPr>
      </w:pPr>
      <w:bookmarkStart w:id="44" w:name="_Toc37062280"/>
      <w:bookmarkStart w:id="45" w:name="_Ref211769080"/>
      <w:bookmarkStart w:id="46" w:name="_Toc310330631"/>
      <w:bookmarkStart w:id="47" w:name="_Toc326739600"/>
      <w:bookmarkStart w:id="48" w:name="_Toc311807332"/>
      <w:bookmarkStart w:id="49" w:name="_Toc14248130"/>
      <w:bookmarkStart w:id="50"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xml:space="preserve">. kopie stavebního deníku za období od </w:t>
      </w:r>
      <w:r w:rsidRPr="00F10EB9">
        <w:rPr>
          <w:rFonts w:cs="Arial"/>
        </w:rPr>
        <w:lastRenderedPageBreak/>
        <w:t>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58E733F9" w:rsidR="00D152E0" w:rsidRDefault="00447544" w:rsidP="008B7D36">
      <w:pPr>
        <w:pStyle w:val="Normal2"/>
        <w:tabs>
          <w:tab w:val="clear" w:pos="709"/>
        </w:tabs>
        <w:spacing w:before="120" w:after="0"/>
        <w:ind w:left="709"/>
        <w:rPr>
          <w:rFonts w:cs="Arial"/>
        </w:rPr>
      </w:pPr>
      <w:r w:rsidRPr="00DC6A30">
        <w:rPr>
          <w:rFonts w:cs="Arial"/>
        </w:rPr>
        <w:t xml:space="preserve">Při předání </w:t>
      </w:r>
      <w:r>
        <w:rPr>
          <w:rFonts w:cs="Arial"/>
        </w:rPr>
        <w:t>a převzetí staveniště</w:t>
      </w:r>
      <w:r w:rsidRPr="00DC6A30">
        <w:rPr>
          <w:rFonts w:cs="Arial"/>
        </w:rPr>
        <w:t xml:space="preserve"> budou</w:t>
      </w:r>
      <w:r w:rsidRPr="00447544">
        <w:rPr>
          <w:rFonts w:cs="Arial"/>
        </w:rPr>
        <w:t xml:space="preserve"> </w:t>
      </w:r>
      <w:r w:rsidRPr="00DC6A30">
        <w:rPr>
          <w:rFonts w:cs="Arial"/>
        </w:rPr>
        <w:t>ve stavebním deníku</w:t>
      </w:r>
      <w:r w:rsidRPr="00447544">
        <w:rPr>
          <w:rFonts w:cs="Arial"/>
        </w:rPr>
        <w:t xml:space="preserve"> </w:t>
      </w:r>
      <w:r w:rsidRPr="00DC6A30">
        <w:rPr>
          <w:rFonts w:cs="Arial"/>
        </w:rPr>
        <w:t>potvrzeni poddodavatelé</w:t>
      </w:r>
      <w:r>
        <w:rPr>
          <w:rFonts w:cs="Arial"/>
        </w:rPr>
        <w:t xml:space="preserve"> a</w:t>
      </w:r>
      <w:r w:rsidR="00B417C5">
        <w:rPr>
          <w:rFonts w:cs="Arial"/>
        </w:rPr>
        <w:t xml:space="preserve"> provozovatel zařízení dle</w:t>
      </w:r>
      <w:r>
        <w:rPr>
          <w:rFonts w:cs="Arial"/>
        </w:rPr>
        <w:t xml:space="preserve"> </w:t>
      </w:r>
      <w:r w:rsidR="00B417C5" w:rsidRPr="00FB252F">
        <w:rPr>
          <w:rFonts w:cs="Arial"/>
        </w:rPr>
        <w:t>zákona č. 541/2020 Sb., o odpadech</w:t>
      </w:r>
      <w:r w:rsidRPr="00DC6A30">
        <w:rPr>
          <w:rFonts w:cs="Arial"/>
        </w:rPr>
        <w:t>.</w:t>
      </w:r>
      <w:r w:rsidR="00B417C5">
        <w:rPr>
          <w:rFonts w:cs="Arial"/>
        </w:rPr>
        <w:t xml:space="preserve"> </w:t>
      </w:r>
      <w:r w:rsidR="00B417C5" w:rsidRPr="00B417C5">
        <w:rPr>
          <w:rFonts w:cs="Arial"/>
        </w:rPr>
        <w:t>Změna zařízení určeného pro nakládání s daným druhem a kategorií odpadu je v průběhu plnění Díla možná pouze s předchozím písemným souhlasem Objednatele.</w:t>
      </w:r>
    </w:p>
    <w:p w14:paraId="0A66C848" w14:textId="77777777" w:rsidR="00B417C5" w:rsidRPr="00F10EB9" w:rsidRDefault="00B417C5"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51" w:name="_Toc326739575"/>
      <w:bookmarkStart w:id="52" w:name="_Toc311807307"/>
      <w:bookmarkStart w:id="53" w:name="_Toc27317307"/>
      <w:bookmarkStart w:id="54" w:name="_Toc37062243"/>
      <w:r w:rsidRPr="002A7D0A">
        <w:rPr>
          <w:rFonts w:cs="Arial"/>
          <w:sz w:val="24"/>
          <w:szCs w:val="24"/>
          <w:lang w:val="cs-CZ"/>
        </w:rPr>
        <w:t>Kontrolní dny</w:t>
      </w:r>
      <w:bookmarkEnd w:id="51"/>
      <w:bookmarkEnd w:id="52"/>
      <w:r w:rsidRPr="002A7D0A">
        <w:rPr>
          <w:rFonts w:cs="Arial"/>
          <w:sz w:val="24"/>
          <w:szCs w:val="24"/>
          <w:lang w:val="cs-CZ"/>
        </w:rPr>
        <w:t xml:space="preserve"> </w:t>
      </w:r>
      <w:bookmarkEnd w:id="53"/>
      <w:bookmarkEnd w:id="54"/>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lastRenderedPageBreak/>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515992FC" w:rsidR="00CC4493" w:rsidRPr="000239AC"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w:t>
      </w:r>
      <w:r w:rsidRPr="000239AC">
        <w:rPr>
          <w:rFonts w:cs="Arial"/>
        </w:rPr>
        <w:t>pro provádění Díla s tím, že pokud jednotlivé položky tvořící dodatečné stavební práce nejsou obsaženy ve stávajícím položkovém soupisu prací, dodávek a služeb, použije Zhotovitel primárně položky a ceny odpovídající do maximální výše expertním cenám</w:t>
      </w:r>
      <w:r w:rsidR="00661D0E" w:rsidRPr="000239AC">
        <w:rPr>
          <w:rFonts w:cs="Arial"/>
        </w:rPr>
        <w:t xml:space="preserve"> </w:t>
      </w:r>
      <w:r w:rsidR="00441524" w:rsidRPr="000239AC">
        <w:rPr>
          <w:rFonts w:cs="Arial"/>
        </w:rPr>
        <w:t>URS</w:t>
      </w:r>
      <w:r w:rsidR="003462FE" w:rsidRPr="000239AC">
        <w:rPr>
          <w:rFonts w:cs="Arial"/>
        </w:rPr>
        <w:t xml:space="preserve"> </w:t>
      </w:r>
      <w:r w:rsidR="00174B32" w:rsidRPr="000239AC">
        <w:rPr>
          <w:rFonts w:cs="Arial"/>
        </w:rPr>
        <w:t xml:space="preserve">ceníku </w:t>
      </w:r>
      <w:r w:rsidRPr="000239AC">
        <w:rPr>
          <w:rFonts w:cs="Arial"/>
        </w:rPr>
        <w:t xml:space="preserve">v poslední aktuální cenové úrovni. Na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sidRPr="000239AC">
        <w:rPr>
          <w:rFonts w:cs="Arial"/>
        </w:rPr>
        <w:t>Z</w:t>
      </w:r>
      <w:r w:rsidRPr="000239AC">
        <w:rPr>
          <w:rFonts w:cs="Arial"/>
        </w:rPr>
        <w:t>hotovitele</w:t>
      </w:r>
      <w:r w:rsidR="00BA6826" w:rsidRPr="000239AC">
        <w:rPr>
          <w:rFonts w:cs="Arial"/>
        </w:rPr>
        <w:t>.</w:t>
      </w:r>
    </w:p>
    <w:p w14:paraId="0253F52A" w14:textId="2802838E" w:rsidR="00A35924" w:rsidRDefault="00A35924" w:rsidP="00CC4493">
      <w:pPr>
        <w:pStyle w:val="Normal2"/>
        <w:tabs>
          <w:tab w:val="clear" w:pos="709"/>
        </w:tabs>
        <w:spacing w:before="120" w:after="0"/>
        <w:ind w:left="709"/>
        <w:rPr>
          <w:rFonts w:cs="Arial"/>
        </w:rPr>
      </w:pPr>
      <w:bookmarkStart w:id="55" w:name="_Hlk182835997"/>
      <w:r w:rsidRPr="000239AC">
        <w:rPr>
          <w:rFonts w:cs="Arial"/>
        </w:rPr>
        <w:t>Změny odstínů a barvy se považují za nepodstatnou změnu, která nemá vliv na cenu v položkovém rozpočtu a která nebude pojednána ve změnových listech. Tyto změny jsou však podmíněny předchozím souhlasem Objednatele</w:t>
      </w:r>
      <w:bookmarkEnd w:id="55"/>
      <w:r w:rsidR="007353BB" w:rsidRPr="000239AC">
        <w:rPr>
          <w:rFonts w:cs="Arial"/>
        </w:rPr>
        <w:t>.</w:t>
      </w:r>
      <w:r w:rsidR="007353BB">
        <w:rPr>
          <w:rFonts w:cs="Arial"/>
        </w:rPr>
        <w:t xml:space="preserve"> </w:t>
      </w:r>
      <w:r>
        <w:rPr>
          <w:rFonts w:cs="Arial"/>
        </w:rPr>
        <w:t xml:space="preserve"> </w:t>
      </w:r>
    </w:p>
    <w:p w14:paraId="1D90933D" w14:textId="77777777" w:rsidR="00D152E0" w:rsidRPr="008917A0" w:rsidRDefault="00D152E0" w:rsidP="00CC4493">
      <w:pPr>
        <w:pStyle w:val="Normal2"/>
        <w:tabs>
          <w:tab w:val="clear" w:pos="709"/>
        </w:tabs>
        <w:spacing w:before="120" w:after="0"/>
        <w:ind w:left="709"/>
        <w:rPr>
          <w:rFonts w:cs="Arial"/>
        </w:rPr>
      </w:pPr>
    </w:p>
    <w:p w14:paraId="31B106A0" w14:textId="77777777" w:rsidR="003462FE" w:rsidRPr="00E019DA" w:rsidRDefault="003462FE" w:rsidP="003462FE">
      <w:pPr>
        <w:pStyle w:val="Nadpis1"/>
        <w:tabs>
          <w:tab w:val="clear" w:pos="709"/>
        </w:tabs>
        <w:spacing w:before="120"/>
        <w:jc w:val="left"/>
        <w:rPr>
          <w:rFonts w:cs="Arial"/>
          <w:color w:val="FF0000"/>
          <w:sz w:val="24"/>
          <w:szCs w:val="24"/>
        </w:rPr>
      </w:pPr>
      <w:r w:rsidRPr="00661D0E">
        <w:rPr>
          <w:rFonts w:cs="Arial"/>
          <w:sz w:val="24"/>
          <w:szCs w:val="24"/>
        </w:rPr>
        <w:t>FUNKČNÍ ZKOUŠKY</w:t>
      </w:r>
    </w:p>
    <w:p w14:paraId="6F57E304" w14:textId="77777777" w:rsidR="003462FE" w:rsidRPr="005E4497" w:rsidRDefault="003462FE" w:rsidP="003462FE">
      <w:pPr>
        <w:pStyle w:val="Nadpis2"/>
        <w:spacing w:before="0" w:after="0"/>
        <w:rPr>
          <w:rFonts w:cs="Arial"/>
          <w:sz w:val="24"/>
          <w:szCs w:val="24"/>
          <w:lang w:val="cs-CZ"/>
        </w:rPr>
      </w:pPr>
      <w:bookmarkStart w:id="56" w:name="_Toc37062281"/>
      <w:bookmarkStart w:id="57" w:name="_Ref213041075"/>
      <w:bookmarkStart w:id="58" w:name="_Ref213124413"/>
      <w:bookmarkStart w:id="59" w:name="_Toc326739601"/>
      <w:bookmarkStart w:id="60" w:name="_Toc14248131"/>
      <w:bookmarkStart w:id="61" w:name="_Toc16580673"/>
      <w:bookmarkStart w:id="62" w:name="_Toc311807333"/>
      <w:r w:rsidRPr="005E4497">
        <w:rPr>
          <w:rFonts w:cs="Arial"/>
          <w:sz w:val="24"/>
          <w:szCs w:val="24"/>
          <w:lang w:val="cs-CZ"/>
        </w:rPr>
        <w:t>Povinnosti Zhotovitele</w:t>
      </w:r>
      <w:bookmarkEnd w:id="56"/>
      <w:bookmarkEnd w:id="57"/>
      <w:bookmarkEnd w:id="58"/>
      <w:bookmarkEnd w:id="59"/>
      <w:r w:rsidRPr="005E4497">
        <w:rPr>
          <w:rFonts w:cs="Arial"/>
          <w:sz w:val="24"/>
          <w:szCs w:val="24"/>
          <w:lang w:val="cs-CZ"/>
        </w:rPr>
        <w:t xml:space="preserve"> </w:t>
      </w:r>
      <w:bookmarkEnd w:id="60"/>
      <w:bookmarkEnd w:id="61"/>
      <w:bookmarkEnd w:id="62"/>
    </w:p>
    <w:p w14:paraId="19AD07D1" w14:textId="77777777" w:rsidR="003462FE" w:rsidRPr="005E4497" w:rsidRDefault="003462FE" w:rsidP="003462FE">
      <w:pPr>
        <w:pStyle w:val="Normal2"/>
        <w:tabs>
          <w:tab w:val="clear" w:pos="709"/>
        </w:tabs>
        <w:spacing w:before="0" w:after="0"/>
        <w:rPr>
          <w:rFonts w:cs="Arial"/>
        </w:rPr>
      </w:pPr>
      <w:r w:rsidRPr="005E4497">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5E4497" w:rsidRDefault="003462FE" w:rsidP="003462FE">
      <w:pPr>
        <w:pStyle w:val="Normal2"/>
        <w:tabs>
          <w:tab w:val="clear" w:pos="709"/>
        </w:tabs>
        <w:spacing w:before="120" w:after="0"/>
        <w:rPr>
          <w:rFonts w:cs="Arial"/>
        </w:rPr>
      </w:pPr>
      <w:r w:rsidRPr="005E4497">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5E4497" w:rsidRDefault="003462FE" w:rsidP="003462FE">
      <w:pPr>
        <w:pStyle w:val="Normal2"/>
        <w:tabs>
          <w:tab w:val="clear" w:pos="709"/>
        </w:tabs>
        <w:spacing w:before="120" w:after="0"/>
        <w:rPr>
          <w:rFonts w:cs="Arial"/>
        </w:rPr>
      </w:pPr>
      <w:r w:rsidRPr="005E4497">
        <w:rPr>
          <w:rFonts w:cs="Arial"/>
        </w:rPr>
        <w:t xml:space="preserve">Zhotovitel je povinen včas, nejméně </w:t>
      </w:r>
      <w:r w:rsidR="00665281" w:rsidRPr="005E4497">
        <w:rPr>
          <w:rFonts w:cs="Arial"/>
        </w:rPr>
        <w:t>3</w:t>
      </w:r>
      <w:r w:rsidRPr="005E4497">
        <w:rPr>
          <w:rFonts w:cs="Arial"/>
        </w:rPr>
        <w:t xml:space="preserve"> dn</w:t>
      </w:r>
      <w:r w:rsidR="00665281" w:rsidRPr="005E4497">
        <w:rPr>
          <w:rFonts w:cs="Arial"/>
        </w:rPr>
        <w:t>y</w:t>
      </w:r>
      <w:r w:rsidRPr="005E4497">
        <w:rPr>
          <w:rFonts w:cs="Arial"/>
        </w:rPr>
        <w:t xml:space="preserve"> předem, písemně pozvat objednatele k provedení zkoušek. Zhotovitel je povinen akceptovat případný jiný termín </w:t>
      </w:r>
      <w:r w:rsidRPr="005E4497">
        <w:rPr>
          <w:rFonts w:cs="Arial"/>
        </w:rPr>
        <w:lastRenderedPageBreak/>
        <w:t>navržený Objednatelem a přizpůsobit tomu termíny Funkčních zkoušek, pokud se Strany nedohodnou jinak.</w:t>
      </w:r>
    </w:p>
    <w:p w14:paraId="0F2340D9" w14:textId="77777777" w:rsidR="003462FE" w:rsidRPr="005E4497" w:rsidRDefault="003462FE" w:rsidP="003462FE">
      <w:pPr>
        <w:pStyle w:val="Normal2"/>
        <w:tabs>
          <w:tab w:val="clear" w:pos="709"/>
        </w:tabs>
        <w:spacing w:before="120" w:after="0"/>
        <w:rPr>
          <w:rFonts w:cs="Arial"/>
        </w:rPr>
      </w:pPr>
      <w:r w:rsidRPr="005E4497">
        <w:rPr>
          <w:rFonts w:cs="Arial"/>
        </w:rPr>
        <w:t>Výsledky zkoušek musí být písemně zachyceny. Stejnopis Protokolu o výsledku zkoušek je Zhotovitel povinen předat bez zbytečného odkladu po provedení každé funkční zkoušky objednateli. Protokoly o Funkčních zkouškách budou zároveň doloženy v konečné dokumentaci provedeného Díla, která bude Zhotovitelem doložena v termínu stanoveném v odst. 2.5. této Smlouvy.</w:t>
      </w:r>
    </w:p>
    <w:p w14:paraId="567B8A84" w14:textId="77777777" w:rsidR="003462FE" w:rsidRPr="005E4497" w:rsidRDefault="003462FE" w:rsidP="003462FE">
      <w:pPr>
        <w:pStyle w:val="Normal2"/>
        <w:tabs>
          <w:tab w:val="clear" w:pos="709"/>
        </w:tabs>
        <w:spacing w:before="0" w:after="0"/>
        <w:ind w:left="0"/>
        <w:rPr>
          <w:rFonts w:cs="Arial"/>
        </w:rPr>
      </w:pPr>
    </w:p>
    <w:p w14:paraId="5C7DC0F2" w14:textId="77777777" w:rsidR="003462FE" w:rsidRPr="005E4497" w:rsidRDefault="003462FE" w:rsidP="003462FE">
      <w:pPr>
        <w:pStyle w:val="Nadpis2"/>
        <w:spacing w:before="0" w:after="0"/>
        <w:rPr>
          <w:rFonts w:cs="Arial"/>
          <w:sz w:val="24"/>
          <w:szCs w:val="24"/>
          <w:lang w:val="cs-CZ"/>
        </w:rPr>
      </w:pPr>
      <w:bookmarkStart w:id="63" w:name="_Toc14248133"/>
      <w:bookmarkStart w:id="64" w:name="_Toc16580675"/>
      <w:bookmarkStart w:id="65" w:name="_Toc37062283"/>
      <w:bookmarkStart w:id="66" w:name="_Ref213041209"/>
      <w:bookmarkStart w:id="67" w:name="_Ref213041233"/>
      <w:bookmarkStart w:id="68" w:name="_Toc326739602"/>
      <w:bookmarkStart w:id="69" w:name="_Toc311807334"/>
      <w:r w:rsidRPr="005E4497">
        <w:rPr>
          <w:rFonts w:cs="Arial"/>
          <w:sz w:val="24"/>
          <w:szCs w:val="24"/>
          <w:lang w:val="cs-CZ"/>
        </w:rPr>
        <w:t>Opakování zkoušek</w:t>
      </w:r>
      <w:bookmarkEnd w:id="63"/>
      <w:bookmarkEnd w:id="64"/>
      <w:bookmarkEnd w:id="65"/>
      <w:bookmarkEnd w:id="66"/>
      <w:bookmarkEnd w:id="67"/>
      <w:bookmarkEnd w:id="68"/>
      <w:bookmarkEnd w:id="69"/>
    </w:p>
    <w:p w14:paraId="5F5FD955" w14:textId="77777777" w:rsidR="003462FE" w:rsidRPr="005E4497" w:rsidRDefault="003462FE" w:rsidP="003462FE">
      <w:pPr>
        <w:pStyle w:val="Normal2"/>
        <w:tabs>
          <w:tab w:val="clear" w:pos="709"/>
        </w:tabs>
        <w:spacing w:before="0" w:after="0"/>
        <w:rPr>
          <w:rFonts w:cs="Arial"/>
        </w:rPr>
      </w:pPr>
      <w:r w:rsidRPr="005E4497">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5E4497" w:rsidRDefault="003462FE" w:rsidP="003462FE">
      <w:pPr>
        <w:pStyle w:val="Normal2"/>
        <w:tabs>
          <w:tab w:val="clear" w:pos="709"/>
        </w:tabs>
        <w:spacing w:before="0" w:after="0"/>
        <w:rPr>
          <w:rFonts w:cs="Arial"/>
        </w:rPr>
      </w:pPr>
    </w:p>
    <w:p w14:paraId="4C95BEDC" w14:textId="77777777" w:rsidR="003462FE" w:rsidRPr="005E4497" w:rsidRDefault="003462FE" w:rsidP="003462FE">
      <w:pPr>
        <w:pStyle w:val="Nadpis2"/>
        <w:spacing w:before="0" w:after="0"/>
        <w:rPr>
          <w:rFonts w:cs="Arial"/>
          <w:sz w:val="24"/>
          <w:szCs w:val="24"/>
          <w:lang w:val="cs-CZ"/>
        </w:rPr>
      </w:pPr>
      <w:bookmarkStart w:id="70" w:name="_Toc37062284"/>
      <w:bookmarkStart w:id="71" w:name="_Ref213041347"/>
      <w:bookmarkStart w:id="72" w:name="_Toc14248134"/>
      <w:bookmarkStart w:id="73" w:name="_Toc16580676"/>
      <w:bookmarkStart w:id="74" w:name="_Toc326739603"/>
      <w:bookmarkStart w:id="75" w:name="_Toc311807335"/>
      <w:r w:rsidRPr="005E4497">
        <w:rPr>
          <w:rFonts w:cs="Arial"/>
          <w:sz w:val="24"/>
          <w:szCs w:val="24"/>
          <w:lang w:val="cs-CZ"/>
        </w:rPr>
        <w:t>Neúspěšné Funkční zkoušky</w:t>
      </w:r>
      <w:bookmarkEnd w:id="70"/>
      <w:bookmarkEnd w:id="71"/>
      <w:r w:rsidRPr="005E4497">
        <w:rPr>
          <w:rFonts w:cs="Arial"/>
          <w:sz w:val="24"/>
          <w:szCs w:val="24"/>
          <w:lang w:val="cs-CZ"/>
        </w:rPr>
        <w:t xml:space="preserve"> </w:t>
      </w:r>
      <w:bookmarkEnd w:id="72"/>
      <w:bookmarkEnd w:id="73"/>
      <w:bookmarkEnd w:id="74"/>
      <w:bookmarkEnd w:id="75"/>
    </w:p>
    <w:p w14:paraId="27C7DC8F" w14:textId="77777777" w:rsidR="003462FE" w:rsidRPr="005E4497" w:rsidRDefault="003462FE" w:rsidP="003462FE">
      <w:pPr>
        <w:pStyle w:val="Normal2"/>
        <w:tabs>
          <w:tab w:val="clear" w:pos="709"/>
        </w:tabs>
        <w:spacing w:before="0" w:after="0"/>
        <w:rPr>
          <w:rFonts w:cs="Arial"/>
        </w:rPr>
      </w:pPr>
      <w:r w:rsidRPr="005E4497">
        <w:rPr>
          <w:rFonts w:cs="Arial"/>
        </w:rPr>
        <w:t>Jestliže Dílo nebo část Díla neprojde Funkčními zkouškami opakovanými podle článku 12.2., je Objednatel oprávněn:</w:t>
      </w:r>
    </w:p>
    <w:p w14:paraId="39651D3C" w14:textId="77777777" w:rsidR="003462FE" w:rsidRPr="005E4497" w:rsidRDefault="003462FE" w:rsidP="00A704C6">
      <w:pPr>
        <w:pStyle w:val="Normal2"/>
        <w:numPr>
          <w:ilvl w:val="0"/>
          <w:numId w:val="16"/>
        </w:numPr>
        <w:tabs>
          <w:tab w:val="clear" w:pos="709"/>
        </w:tabs>
        <w:spacing w:before="0" w:after="0"/>
        <w:ind w:left="1985" w:hanging="567"/>
        <w:rPr>
          <w:rFonts w:cs="Arial"/>
        </w:rPr>
      </w:pPr>
      <w:r w:rsidRPr="005E4497">
        <w:rPr>
          <w:rFonts w:cs="Arial"/>
        </w:rPr>
        <w:t>nařídit další opakování Funkčních zkoušek podle článku 12.2.;</w:t>
      </w:r>
    </w:p>
    <w:p w14:paraId="771F64FB" w14:textId="77777777" w:rsidR="003462FE" w:rsidRPr="005E4497" w:rsidRDefault="003462FE" w:rsidP="00A704C6">
      <w:pPr>
        <w:pStyle w:val="Normal2"/>
        <w:numPr>
          <w:ilvl w:val="0"/>
          <w:numId w:val="16"/>
        </w:numPr>
        <w:tabs>
          <w:tab w:val="clear" w:pos="709"/>
        </w:tabs>
        <w:spacing w:before="0" w:after="0"/>
        <w:ind w:left="1985" w:hanging="567"/>
        <w:rPr>
          <w:rFonts w:cs="Arial"/>
        </w:rPr>
      </w:pPr>
      <w:r w:rsidRPr="005E4497">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5E4497" w:rsidRDefault="003462FE" w:rsidP="00A704C6">
      <w:pPr>
        <w:pStyle w:val="Normal2"/>
        <w:numPr>
          <w:ilvl w:val="0"/>
          <w:numId w:val="16"/>
        </w:numPr>
        <w:tabs>
          <w:tab w:val="clear" w:pos="709"/>
        </w:tabs>
        <w:spacing w:before="0" w:after="0"/>
        <w:ind w:left="1985" w:hanging="567"/>
        <w:rPr>
          <w:rFonts w:cs="Arial"/>
        </w:rPr>
      </w:pPr>
      <w:r w:rsidRPr="005E4497">
        <w:rPr>
          <w:rFonts w:cs="Arial"/>
        </w:rPr>
        <w:t>odmítnout podepsat Protokol o předání převzetí díla</w:t>
      </w:r>
    </w:p>
    <w:p w14:paraId="4C60C183" w14:textId="77777777" w:rsidR="003462FE" w:rsidRPr="005E4497" w:rsidRDefault="003462FE" w:rsidP="003462FE">
      <w:pPr>
        <w:pStyle w:val="Normal2"/>
        <w:tabs>
          <w:tab w:val="clear" w:pos="709"/>
        </w:tabs>
        <w:spacing w:before="120" w:after="0"/>
        <w:rPr>
          <w:rFonts w:cs="Arial"/>
        </w:rPr>
      </w:pPr>
      <w:r w:rsidRPr="005E4497">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5E4497" w:rsidRDefault="00CC4493" w:rsidP="00CC4493">
      <w:pPr>
        <w:pStyle w:val="Normal2"/>
        <w:tabs>
          <w:tab w:val="clear" w:pos="709"/>
        </w:tabs>
        <w:spacing w:before="120" w:after="0"/>
        <w:ind w:left="709"/>
        <w:rPr>
          <w:rFonts w:cs="Arial"/>
        </w:rPr>
      </w:pPr>
    </w:p>
    <w:p w14:paraId="3CCABAC1" w14:textId="77777777" w:rsidR="00E958B1" w:rsidRPr="005E4497" w:rsidRDefault="00E958B1" w:rsidP="005814EF">
      <w:pPr>
        <w:pStyle w:val="Nadpis1"/>
        <w:tabs>
          <w:tab w:val="clear" w:pos="709"/>
        </w:tabs>
        <w:spacing w:before="120"/>
        <w:jc w:val="left"/>
        <w:rPr>
          <w:rFonts w:cs="Arial"/>
          <w:sz w:val="24"/>
          <w:szCs w:val="24"/>
        </w:rPr>
      </w:pPr>
      <w:bookmarkStart w:id="76" w:name="_Toc14248135"/>
      <w:bookmarkStart w:id="77" w:name="_Toc16580677"/>
      <w:bookmarkStart w:id="78" w:name="_Toc37062285"/>
      <w:bookmarkStart w:id="79" w:name="_Ref211769098"/>
      <w:bookmarkStart w:id="80" w:name="_Ref213038341"/>
      <w:bookmarkStart w:id="81" w:name="_Ref213039844"/>
      <w:bookmarkStart w:id="82" w:name="_Toc310330632"/>
      <w:bookmarkStart w:id="83" w:name="_Toc326739604"/>
      <w:bookmarkStart w:id="84" w:name="_Toc311807336"/>
      <w:bookmarkEnd w:id="44"/>
      <w:bookmarkEnd w:id="45"/>
      <w:bookmarkEnd w:id="46"/>
      <w:bookmarkEnd w:id="47"/>
      <w:bookmarkEnd w:id="48"/>
      <w:bookmarkEnd w:id="49"/>
      <w:bookmarkEnd w:id="50"/>
      <w:r w:rsidRPr="005E4497">
        <w:rPr>
          <w:rFonts w:cs="Arial"/>
          <w:sz w:val="24"/>
          <w:szCs w:val="24"/>
        </w:rPr>
        <w:t>Převzetí DÍLA</w:t>
      </w:r>
      <w:bookmarkEnd w:id="76"/>
      <w:bookmarkEnd w:id="77"/>
      <w:bookmarkEnd w:id="78"/>
      <w:bookmarkEnd w:id="79"/>
      <w:bookmarkEnd w:id="80"/>
      <w:bookmarkEnd w:id="81"/>
      <w:bookmarkEnd w:id="82"/>
      <w:bookmarkEnd w:id="83"/>
      <w:bookmarkEnd w:id="84"/>
    </w:p>
    <w:p w14:paraId="486B62AB" w14:textId="24D02B66" w:rsidR="00E958B1" w:rsidRDefault="00E958B1" w:rsidP="00B30022">
      <w:pPr>
        <w:pStyle w:val="Normal2"/>
        <w:tabs>
          <w:tab w:val="clear" w:pos="709"/>
        </w:tabs>
        <w:spacing w:before="120" w:after="0"/>
        <w:ind w:left="709"/>
        <w:rPr>
          <w:rFonts w:cs="Arial"/>
        </w:rPr>
      </w:pPr>
      <w:r w:rsidRPr="005E4497">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w:t>
      </w:r>
      <w:r w:rsidRPr="005814EF">
        <w:rPr>
          <w:rFonts w:cs="Arial"/>
        </w:rPr>
        <w:t>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lastRenderedPageBreak/>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85" w:name="_Toc37062288"/>
      <w:bookmarkStart w:id="86"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7" w:name="_Toc14248141"/>
      <w:bookmarkStart w:id="88" w:name="_Toc16580684"/>
      <w:bookmarkStart w:id="89" w:name="_Toc37062290"/>
      <w:bookmarkStart w:id="90" w:name="_Ref213041834"/>
      <w:bookmarkStart w:id="91" w:name="_Toc310330633"/>
      <w:bookmarkStart w:id="92" w:name="_Toc326739609"/>
      <w:bookmarkStart w:id="93" w:name="_Toc311807341"/>
      <w:r w:rsidRPr="007C07D3">
        <w:rPr>
          <w:rFonts w:cs="Arial"/>
          <w:sz w:val="24"/>
          <w:szCs w:val="24"/>
        </w:rPr>
        <w:t>Odpovědnost</w:t>
      </w:r>
      <w:bookmarkEnd w:id="87"/>
      <w:bookmarkEnd w:id="88"/>
      <w:bookmarkEnd w:id="89"/>
      <w:bookmarkEnd w:id="90"/>
      <w:bookmarkEnd w:id="91"/>
      <w:bookmarkEnd w:id="92"/>
      <w:bookmarkEnd w:id="93"/>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623AA0C8" w:rsidR="00600230" w:rsidRDefault="00600230" w:rsidP="00600230">
      <w:pPr>
        <w:pStyle w:val="Normal2"/>
        <w:tabs>
          <w:tab w:val="clear" w:pos="709"/>
        </w:tabs>
        <w:spacing w:before="0" w:after="0"/>
        <w:rPr>
          <w:rFonts w:cs="Arial"/>
        </w:rPr>
      </w:pPr>
      <w:r w:rsidRPr="007C07D3">
        <w:rPr>
          <w:rFonts w:cs="Arial"/>
        </w:rPr>
        <w:t>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w:t>
      </w:r>
      <w:r w:rsidRPr="00B32FFA">
        <w:rPr>
          <w:rFonts w:cs="Arial"/>
        </w:rPr>
        <w:t xml:space="preserve">pojistným krytím </w:t>
      </w:r>
      <w:r w:rsidRPr="00B32FFA">
        <w:rPr>
          <w:rFonts w:cs="Arial"/>
          <w:b/>
        </w:rPr>
        <w:t xml:space="preserve">nejméně ve výši </w:t>
      </w:r>
      <w:r w:rsidR="00901B7C" w:rsidRPr="00B32FFA">
        <w:rPr>
          <w:rFonts w:cs="Arial"/>
          <w:b/>
        </w:rPr>
        <w:t>10</w:t>
      </w:r>
      <w:r w:rsidRPr="00B32FFA">
        <w:rPr>
          <w:rFonts w:cs="Arial"/>
          <w:b/>
        </w:rPr>
        <w:t xml:space="preserve"> mil. Kč pro jednu pojistnou událost</w:t>
      </w:r>
      <w:r w:rsidRPr="00B32FFA">
        <w:rPr>
          <w:rFonts w:cs="Arial"/>
        </w:rPr>
        <w:t xml:space="preserve">, přičemž toto </w:t>
      </w:r>
      <w:r w:rsidRPr="007C07D3">
        <w:rPr>
          <w:rFonts w:cs="Arial"/>
        </w:rPr>
        <w:t>pojištění se Zhotovitel zavazuje udržovat platné po celou dobu realizace Díla.</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186F9157" w14:textId="7CB3A8D4" w:rsidR="00BB0AB1" w:rsidRPr="007C07D3" w:rsidRDefault="00BB0AB1" w:rsidP="00600230">
      <w:pPr>
        <w:pStyle w:val="Normal2"/>
        <w:tabs>
          <w:tab w:val="clear" w:pos="709"/>
        </w:tabs>
        <w:spacing w:before="120" w:after="0"/>
        <w:rPr>
          <w:rFonts w:cs="Arial"/>
        </w:rPr>
      </w:pPr>
      <w:r w:rsidRPr="00100A6A">
        <w:rPr>
          <w:rFonts w:cs="Arial"/>
        </w:rPr>
        <w:t>Náklady na pojištění nese zhotovitel v rámci ceny díla.</w:t>
      </w: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lastRenderedPageBreak/>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94" w:name="_Toc16580689"/>
      <w:bookmarkStart w:id="95" w:name="_Toc37062293"/>
      <w:bookmarkStart w:id="96" w:name="_Ref213037402"/>
      <w:bookmarkStart w:id="97" w:name="_Ref251648932"/>
      <w:bookmarkStart w:id="98" w:name="_Toc326739612"/>
      <w:bookmarkStart w:id="99"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CA4F82" w:rsidRDefault="001828D0" w:rsidP="001828D0">
      <w:pPr>
        <w:pStyle w:val="Normal3"/>
      </w:pPr>
    </w:p>
    <w:p w14:paraId="2C26C47A" w14:textId="77777777" w:rsidR="00A068C5" w:rsidRPr="00CA4F82" w:rsidRDefault="00A068C5" w:rsidP="00A068C5">
      <w:pPr>
        <w:pStyle w:val="Nadpis2"/>
        <w:spacing w:before="0" w:after="0"/>
        <w:rPr>
          <w:rFonts w:cs="Arial"/>
          <w:sz w:val="24"/>
          <w:szCs w:val="24"/>
          <w:lang w:val="cs-CZ"/>
        </w:rPr>
      </w:pPr>
      <w:r w:rsidRPr="00CA4F82">
        <w:rPr>
          <w:rFonts w:cs="Arial"/>
          <w:sz w:val="24"/>
          <w:szCs w:val="24"/>
          <w:lang w:val="cs-CZ"/>
        </w:rPr>
        <w:t>Záruční doba</w:t>
      </w:r>
      <w:bookmarkEnd w:id="94"/>
      <w:bookmarkEnd w:id="95"/>
      <w:bookmarkEnd w:id="96"/>
      <w:bookmarkEnd w:id="97"/>
      <w:bookmarkEnd w:id="98"/>
      <w:bookmarkEnd w:id="99"/>
    </w:p>
    <w:p w14:paraId="664C4586" w14:textId="77777777" w:rsidR="00A068C5" w:rsidRPr="00CA4F82" w:rsidRDefault="00A068C5" w:rsidP="00A068C5">
      <w:pPr>
        <w:pStyle w:val="Nadpis3"/>
        <w:spacing w:before="120" w:after="0"/>
        <w:ind w:left="1418" w:hanging="709"/>
        <w:rPr>
          <w:rFonts w:cs="Arial"/>
        </w:rPr>
      </w:pPr>
      <w:r w:rsidRPr="00CA4F82">
        <w:rPr>
          <w:rFonts w:cs="Arial"/>
        </w:rPr>
        <w:t>Délka záruční doby</w:t>
      </w:r>
    </w:p>
    <w:p w14:paraId="7982AAB3" w14:textId="5BAB84F9" w:rsidR="00420CAE" w:rsidRPr="00CA4F82" w:rsidRDefault="00A068C5" w:rsidP="00420CAE">
      <w:pPr>
        <w:pStyle w:val="Normal2"/>
        <w:tabs>
          <w:tab w:val="clear" w:pos="709"/>
          <w:tab w:val="left" w:pos="2127"/>
        </w:tabs>
        <w:spacing w:before="0" w:after="0"/>
        <w:rPr>
          <w:rFonts w:cs="Arial"/>
          <w:b/>
        </w:rPr>
      </w:pPr>
      <w:r w:rsidRPr="00CA4F82">
        <w:rPr>
          <w:rFonts w:cs="Arial"/>
        </w:rPr>
        <w:t>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řádné stavební a montážní praxi ve vztahu</w:t>
      </w:r>
      <w:r w:rsidR="00932A8A" w:rsidRPr="00CA4F82">
        <w:rPr>
          <w:rFonts w:cs="Arial"/>
        </w:rPr>
        <w:t xml:space="preserve"> </w:t>
      </w:r>
      <w:r w:rsidRPr="00CA4F82">
        <w:rPr>
          <w:rFonts w:cs="Arial"/>
        </w:rPr>
        <w:t>k provedenému Dílu</w:t>
      </w:r>
      <w:r w:rsidR="004F5648" w:rsidRPr="00CA4F82">
        <w:rPr>
          <w:rFonts w:cs="Arial"/>
        </w:rPr>
        <w:t>.</w:t>
      </w:r>
      <w:r w:rsidRPr="00CA4F82">
        <w:rPr>
          <w:rFonts w:cs="Arial"/>
          <w:b/>
        </w:rPr>
        <w:t xml:space="preserve"> </w:t>
      </w:r>
      <w:r w:rsidR="004F5648" w:rsidRPr="00CA4F82">
        <w:rPr>
          <w:rFonts w:cs="Arial"/>
          <w:b/>
        </w:rPr>
        <w:t>K</w:t>
      </w:r>
      <w:r w:rsidR="00783C22" w:rsidRPr="00CA4F82">
        <w:rPr>
          <w:rFonts w:cs="Arial"/>
          <w:b/>
        </w:rPr>
        <w:t xml:space="preserve"> provedenému Dílu poskytuje Zhotovitel záruční dobu v délce šedesáti (60) měsíců,</w:t>
      </w:r>
      <w:r w:rsidR="00420CAE" w:rsidRPr="00CA4F82">
        <w:rPr>
          <w:rFonts w:cs="Arial"/>
          <w:b/>
        </w:rPr>
        <w:t xml:space="preserve"> mimo materiálů běžné spotřeby, na které se vztahuje záruční doba 24 měsíců.</w:t>
      </w:r>
    </w:p>
    <w:p w14:paraId="17141148" w14:textId="24DB88F2" w:rsidR="00783C22" w:rsidRPr="00CA4F82" w:rsidRDefault="00783C22" w:rsidP="00783C22">
      <w:pPr>
        <w:pStyle w:val="Normal2"/>
        <w:tabs>
          <w:tab w:val="clear" w:pos="709"/>
          <w:tab w:val="left" w:pos="2127"/>
        </w:tabs>
        <w:spacing w:before="0" w:after="0"/>
        <w:rPr>
          <w:rFonts w:cs="Arial"/>
          <w:b/>
        </w:rPr>
      </w:pPr>
    </w:p>
    <w:p w14:paraId="0C986564" w14:textId="3800E9F2" w:rsidR="00A068C5" w:rsidRPr="00CA4F82" w:rsidRDefault="00783C22" w:rsidP="00932A8A">
      <w:pPr>
        <w:pStyle w:val="Normal2"/>
        <w:tabs>
          <w:tab w:val="clear" w:pos="709"/>
        </w:tabs>
        <w:spacing w:before="0" w:after="0"/>
        <w:ind w:left="1440"/>
        <w:rPr>
          <w:rFonts w:cs="Arial"/>
        </w:rPr>
      </w:pPr>
      <w:r w:rsidRPr="00CA4F82">
        <w:rPr>
          <w:rFonts w:cs="Arial"/>
        </w:rPr>
        <w:t xml:space="preserve">Délka Záruční doby se počítá od podpisu Protokolu o předání a převzetí díla v souladu s článkem </w:t>
      </w:r>
      <w:r w:rsidR="00353007" w:rsidRPr="00CA4F82">
        <w:rPr>
          <w:rFonts w:cs="Arial"/>
        </w:rPr>
        <w:t>13</w:t>
      </w:r>
      <w:r w:rsidRPr="00CA4F82">
        <w:rPr>
          <w:rFonts w:cs="Arial"/>
        </w:rPr>
        <w:t>. této Smlouvy.</w:t>
      </w:r>
    </w:p>
    <w:p w14:paraId="72ED0581" w14:textId="77777777" w:rsidR="00BB0AB1" w:rsidRPr="00CA4F82" w:rsidRDefault="00BB0AB1" w:rsidP="00BB0AB1">
      <w:pPr>
        <w:pStyle w:val="Nadpis3"/>
        <w:spacing w:before="120" w:after="0"/>
        <w:ind w:left="1418" w:hanging="709"/>
        <w:rPr>
          <w:rFonts w:cs="Arial"/>
        </w:rPr>
      </w:pPr>
      <w:bookmarkStart w:id="100" w:name="_Toc16580691"/>
      <w:bookmarkStart w:id="101" w:name="_Toc37062295"/>
      <w:bookmarkStart w:id="102" w:name="_Ref213037448"/>
      <w:bookmarkStart w:id="103" w:name="_Ref213037904"/>
      <w:bookmarkStart w:id="104" w:name="_Toc326739614"/>
      <w:bookmarkStart w:id="105" w:name="_Toc311807347"/>
      <w:r w:rsidRPr="00CA4F82">
        <w:rPr>
          <w:rFonts w:cs="Arial"/>
        </w:rPr>
        <w:t>Prodloužení záruční doby</w:t>
      </w:r>
      <w:bookmarkEnd w:id="100"/>
      <w:bookmarkEnd w:id="101"/>
      <w:bookmarkEnd w:id="102"/>
      <w:bookmarkEnd w:id="103"/>
      <w:bookmarkEnd w:id="104"/>
      <w:bookmarkEnd w:id="105"/>
    </w:p>
    <w:p w14:paraId="09F92C37" w14:textId="77777777" w:rsidR="00BB0AB1" w:rsidRPr="00CA4F82" w:rsidRDefault="00BB0AB1" w:rsidP="00BB0AB1">
      <w:pPr>
        <w:pStyle w:val="Normal2"/>
        <w:tabs>
          <w:tab w:val="clear" w:pos="709"/>
        </w:tabs>
        <w:spacing w:before="0" w:after="0"/>
        <w:rPr>
          <w:rFonts w:cs="Arial"/>
        </w:rPr>
      </w:pPr>
      <w:r w:rsidRPr="00CA4F82">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 xml:space="preserve">Pokud závazek zhotovitele provést dílo zcela nebo zčásti zanikne jinak než splněním, odpovídá zhotovitel za vady plnění, která při provádění díla již uskutečnil </w:t>
      </w:r>
      <w:r w:rsidRPr="00767E53">
        <w:rPr>
          <w:rFonts w:cs="Arial"/>
        </w:rPr>
        <w:lastRenderedPageBreak/>
        <w:t>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3B8AD26D"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6" w:name="_Toc14248168"/>
      <w:bookmarkStart w:id="107" w:name="_Toc16580720"/>
      <w:bookmarkStart w:id="108" w:name="_Toc37062321"/>
      <w:bookmarkStart w:id="109" w:name="_Toc310330636"/>
      <w:bookmarkStart w:id="110" w:name="_Toc326739634"/>
      <w:bookmarkStart w:id="111" w:name="_Toc311807367"/>
      <w:r w:rsidRPr="00100A6A">
        <w:rPr>
          <w:rFonts w:cs="Arial"/>
          <w:sz w:val="24"/>
          <w:szCs w:val="24"/>
        </w:rPr>
        <w:t>Odstoupení od Smlouvy</w:t>
      </w:r>
      <w:bookmarkEnd w:id="106"/>
      <w:bookmarkEnd w:id="107"/>
      <w:bookmarkEnd w:id="108"/>
      <w:bookmarkEnd w:id="109"/>
      <w:bookmarkEnd w:id="110"/>
      <w:bookmarkEnd w:id="111"/>
    </w:p>
    <w:p w14:paraId="4F846E64" w14:textId="77777777" w:rsidR="00C94857" w:rsidRPr="00100A6A" w:rsidRDefault="00C94857" w:rsidP="00C94857">
      <w:pPr>
        <w:pStyle w:val="Nadpis2"/>
        <w:spacing w:before="0" w:after="0"/>
        <w:rPr>
          <w:rFonts w:cs="Arial"/>
          <w:sz w:val="24"/>
          <w:szCs w:val="24"/>
          <w:lang w:val="cs-CZ"/>
        </w:rPr>
      </w:pPr>
      <w:bookmarkStart w:id="112" w:name="_Toc14248169"/>
      <w:bookmarkStart w:id="113" w:name="_Toc16580721"/>
      <w:bookmarkStart w:id="114" w:name="_Toc37062322"/>
      <w:bookmarkStart w:id="115" w:name="_Ref213042600"/>
      <w:bookmarkStart w:id="116" w:name="_Ref213042675"/>
      <w:bookmarkStart w:id="117" w:name="_Ref213042695"/>
      <w:bookmarkStart w:id="118" w:name="_Toc326739635"/>
      <w:bookmarkStart w:id="119" w:name="_Toc311807368"/>
      <w:r w:rsidRPr="00100A6A">
        <w:rPr>
          <w:rFonts w:cs="Arial"/>
          <w:sz w:val="24"/>
          <w:szCs w:val="24"/>
          <w:lang w:val="cs-CZ"/>
        </w:rPr>
        <w:t>Výzva k nápravě</w:t>
      </w:r>
      <w:bookmarkEnd w:id="112"/>
      <w:bookmarkEnd w:id="113"/>
      <w:bookmarkEnd w:id="114"/>
      <w:bookmarkEnd w:id="115"/>
      <w:bookmarkEnd w:id="116"/>
      <w:bookmarkEnd w:id="117"/>
      <w:bookmarkEnd w:id="118"/>
      <w:bookmarkEnd w:id="119"/>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20" w:name="_Toc14248170"/>
      <w:bookmarkStart w:id="121" w:name="_Toc16580722"/>
      <w:bookmarkStart w:id="122" w:name="_Toc37062323"/>
      <w:bookmarkStart w:id="123" w:name="_Ref213042863"/>
      <w:bookmarkStart w:id="124" w:name="_Ref213042891"/>
      <w:bookmarkStart w:id="125" w:name="_Ref213043349"/>
      <w:bookmarkStart w:id="126" w:name="_Toc326739636"/>
      <w:bookmarkStart w:id="127" w:name="_Toc311807369"/>
      <w:r w:rsidRPr="00100A6A">
        <w:rPr>
          <w:rFonts w:cs="Arial"/>
          <w:sz w:val="24"/>
          <w:szCs w:val="24"/>
          <w:lang w:val="cs-CZ"/>
        </w:rPr>
        <w:t>Odstoupení ze strany Objednatele</w:t>
      </w:r>
      <w:bookmarkEnd w:id="120"/>
      <w:bookmarkEnd w:id="121"/>
      <w:bookmarkEnd w:id="122"/>
      <w:bookmarkEnd w:id="123"/>
      <w:bookmarkEnd w:id="124"/>
      <w:bookmarkEnd w:id="125"/>
      <w:bookmarkEnd w:id="126"/>
      <w:bookmarkEnd w:id="127"/>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lastRenderedPageBreak/>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FF658C" w:rsidRDefault="006835D4" w:rsidP="006835D4">
      <w:pPr>
        <w:pStyle w:val="Nadpis1"/>
        <w:tabs>
          <w:tab w:val="clear" w:pos="709"/>
        </w:tabs>
        <w:spacing w:before="120"/>
        <w:jc w:val="left"/>
        <w:rPr>
          <w:rFonts w:cs="Arial"/>
          <w:sz w:val="24"/>
          <w:szCs w:val="24"/>
        </w:rPr>
      </w:pPr>
      <w:r w:rsidRPr="00FF658C">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004E48DE" w:rsidR="006835D4" w:rsidRPr="00EE37D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w:t>
      </w:r>
      <w:r w:rsidR="00D91B51">
        <w:rPr>
          <w:rFonts w:cs="Arial"/>
          <w:b w:val="0"/>
          <w:color w:val="000000" w:themeColor="text1"/>
        </w:rPr>
        <w:t>2. a 2.3.</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EA7608">
        <w:rPr>
          <w:rFonts w:cs="Arial"/>
          <w:color w:val="000000" w:themeColor="text1"/>
        </w:rPr>
        <w:br/>
        <w:t xml:space="preserve">2 </w:t>
      </w:r>
      <w:r w:rsidR="00EE37D9" w:rsidRPr="00EE37D9">
        <w:rPr>
          <w:rFonts w:cs="Arial"/>
          <w:color w:val="000000" w:themeColor="text1"/>
        </w:rPr>
        <w:t>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019B73C3" w14:textId="7104E5B5"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w:t>
      </w:r>
      <w:r w:rsidR="00EA7608" w:rsidRPr="00523362">
        <w:rPr>
          <w:rFonts w:cs="Arial"/>
          <w:b w:val="0"/>
        </w:rPr>
        <w:t xml:space="preserve">svoje povinnosti ve lhůtách stanovených v odstavci </w:t>
      </w:r>
      <w:r w:rsidRPr="00EE37D9">
        <w:rPr>
          <w:rFonts w:cs="Arial"/>
          <w:b w:val="0"/>
          <w:color w:val="000000" w:themeColor="text1"/>
        </w:rPr>
        <w:t xml:space="preserve">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A0740E">
        <w:rPr>
          <w:rFonts w:cs="Arial"/>
          <w:b w:val="0"/>
          <w:color w:val="000000" w:themeColor="text1"/>
        </w:rPr>
        <w:br/>
      </w:r>
      <w:r w:rsidR="00B17B37">
        <w:rPr>
          <w:rFonts w:cs="Arial"/>
          <w:color w:val="000000" w:themeColor="text1"/>
        </w:rPr>
        <w:t>10</w:t>
      </w:r>
      <w:r w:rsidR="00BD628F" w:rsidRPr="001828D0">
        <w:rPr>
          <w:rFonts w:cs="Arial"/>
          <w:color w:val="000000" w:themeColor="text1"/>
        </w:rPr>
        <w:t xml:space="preserve"> 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43B4AB73" w14:textId="1932E288" w:rsidR="00C94857" w:rsidRPr="00CA4F82" w:rsidRDefault="00C94857" w:rsidP="00C42587">
      <w:pPr>
        <w:pStyle w:val="Nadpis2"/>
      </w:pPr>
      <w:r w:rsidRPr="00CA4F82">
        <w:t xml:space="preserve">Smluvní pokuta pro případ porušení čl. </w:t>
      </w:r>
      <w:r w:rsidR="00353007" w:rsidRPr="00CA4F82">
        <w:t>6</w:t>
      </w:r>
      <w:r w:rsidRPr="00CA4F82">
        <w:t>.2. – zajištění kvality</w:t>
      </w:r>
    </w:p>
    <w:p w14:paraId="42F35B18" w14:textId="2C5B764C" w:rsidR="006016CA" w:rsidRPr="00CA4F82" w:rsidRDefault="00C94857" w:rsidP="00417ACA">
      <w:pPr>
        <w:pStyle w:val="Normal2"/>
        <w:tabs>
          <w:tab w:val="clear" w:pos="709"/>
        </w:tabs>
        <w:spacing w:before="0" w:after="0"/>
        <w:rPr>
          <w:rFonts w:cs="Arial"/>
        </w:rPr>
      </w:pPr>
      <w:r w:rsidRPr="00CA4F82">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CA4F82">
        <w:rPr>
          <w:rFonts w:cs="Arial"/>
          <w:b/>
        </w:rPr>
        <w:t>ve výši</w:t>
      </w:r>
      <w:r w:rsidRPr="00CA4F82">
        <w:rPr>
          <w:rFonts w:cs="Arial"/>
        </w:rPr>
        <w:t xml:space="preserve"> </w:t>
      </w:r>
      <w:r w:rsidRPr="00CA4F82">
        <w:rPr>
          <w:rFonts w:cs="Arial"/>
          <w:b/>
        </w:rPr>
        <w:t>5.000,- Kč</w:t>
      </w:r>
      <w:r w:rsidRPr="00CA4F82">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CA4F82" w:rsidRDefault="00417ACA" w:rsidP="00417ACA">
      <w:pPr>
        <w:pStyle w:val="Normal2"/>
        <w:tabs>
          <w:tab w:val="clear" w:pos="709"/>
        </w:tabs>
        <w:spacing w:before="0" w:after="0"/>
        <w:rPr>
          <w:rFonts w:cs="Arial"/>
        </w:rPr>
      </w:pP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427B8E40" w:rsidR="006016CA" w:rsidRPr="00EE37D9" w:rsidRDefault="006016CA" w:rsidP="00A704C6">
      <w:pPr>
        <w:pStyle w:val="Normal2"/>
        <w:numPr>
          <w:ilvl w:val="1"/>
          <w:numId w:val="10"/>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EA7608">
        <w:rPr>
          <w:rFonts w:cs="Arial"/>
          <w:b/>
          <w:color w:val="000000" w:themeColor="text1"/>
        </w:rPr>
        <w:t>5</w:t>
      </w:r>
      <w:r w:rsidR="00BD628F" w:rsidRPr="001828D0">
        <w:rPr>
          <w:rFonts w:cs="Arial"/>
          <w:b/>
          <w:color w:val="000000" w:themeColor="text1"/>
        </w:rPr>
        <w:t xml:space="preserve">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1F168C31" w:rsidR="006016CA" w:rsidRDefault="006016CA" w:rsidP="00A704C6">
      <w:pPr>
        <w:pStyle w:val="Normal2"/>
        <w:numPr>
          <w:ilvl w:val="1"/>
          <w:numId w:val="10"/>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lastRenderedPageBreak/>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ve výši 3.000,-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2626820"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 poddodavaté</w:t>
      </w:r>
    </w:p>
    <w:p w14:paraId="0A70E841" w14:textId="77777777" w:rsidR="005F1380" w:rsidRPr="005F1380" w:rsidRDefault="005F1380" w:rsidP="005F1380">
      <w:pPr>
        <w:spacing w:before="0" w:after="0"/>
        <w:ind w:left="1418"/>
        <w:jc w:val="both"/>
        <w:rPr>
          <w:rFonts w:cs="Arial"/>
        </w:rPr>
      </w:pPr>
      <w:r w:rsidRPr="005F1380">
        <w:rPr>
          <w:rFonts w:cs="Arial"/>
        </w:rPr>
        <w:t xml:space="preserve">V případě porušení povinností Zhotovitele, stanovených v článku 7. této Smlouvy může Objednatel požadovat a má právo účtovat Zhotoviteli pokutu </w:t>
      </w:r>
    </w:p>
    <w:p w14:paraId="4387CFDA" w14:textId="288AAFCD" w:rsidR="00982D60" w:rsidRDefault="005F1380" w:rsidP="005F1380">
      <w:pPr>
        <w:spacing w:before="0" w:after="0"/>
        <w:ind w:left="1418"/>
        <w:jc w:val="both"/>
        <w:rPr>
          <w:rFonts w:cs="Arial"/>
        </w:rPr>
      </w:pPr>
      <w:r w:rsidRPr="005F1380">
        <w:rPr>
          <w:rFonts w:cs="Arial"/>
          <w:b/>
          <w:bCs w:val="0"/>
        </w:rPr>
        <w:t>ve výši 5.000,- Kč</w:t>
      </w:r>
      <w:r w:rsidRPr="005F1380">
        <w:rPr>
          <w:rFonts w:cs="Arial"/>
        </w:rPr>
        <w:t xml:space="preserve"> za každý jednotlivý případ porušení. V případě, že Zhotovitel nezjedná nápravu při porušení povinností stanovených v článku 7.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26BE9A93" w14:textId="50F329C5" w:rsidR="00B17B37" w:rsidRPr="001536D8" w:rsidRDefault="00B17B37" w:rsidP="00057941">
      <w:pPr>
        <w:keepNext/>
        <w:numPr>
          <w:ilvl w:val="1"/>
          <w:numId w:val="1"/>
        </w:numPr>
        <w:spacing w:before="0" w:after="0"/>
        <w:jc w:val="both"/>
        <w:outlineLvl w:val="1"/>
        <w:rPr>
          <w:rFonts w:cs="Arial"/>
          <w:b/>
          <w:smallCaps/>
          <w:sz w:val="24"/>
          <w:szCs w:val="24"/>
        </w:rPr>
      </w:pPr>
      <w:bookmarkStart w:id="128"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8"/>
    <w:p w14:paraId="712C0E49" w14:textId="45BD3C0E" w:rsidR="00B17B37" w:rsidRDefault="005F1380" w:rsidP="005F1380">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ve výši 1.000,- Kč</w:t>
      </w:r>
      <w:r w:rsidRPr="005F1380">
        <w:rPr>
          <w:rFonts w:cs="Arial"/>
        </w:rPr>
        <w:t xml:space="preserve"> za každý jednotlivý případ porušení. </w:t>
      </w:r>
      <w:bookmarkStart w:id="129" w:name="_Hlk127361612"/>
      <w:r w:rsidRPr="005F1380">
        <w:rPr>
          <w:rFonts w:cs="Arial"/>
        </w:rPr>
        <w:t>V případě, že Zhotovitel nezjedná nápravu při porušení povinností stanovených v článku 18.9.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bookmarkEnd w:id="129"/>
    <w:p w14:paraId="0F8D94C3" w14:textId="77777777" w:rsidR="00982D60" w:rsidRPr="00EE37D9" w:rsidRDefault="00982D60" w:rsidP="00D812B8">
      <w:pPr>
        <w:pStyle w:val="Normal2"/>
        <w:tabs>
          <w:tab w:val="left" w:pos="2127"/>
          <w:tab w:val="num" w:pos="2520"/>
        </w:tabs>
        <w:spacing w:before="0" w:after="0"/>
        <w:ind w:left="0"/>
        <w:rPr>
          <w:rFonts w:cs="Arial"/>
          <w:color w:val="000000" w:themeColor="text1"/>
        </w:rPr>
      </w:pPr>
    </w:p>
    <w:p w14:paraId="4B6E5E9C" w14:textId="2FF327C1" w:rsidR="00B43BBB" w:rsidRPr="006405F9" w:rsidRDefault="00B43BBB" w:rsidP="00F839C2">
      <w:pPr>
        <w:pStyle w:val="Nadpis2"/>
        <w:tabs>
          <w:tab w:val="num" w:pos="1418"/>
        </w:tabs>
        <w:spacing w:before="0" w:after="0"/>
        <w:ind w:hanging="993"/>
        <w:rPr>
          <w:rFonts w:cs="Arial"/>
          <w:sz w:val="24"/>
          <w:szCs w:val="24"/>
          <w:lang w:val="cs-CZ"/>
        </w:rPr>
      </w:pPr>
      <w:r w:rsidRPr="006405F9">
        <w:rPr>
          <w:rFonts w:cs="Arial"/>
          <w:sz w:val="24"/>
          <w:szCs w:val="24"/>
          <w:lang w:val="cs-CZ"/>
        </w:rPr>
        <w:t>platby smluvních pokut</w:t>
      </w:r>
    </w:p>
    <w:p w14:paraId="13EFCE16" w14:textId="50EC9B0D"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dotčeno právo objednatele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74F01163" w:rsidR="00B43BBB" w:rsidRPr="006405F9" w:rsidRDefault="00B43BBB" w:rsidP="007D2BD1">
      <w:pPr>
        <w:pStyle w:val="Normal2"/>
        <w:tabs>
          <w:tab w:val="clear" w:pos="709"/>
        </w:tabs>
        <w:spacing w:before="0" w:after="0"/>
        <w:rPr>
          <w:rFonts w:cs="Arial"/>
        </w:rPr>
      </w:pPr>
      <w:r w:rsidRPr="006405F9">
        <w:rPr>
          <w:rFonts w:cs="Arial"/>
        </w:rPr>
        <w:t xml:space="preserve">Obě smluvní strany se výslovně dohodly, že objednatel je oprávněn započíst jakoukoliv pohledávku smluvní pokuty </w:t>
      </w:r>
      <w:r w:rsidR="006B70BE">
        <w:rPr>
          <w:rFonts w:cs="Arial"/>
        </w:rPr>
        <w:t xml:space="preserve">nebo náhrady škody </w:t>
      </w:r>
      <w:r w:rsidRPr="006405F9">
        <w:rPr>
          <w:rFonts w:cs="Arial"/>
        </w:rPr>
        <w:t>oproti nároku zhotovitele na uhrazení faktury, popř. proti jiné pohledávce zhotovitele za objednatelem.</w:t>
      </w:r>
    </w:p>
    <w:p w14:paraId="0857ECD1" w14:textId="77777777" w:rsidR="00D31984" w:rsidRPr="006405F9" w:rsidRDefault="00D31984" w:rsidP="007D2BD1">
      <w:pPr>
        <w:pStyle w:val="Normal2"/>
        <w:tabs>
          <w:tab w:val="clear" w:pos="709"/>
        </w:tabs>
        <w:spacing w:before="0" w:after="0"/>
        <w:rPr>
          <w:rFonts w:cs="Arial"/>
        </w:rPr>
      </w:pPr>
    </w:p>
    <w:bookmarkEnd w:id="85"/>
    <w:bookmarkEnd w:id="86"/>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A63F75" w:rsidRDefault="00F71B70" w:rsidP="00F71B70">
      <w:pPr>
        <w:pStyle w:val="Normal3"/>
        <w:tabs>
          <w:tab w:val="clear" w:pos="709"/>
        </w:tabs>
        <w:spacing w:before="0" w:after="0"/>
        <w:ind w:left="1440"/>
        <w:rPr>
          <w:rFonts w:cs="Arial"/>
          <w:b/>
        </w:rPr>
      </w:pPr>
      <w:r w:rsidRPr="00A63F75">
        <w:rPr>
          <w:rFonts w:cs="Arial"/>
          <w:b/>
        </w:rPr>
        <w:t xml:space="preserve">Zástupci Zhotovitele: </w:t>
      </w:r>
      <w:r w:rsidRPr="00A63F75">
        <w:rPr>
          <w:rFonts w:cs="Arial"/>
          <w:b/>
        </w:rPr>
        <w:tab/>
      </w:r>
    </w:p>
    <w:p w14:paraId="28590BAD" w14:textId="7EE0C45C" w:rsidR="00F71B70" w:rsidRPr="00871F47" w:rsidRDefault="00F71B70" w:rsidP="00F71B70">
      <w:pPr>
        <w:pStyle w:val="Normal3"/>
        <w:tabs>
          <w:tab w:val="clear" w:pos="709"/>
        </w:tabs>
        <w:spacing w:before="0" w:after="0"/>
        <w:ind w:left="1440"/>
        <w:rPr>
          <w:rFonts w:cs="Arial"/>
        </w:rPr>
      </w:pPr>
      <w:r w:rsidRPr="00871F47">
        <w:rPr>
          <w:rFonts w:cs="Arial"/>
        </w:rPr>
        <w:t xml:space="preserve">Zástupce pro věci smluvní: </w:t>
      </w:r>
      <w:r w:rsidR="00176F1C" w:rsidRPr="00871F47">
        <w:rPr>
          <w:rFonts w:cs="Arial"/>
        </w:rPr>
        <w:tab/>
      </w:r>
      <w:r w:rsidR="00B602E6" w:rsidRPr="00871F47">
        <w:rPr>
          <w:rFonts w:cs="Arial"/>
        </w:rPr>
        <w:t xml:space="preserve"> </w:t>
      </w:r>
    </w:p>
    <w:p w14:paraId="088CF165" w14:textId="56FC19C0" w:rsidR="009B18E7" w:rsidRPr="00871F47" w:rsidRDefault="009B18E7" w:rsidP="00F71B70">
      <w:pPr>
        <w:pStyle w:val="Normal3"/>
        <w:tabs>
          <w:tab w:val="clear" w:pos="709"/>
        </w:tabs>
        <w:spacing w:before="0" w:after="0"/>
        <w:ind w:left="1440"/>
        <w:rPr>
          <w:rFonts w:cs="Arial"/>
        </w:rPr>
      </w:pPr>
      <w:r w:rsidRPr="00871F47">
        <w:rPr>
          <w:rFonts w:cs="Arial"/>
        </w:rPr>
        <w:t>Jméno, příjmení:</w:t>
      </w:r>
      <w:r w:rsidRPr="00871F47">
        <w:rPr>
          <w:rFonts w:cs="Arial"/>
        </w:rPr>
        <w:tab/>
        <w:t>Zbyněk Ortmann</w:t>
      </w:r>
    </w:p>
    <w:p w14:paraId="7B21BE31" w14:textId="397A286E" w:rsidR="00F71B70" w:rsidRPr="00871F47" w:rsidRDefault="00F71B70" w:rsidP="00F71B70">
      <w:pPr>
        <w:pStyle w:val="Normal3"/>
        <w:tabs>
          <w:tab w:val="clear" w:pos="709"/>
        </w:tabs>
        <w:spacing w:before="0" w:after="0"/>
        <w:ind w:left="1440"/>
        <w:rPr>
          <w:rFonts w:cs="Arial"/>
        </w:rPr>
      </w:pPr>
      <w:r w:rsidRPr="00871F47">
        <w:rPr>
          <w:rFonts w:cs="Arial"/>
        </w:rPr>
        <w:t xml:space="preserve">Funkce: </w:t>
      </w:r>
      <w:r w:rsidR="009B18E7" w:rsidRPr="00871F47">
        <w:rPr>
          <w:rFonts w:cs="Arial"/>
        </w:rPr>
        <w:tab/>
      </w:r>
      <w:r w:rsidR="009B18E7" w:rsidRPr="00871F47">
        <w:rPr>
          <w:rFonts w:cs="Arial"/>
        </w:rPr>
        <w:tab/>
        <w:t>jednatel</w:t>
      </w:r>
      <w:r w:rsidRPr="00871F47">
        <w:rPr>
          <w:rFonts w:cs="Arial"/>
        </w:rPr>
        <w:tab/>
      </w:r>
    </w:p>
    <w:p w14:paraId="588A4F8A" w14:textId="7CC74035" w:rsidR="00F71B70" w:rsidRPr="00871F47" w:rsidRDefault="00F71B70" w:rsidP="00F71B70">
      <w:pPr>
        <w:pStyle w:val="Normal3"/>
        <w:tabs>
          <w:tab w:val="clear" w:pos="709"/>
        </w:tabs>
        <w:spacing w:before="0" w:after="0"/>
        <w:ind w:left="1440"/>
        <w:rPr>
          <w:rFonts w:cs="Arial"/>
        </w:rPr>
      </w:pPr>
      <w:r w:rsidRPr="00871F47">
        <w:rPr>
          <w:rFonts w:cs="Arial"/>
        </w:rPr>
        <w:t xml:space="preserve">Telefon: </w:t>
      </w:r>
      <w:r w:rsidR="00176F1C" w:rsidRPr="00871F47">
        <w:rPr>
          <w:rFonts w:cs="Arial"/>
        </w:rPr>
        <w:tab/>
      </w:r>
      <w:r w:rsidR="00176F1C" w:rsidRPr="00871F47">
        <w:rPr>
          <w:rFonts w:cs="Arial"/>
        </w:rPr>
        <w:tab/>
      </w:r>
      <w:r w:rsidR="009B18E7" w:rsidRPr="00871F47">
        <w:rPr>
          <w:rFonts w:cs="Arial"/>
        </w:rPr>
        <w:t>777 144 515</w:t>
      </w:r>
      <w:r w:rsidR="00176F1C" w:rsidRPr="00871F47">
        <w:rPr>
          <w:rFonts w:cs="Arial"/>
        </w:rPr>
        <w:tab/>
      </w:r>
      <w:r w:rsidR="00B602E6" w:rsidRPr="00871F47">
        <w:rPr>
          <w:rFonts w:cs="Arial"/>
        </w:rPr>
        <w:t xml:space="preserve"> </w:t>
      </w:r>
      <w:r w:rsidRPr="00871F47">
        <w:rPr>
          <w:rFonts w:cs="Arial"/>
        </w:rPr>
        <w:tab/>
        <w:t xml:space="preserve"> </w:t>
      </w:r>
    </w:p>
    <w:p w14:paraId="4D1A5725" w14:textId="6AEF9DBA" w:rsidR="00F71B70" w:rsidRPr="00871F47" w:rsidRDefault="00F71B70" w:rsidP="00F71B70">
      <w:pPr>
        <w:pStyle w:val="Normal3"/>
        <w:tabs>
          <w:tab w:val="clear" w:pos="709"/>
        </w:tabs>
        <w:spacing w:before="0" w:after="0"/>
        <w:ind w:left="1440"/>
        <w:rPr>
          <w:rFonts w:cs="Arial"/>
        </w:rPr>
      </w:pPr>
      <w:r w:rsidRPr="00871F47">
        <w:rPr>
          <w:rFonts w:cs="Arial"/>
        </w:rPr>
        <w:t xml:space="preserve">E-mail: </w:t>
      </w:r>
      <w:r w:rsidR="00176F1C" w:rsidRPr="00871F47">
        <w:rPr>
          <w:rFonts w:cs="Arial"/>
        </w:rPr>
        <w:tab/>
      </w:r>
      <w:r w:rsidR="00176F1C" w:rsidRPr="00871F47">
        <w:rPr>
          <w:rFonts w:cs="Arial"/>
        </w:rPr>
        <w:tab/>
      </w:r>
      <w:hyperlink r:id="rId8" w:history="1">
        <w:r w:rsidR="009B18E7" w:rsidRPr="00871F47">
          <w:rPr>
            <w:rStyle w:val="Hypertextovodkaz"/>
            <w:rFonts w:cs="Arial"/>
          </w:rPr>
          <w:t>zbynek.ortmann@cannoneer.cz</w:t>
        </w:r>
      </w:hyperlink>
      <w:r w:rsidR="009B18E7" w:rsidRPr="00871F47">
        <w:rPr>
          <w:rFonts w:cs="Arial"/>
        </w:rPr>
        <w:t xml:space="preserve"> </w:t>
      </w:r>
      <w:r w:rsidR="00176F1C" w:rsidRPr="00871F47">
        <w:rPr>
          <w:rFonts w:cs="Arial"/>
        </w:rPr>
        <w:tab/>
      </w:r>
      <w:r w:rsidR="00B602E6" w:rsidRPr="00871F47">
        <w:rPr>
          <w:rFonts w:cs="Arial"/>
        </w:rPr>
        <w:t xml:space="preserve"> </w:t>
      </w:r>
      <w:r w:rsidRPr="00871F47">
        <w:rPr>
          <w:rFonts w:cs="Arial"/>
        </w:rPr>
        <w:t xml:space="preserve"> </w:t>
      </w:r>
    </w:p>
    <w:p w14:paraId="03686FAD" w14:textId="77777777" w:rsidR="00DB333B" w:rsidRPr="00871F47" w:rsidRDefault="00F71B70" w:rsidP="00F71B70">
      <w:pPr>
        <w:pStyle w:val="Normal3"/>
        <w:tabs>
          <w:tab w:val="clear" w:pos="709"/>
        </w:tabs>
        <w:spacing w:before="0" w:after="0"/>
        <w:ind w:left="1440"/>
        <w:rPr>
          <w:rFonts w:cs="Arial"/>
        </w:rPr>
      </w:pPr>
      <w:r w:rsidRPr="00871F47">
        <w:rPr>
          <w:rFonts w:cs="Arial"/>
        </w:rPr>
        <w:tab/>
      </w:r>
    </w:p>
    <w:p w14:paraId="068E0382" w14:textId="5D4D8EB4" w:rsidR="00F71B70" w:rsidRPr="00871F47" w:rsidRDefault="00F71B70" w:rsidP="00F71B70">
      <w:pPr>
        <w:pStyle w:val="Normal3"/>
        <w:tabs>
          <w:tab w:val="clear" w:pos="709"/>
        </w:tabs>
        <w:spacing w:before="0" w:after="0"/>
        <w:ind w:left="1440"/>
        <w:rPr>
          <w:rFonts w:cs="Arial"/>
        </w:rPr>
      </w:pPr>
      <w:r w:rsidRPr="00871F47">
        <w:rPr>
          <w:rFonts w:cs="Arial"/>
        </w:rPr>
        <w:tab/>
      </w:r>
      <w:r w:rsidRPr="00871F47">
        <w:rPr>
          <w:rFonts w:cs="Arial"/>
        </w:rPr>
        <w:tab/>
      </w:r>
      <w:r w:rsidRPr="00871F47">
        <w:rPr>
          <w:rFonts w:cs="Arial"/>
        </w:rPr>
        <w:tab/>
      </w:r>
      <w:r w:rsidRPr="00871F47">
        <w:rPr>
          <w:rFonts w:cs="Arial"/>
        </w:rPr>
        <w:tab/>
      </w:r>
      <w:r w:rsidRPr="00871F47">
        <w:rPr>
          <w:rFonts w:cs="Arial"/>
        </w:rPr>
        <w:tab/>
      </w:r>
      <w:r w:rsidRPr="00871F47">
        <w:rPr>
          <w:rFonts w:cs="Arial"/>
        </w:rPr>
        <w:tab/>
      </w:r>
    </w:p>
    <w:p w14:paraId="11293645" w14:textId="6D203231" w:rsidR="00F71B70" w:rsidRPr="00871F47" w:rsidRDefault="00F71B70" w:rsidP="00F71B70">
      <w:pPr>
        <w:pStyle w:val="Normal3"/>
        <w:tabs>
          <w:tab w:val="clear" w:pos="709"/>
        </w:tabs>
        <w:spacing w:before="0" w:after="0"/>
        <w:ind w:left="1440"/>
        <w:rPr>
          <w:rFonts w:cs="Arial"/>
        </w:rPr>
      </w:pPr>
      <w:r w:rsidRPr="00871F47">
        <w:rPr>
          <w:rFonts w:cs="Arial"/>
        </w:rPr>
        <w:t>Stavbyvedoucí:</w:t>
      </w:r>
      <w:r w:rsidR="009B18E7" w:rsidRPr="00871F47">
        <w:rPr>
          <w:rFonts w:cs="Arial"/>
        </w:rPr>
        <w:tab/>
      </w:r>
    </w:p>
    <w:p w14:paraId="7513B6B3" w14:textId="0732859A" w:rsidR="00F71B70" w:rsidRPr="00871F47" w:rsidRDefault="00F71B70" w:rsidP="00F71B70">
      <w:pPr>
        <w:pStyle w:val="Normal3"/>
        <w:tabs>
          <w:tab w:val="clear" w:pos="709"/>
        </w:tabs>
        <w:spacing w:before="0" w:after="0"/>
        <w:ind w:left="1440"/>
        <w:rPr>
          <w:rFonts w:cs="Arial"/>
        </w:rPr>
      </w:pPr>
      <w:r w:rsidRPr="00871F47">
        <w:rPr>
          <w:rFonts w:cs="Arial"/>
        </w:rPr>
        <w:t xml:space="preserve">Jméno, příjmení: </w:t>
      </w:r>
      <w:r w:rsidR="00176F1C" w:rsidRPr="00871F47">
        <w:rPr>
          <w:rFonts w:cs="Arial"/>
        </w:rPr>
        <w:tab/>
      </w:r>
      <w:r w:rsidR="00B602E6" w:rsidRPr="00871F47">
        <w:rPr>
          <w:rFonts w:cs="Arial"/>
        </w:rPr>
        <w:t xml:space="preserve"> </w:t>
      </w:r>
      <w:r w:rsidR="009B18E7" w:rsidRPr="00871F47">
        <w:rPr>
          <w:rFonts w:cs="Arial"/>
        </w:rPr>
        <w:t>Ladislav Beneš</w:t>
      </w:r>
      <w:r w:rsidRPr="00871F47">
        <w:rPr>
          <w:rFonts w:cs="Arial"/>
        </w:rPr>
        <w:tab/>
        <w:t xml:space="preserve"> </w:t>
      </w:r>
    </w:p>
    <w:p w14:paraId="1054F5BB" w14:textId="383C2BE7" w:rsidR="00F71B70" w:rsidRPr="00871F47" w:rsidRDefault="00F71B70" w:rsidP="00F71B70">
      <w:pPr>
        <w:pStyle w:val="Normal3"/>
        <w:tabs>
          <w:tab w:val="clear" w:pos="709"/>
        </w:tabs>
        <w:spacing w:before="0" w:after="0"/>
        <w:ind w:left="1440"/>
        <w:rPr>
          <w:rFonts w:cs="Arial"/>
        </w:rPr>
      </w:pPr>
      <w:r w:rsidRPr="00871F47">
        <w:rPr>
          <w:rFonts w:cs="Arial"/>
        </w:rPr>
        <w:t xml:space="preserve">Funkce: </w:t>
      </w:r>
      <w:r w:rsidR="00176F1C" w:rsidRPr="00871F47">
        <w:rPr>
          <w:rFonts w:cs="Arial"/>
        </w:rPr>
        <w:tab/>
      </w:r>
      <w:r w:rsidR="00176F1C" w:rsidRPr="00871F47">
        <w:rPr>
          <w:rFonts w:cs="Arial"/>
        </w:rPr>
        <w:tab/>
      </w:r>
      <w:r w:rsidR="00B602E6" w:rsidRPr="00871F47">
        <w:rPr>
          <w:rFonts w:cs="Arial"/>
        </w:rPr>
        <w:t xml:space="preserve"> </w:t>
      </w:r>
      <w:r w:rsidR="009B18E7" w:rsidRPr="00871F47">
        <w:rPr>
          <w:rFonts w:cs="Arial"/>
        </w:rPr>
        <w:t>stavbyvedoucí</w:t>
      </w:r>
      <w:r w:rsidRPr="00871F47">
        <w:rPr>
          <w:rFonts w:cs="Arial"/>
        </w:rPr>
        <w:tab/>
      </w:r>
      <w:r w:rsidRPr="00871F47">
        <w:rPr>
          <w:rFonts w:cs="Arial"/>
        </w:rPr>
        <w:tab/>
        <w:t xml:space="preserve"> </w:t>
      </w:r>
    </w:p>
    <w:p w14:paraId="2663AE6C" w14:textId="56154EAE" w:rsidR="00F71B70" w:rsidRPr="00871F47" w:rsidRDefault="00F71B70" w:rsidP="00F71B70">
      <w:pPr>
        <w:pStyle w:val="Normal3"/>
        <w:tabs>
          <w:tab w:val="clear" w:pos="709"/>
        </w:tabs>
        <w:spacing w:before="0" w:after="0"/>
        <w:ind w:left="1440"/>
        <w:rPr>
          <w:rFonts w:cs="Arial"/>
        </w:rPr>
      </w:pPr>
      <w:r w:rsidRPr="00871F47">
        <w:rPr>
          <w:rFonts w:cs="Arial"/>
        </w:rPr>
        <w:t xml:space="preserve">Telefon: </w:t>
      </w:r>
      <w:r w:rsidR="00176F1C" w:rsidRPr="00871F47">
        <w:rPr>
          <w:rFonts w:cs="Arial"/>
        </w:rPr>
        <w:tab/>
      </w:r>
      <w:r w:rsidR="00176F1C" w:rsidRPr="00871F47">
        <w:rPr>
          <w:rFonts w:cs="Arial"/>
        </w:rPr>
        <w:tab/>
      </w:r>
      <w:r w:rsidR="00B602E6" w:rsidRPr="00871F47">
        <w:rPr>
          <w:rFonts w:cs="Arial"/>
        </w:rPr>
        <w:t xml:space="preserve"> </w:t>
      </w:r>
      <w:r w:rsidR="009B18E7" w:rsidRPr="00871F47">
        <w:rPr>
          <w:rFonts w:cs="Arial"/>
        </w:rPr>
        <w:t>724 241 990</w:t>
      </w:r>
      <w:r w:rsidRPr="00871F47">
        <w:rPr>
          <w:rFonts w:cs="Arial"/>
        </w:rPr>
        <w:tab/>
        <w:t xml:space="preserve"> </w:t>
      </w:r>
    </w:p>
    <w:p w14:paraId="3FDB2F62" w14:textId="36775789" w:rsidR="0033785F" w:rsidRDefault="00F71B70" w:rsidP="003F347A">
      <w:pPr>
        <w:pStyle w:val="Normal3"/>
        <w:tabs>
          <w:tab w:val="clear" w:pos="709"/>
        </w:tabs>
        <w:spacing w:before="0" w:after="0"/>
        <w:ind w:left="1440"/>
        <w:rPr>
          <w:rFonts w:cs="Arial"/>
        </w:rPr>
      </w:pPr>
      <w:r w:rsidRPr="00871F47">
        <w:rPr>
          <w:rFonts w:cs="Arial"/>
        </w:rPr>
        <w:t xml:space="preserve">E-mail: </w:t>
      </w:r>
      <w:r w:rsidR="00176F1C" w:rsidRPr="00871F47">
        <w:rPr>
          <w:rFonts w:cs="Arial"/>
        </w:rPr>
        <w:tab/>
      </w:r>
      <w:r w:rsidR="00176F1C" w:rsidRPr="00871F47">
        <w:rPr>
          <w:rFonts w:cs="Arial"/>
        </w:rPr>
        <w:tab/>
      </w:r>
      <w:r w:rsidR="00B602E6" w:rsidRPr="00871F47">
        <w:rPr>
          <w:rFonts w:cs="Arial"/>
        </w:rPr>
        <w:t xml:space="preserve"> </w:t>
      </w:r>
      <w:hyperlink r:id="rId9" w:history="1">
        <w:r w:rsidR="009B18E7" w:rsidRPr="00871F47">
          <w:rPr>
            <w:rStyle w:val="Hypertextovodkaz"/>
            <w:rFonts w:cs="Arial"/>
          </w:rPr>
          <w:t>benes@cannoneer.cz</w:t>
        </w:r>
      </w:hyperlink>
      <w:r w:rsidR="009B18E7">
        <w:rPr>
          <w:rFonts w:cs="Arial"/>
        </w:rPr>
        <w:t xml:space="preserve"> </w:t>
      </w:r>
    </w:p>
    <w:p w14:paraId="41D4F728" w14:textId="77777777" w:rsidR="00B602E6" w:rsidRDefault="00B602E6" w:rsidP="003F347A">
      <w:pPr>
        <w:pStyle w:val="Normal3"/>
        <w:tabs>
          <w:tab w:val="clear" w:pos="709"/>
        </w:tabs>
        <w:spacing w:before="0" w:after="0"/>
        <w:ind w:left="1440"/>
        <w:rPr>
          <w:rFonts w:cs="Arial"/>
        </w:rPr>
      </w:pPr>
    </w:p>
    <w:p w14:paraId="3AD3452F" w14:textId="4939DB7D" w:rsidR="00C268F6" w:rsidRPr="00A4465A" w:rsidRDefault="00ED1956" w:rsidP="00ED1956">
      <w:pPr>
        <w:pStyle w:val="Normal3"/>
        <w:tabs>
          <w:tab w:val="clear" w:pos="709"/>
        </w:tabs>
        <w:spacing w:before="0" w:after="0"/>
        <w:ind w:left="0"/>
        <w:rPr>
          <w:rFonts w:cs="Arial"/>
          <w:b/>
        </w:rPr>
      </w:pPr>
      <w:r>
        <w:rPr>
          <w:rFonts w:cs="Arial"/>
        </w:rPr>
        <w:lastRenderedPageBreak/>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5FF28BB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Ing. Miloš Vele</w:t>
      </w:r>
    </w:p>
    <w:p w14:paraId="7D8E4C66" w14:textId="1FE13A09"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368A1EED"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00DA6B7B" w:rsidRPr="00A25EB9">
          <w:rPr>
            <w:rStyle w:val="Hypertextovodkaz"/>
            <w:rFonts w:cs="Arial"/>
          </w:rPr>
          <w:t>vele@mestojablonec.cz</w:t>
        </w:r>
      </w:hyperlink>
    </w:p>
    <w:p w14:paraId="73CA0EB4" w14:textId="0B4860A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MgA</w:t>
      </w:r>
      <w:r w:rsidR="000B4A77">
        <w:rPr>
          <w:rFonts w:cs="Arial"/>
        </w:rPr>
        <w:t>.</w:t>
      </w:r>
      <w:r w:rsidR="00DA6B7B">
        <w:rPr>
          <w:rFonts w:cs="Arial"/>
        </w:rPr>
        <w:t xml:space="preserve"> Jakub Chuchlík </w:t>
      </w:r>
      <w:r w:rsidRPr="00A4465A">
        <w:rPr>
          <w:rFonts w:cs="Arial"/>
        </w:rPr>
        <w:t xml:space="preserve">, </w:t>
      </w:r>
    </w:p>
    <w:p w14:paraId="543D6A3A" w14:textId="77777777" w:rsidR="00DA6B7B" w:rsidRPr="00A4465A" w:rsidRDefault="00783C22" w:rsidP="00DA6B7B">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DA6B7B" w:rsidRPr="00A4465A">
        <w:rPr>
          <w:rFonts w:cs="Arial"/>
        </w:rPr>
        <w:t>náměstek primátora</w:t>
      </w:r>
    </w:p>
    <w:p w14:paraId="6CF3AA7C" w14:textId="77C3A0D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DA6B7B" w:rsidRPr="00A4465A">
        <w:rPr>
          <w:rFonts w:cs="Arial"/>
        </w:rPr>
        <w:t>483 357 1</w:t>
      </w:r>
      <w:r w:rsidR="00DA6B7B">
        <w:rPr>
          <w:rFonts w:cs="Arial"/>
        </w:rPr>
        <w:t xml:space="preserve">50 </w:t>
      </w:r>
    </w:p>
    <w:p w14:paraId="50287746" w14:textId="2A3F668A" w:rsidR="00FA7FC5" w:rsidRPr="00DB333B" w:rsidRDefault="00783C22" w:rsidP="00DB333B">
      <w:pPr>
        <w:pStyle w:val="Normal3"/>
        <w:tabs>
          <w:tab w:val="clear" w:pos="709"/>
        </w:tabs>
        <w:spacing w:before="0" w:after="0"/>
        <w:ind w:left="1440"/>
        <w:rPr>
          <w:rStyle w:val="Hypertextovodkaz"/>
          <w:rFonts w:cs="Arial"/>
          <w:color w:val="auto"/>
          <w:u w:val="none"/>
        </w:rPr>
      </w:pPr>
      <w:r w:rsidRPr="00A4465A">
        <w:rPr>
          <w:rFonts w:cs="Arial"/>
        </w:rPr>
        <w:t>E-mail:</w:t>
      </w:r>
      <w:r w:rsidRPr="00A4465A">
        <w:rPr>
          <w:rFonts w:cs="Arial"/>
        </w:rPr>
        <w:tab/>
      </w:r>
      <w:r w:rsidRPr="00A4465A">
        <w:rPr>
          <w:rFonts w:cs="Arial"/>
        </w:rPr>
        <w:tab/>
      </w:r>
      <w:hyperlink r:id="rId11" w:history="1">
        <w:r w:rsidR="00DA6B7B" w:rsidRPr="003138E8">
          <w:rPr>
            <w:rStyle w:val="Hypertextovodkaz"/>
            <w:rFonts w:cs="Arial"/>
          </w:rPr>
          <w:t>chuchlik@mestojablonec.cz</w:t>
        </w:r>
      </w:hyperlink>
    </w:p>
    <w:p w14:paraId="56A771D3" w14:textId="77777777" w:rsidR="00021FE7" w:rsidRDefault="00021FE7" w:rsidP="00783C22">
      <w:pPr>
        <w:pStyle w:val="Normal3"/>
        <w:tabs>
          <w:tab w:val="clear" w:pos="709"/>
        </w:tabs>
        <w:spacing w:before="0" w:after="0"/>
        <w:ind w:left="1440"/>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6C27CE29" w14:textId="77777777" w:rsidR="00E951A7"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E951A7" w:rsidRPr="00021FE7">
        <w:rPr>
          <w:rFonts w:cs="Arial"/>
        </w:rPr>
        <w:t>přípravy a realizace investic</w:t>
      </w:r>
      <w:r w:rsidR="00E951A7" w:rsidRPr="00A4465A">
        <w:rPr>
          <w:rFonts w:cs="Arial"/>
        </w:rPr>
        <w:t xml:space="preserve"> </w:t>
      </w:r>
    </w:p>
    <w:p w14:paraId="100361EB" w14:textId="4E1CF062"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721 932 984</w:t>
      </w:r>
    </w:p>
    <w:p w14:paraId="6CD02D77" w14:textId="77777777" w:rsidR="00783C22" w:rsidRDefault="00783C22" w:rsidP="00783C22">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2" w:history="1">
        <w:r w:rsidRPr="00CF36EF">
          <w:rPr>
            <w:rStyle w:val="Hypertextovodkaz"/>
            <w:rFonts w:cs="Arial"/>
          </w:rPr>
          <w:t>sluka@mestojablonec.cz</w:t>
        </w:r>
      </w:hyperlink>
    </w:p>
    <w:p w14:paraId="4CF02F39" w14:textId="77777777" w:rsidR="00021FE7" w:rsidRPr="00A4465A" w:rsidRDefault="00021FE7" w:rsidP="00783C22">
      <w:pPr>
        <w:pStyle w:val="Normal3"/>
        <w:tabs>
          <w:tab w:val="clear" w:pos="709"/>
        </w:tabs>
        <w:spacing w:before="0" w:after="0"/>
        <w:ind w:left="1440"/>
        <w:rPr>
          <w:rFonts w:cs="Arial"/>
        </w:rPr>
      </w:pPr>
    </w:p>
    <w:p w14:paraId="096D17CF" w14:textId="3F03B18F" w:rsidR="00783C22" w:rsidRPr="00021FE7" w:rsidRDefault="00783C22" w:rsidP="00021FE7">
      <w:pPr>
        <w:pStyle w:val="Normal3"/>
        <w:tabs>
          <w:tab w:val="clear" w:pos="709"/>
        </w:tabs>
        <w:spacing w:before="0" w:after="0"/>
        <w:ind w:left="1440"/>
        <w:rPr>
          <w:rFonts w:cs="Arial"/>
          <w:i/>
          <w:iCs/>
        </w:rPr>
      </w:pPr>
      <w:r w:rsidRPr="000236AA">
        <w:rPr>
          <w:rFonts w:cs="Arial"/>
        </w:rPr>
        <w:t>Jméno, příjmení:</w:t>
      </w:r>
      <w:r w:rsidRPr="000236AA">
        <w:rPr>
          <w:rFonts w:cs="Arial"/>
        </w:rPr>
        <w:tab/>
      </w:r>
      <w:r w:rsidR="00021FE7" w:rsidRPr="00021FE7">
        <w:rPr>
          <w:rFonts w:cs="Arial"/>
        </w:rPr>
        <w:t xml:space="preserve">Ing. </w:t>
      </w:r>
      <w:r w:rsidR="00FF7F71">
        <w:rPr>
          <w:rFonts w:cs="Arial"/>
        </w:rPr>
        <w:t>Hynek Paclt</w:t>
      </w:r>
      <w:r w:rsidR="00B602E6" w:rsidRPr="00021FE7">
        <w:rPr>
          <w:rFonts w:cs="Arial"/>
        </w:rPr>
        <w:t xml:space="preserve"> </w:t>
      </w:r>
    </w:p>
    <w:p w14:paraId="39371121" w14:textId="4C2DFCAC" w:rsidR="00783C22" w:rsidRPr="00021FE7" w:rsidRDefault="00783C22" w:rsidP="00021FE7">
      <w:pPr>
        <w:pStyle w:val="Normal3"/>
        <w:tabs>
          <w:tab w:val="clear" w:pos="709"/>
        </w:tabs>
        <w:spacing w:before="0" w:after="0"/>
        <w:ind w:left="1440"/>
        <w:rPr>
          <w:rFonts w:cs="Arial"/>
        </w:rPr>
      </w:pPr>
      <w:r w:rsidRPr="00021FE7">
        <w:rPr>
          <w:rFonts w:cs="Arial"/>
        </w:rPr>
        <w:t>Funkce:</w:t>
      </w:r>
      <w:r w:rsidRPr="00021FE7">
        <w:rPr>
          <w:rFonts w:cs="Arial"/>
        </w:rPr>
        <w:tab/>
      </w:r>
      <w:r w:rsidRPr="00021FE7">
        <w:rPr>
          <w:rFonts w:cs="Arial"/>
        </w:rPr>
        <w:tab/>
        <w:t xml:space="preserve">pracovník oddělení </w:t>
      </w:r>
      <w:r w:rsidR="00DA6B7B" w:rsidRPr="00021FE7">
        <w:rPr>
          <w:rFonts w:cs="Arial"/>
        </w:rPr>
        <w:t>přípravy a realizace investic</w:t>
      </w:r>
    </w:p>
    <w:p w14:paraId="0A8623E6" w14:textId="04DFB2F7" w:rsidR="00142AAB" w:rsidRPr="00021FE7" w:rsidRDefault="00142AAB" w:rsidP="00021FE7">
      <w:pPr>
        <w:spacing w:before="0" w:after="0"/>
        <w:rPr>
          <w:rFonts w:cs="Arial"/>
        </w:rPr>
      </w:pPr>
      <w:r w:rsidRPr="00021FE7">
        <w:rPr>
          <w:rFonts w:cs="Arial"/>
        </w:rPr>
        <w:tab/>
      </w:r>
      <w:r w:rsidRPr="00021FE7">
        <w:rPr>
          <w:rFonts w:cs="Arial"/>
        </w:rPr>
        <w:tab/>
      </w:r>
      <w:r w:rsidR="00783C22" w:rsidRPr="00021FE7">
        <w:rPr>
          <w:rFonts w:cs="Arial"/>
        </w:rPr>
        <w:t>Telefon:</w:t>
      </w:r>
      <w:r w:rsidR="00783C22" w:rsidRPr="00021FE7">
        <w:rPr>
          <w:rFonts w:cs="Arial"/>
        </w:rPr>
        <w:tab/>
      </w:r>
      <w:r w:rsidR="00783C22" w:rsidRPr="00021FE7">
        <w:rPr>
          <w:rFonts w:cs="Arial"/>
        </w:rPr>
        <w:tab/>
      </w:r>
      <w:r w:rsidR="00FF7F71">
        <w:rPr>
          <w:rFonts w:cs="Arial"/>
          <w:color w:val="000000" w:themeColor="text1"/>
        </w:rPr>
        <w:t>775 676 570</w:t>
      </w:r>
    </w:p>
    <w:p w14:paraId="5552A86C" w14:textId="47525282" w:rsidR="00783C22" w:rsidRPr="00DA6B7B" w:rsidRDefault="00783C22" w:rsidP="00021FE7">
      <w:pPr>
        <w:pStyle w:val="Normal3"/>
        <w:tabs>
          <w:tab w:val="clear" w:pos="709"/>
        </w:tabs>
        <w:spacing w:before="0" w:after="0"/>
        <w:ind w:left="1440"/>
        <w:rPr>
          <w:rStyle w:val="Hypertextovodkaz"/>
          <w:rFonts w:cs="Arial"/>
        </w:rPr>
      </w:pPr>
      <w:r w:rsidRPr="00021FE7">
        <w:rPr>
          <w:rFonts w:cs="Arial"/>
        </w:rPr>
        <w:t>E-mail:</w:t>
      </w:r>
      <w:r w:rsidRPr="00021FE7">
        <w:rPr>
          <w:rFonts w:cs="Arial"/>
        </w:rPr>
        <w:tab/>
      </w:r>
      <w:r w:rsidRPr="00021FE7">
        <w:rPr>
          <w:rFonts w:cs="Arial"/>
        </w:rPr>
        <w:tab/>
      </w:r>
      <w:r w:rsidR="00FF7F71">
        <w:rPr>
          <w:rStyle w:val="Hypertextovodkaz"/>
        </w:rPr>
        <w:t>paclt</w:t>
      </w:r>
      <w:r w:rsidR="00B602E6" w:rsidRPr="00021FE7">
        <w:rPr>
          <w:rStyle w:val="Hypertextovodkaz"/>
        </w:rPr>
        <w:t>@mestojablonec.cz</w:t>
      </w:r>
    </w:p>
    <w:p w14:paraId="38BC7EAA" w14:textId="77777777" w:rsidR="00DA6B7B" w:rsidRPr="00142AAB" w:rsidRDefault="00DA6B7B" w:rsidP="00021FE7">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36656BBE" w:rsidR="00C10E0D" w:rsidRPr="00336E8F" w:rsidRDefault="00B17B37" w:rsidP="00B17B37">
      <w:pPr>
        <w:pStyle w:val="Normal3"/>
        <w:tabs>
          <w:tab w:val="clear" w:pos="709"/>
        </w:tabs>
        <w:spacing w:before="0" w:after="0"/>
        <w:ind w:left="1440"/>
        <w:rPr>
          <w:rFonts w:cs="Arial"/>
          <w:color w:val="000000" w:themeColor="text1"/>
        </w:rPr>
      </w:pPr>
      <w:r w:rsidRPr="00336E8F">
        <w:rPr>
          <w:rFonts w:cs="Arial"/>
          <w:color w:val="000000" w:themeColor="text1"/>
        </w:rPr>
        <w:t>Tato smlouva bude uzavřena připojením elektronických podpisů obou smluvních stran</w:t>
      </w:r>
      <w:r w:rsidR="005E5F27" w:rsidRPr="00336E8F">
        <w:rPr>
          <w:rFonts w:cs="Arial"/>
          <w:color w:val="000000" w:themeColor="text1"/>
        </w:rPr>
        <w:t>.</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58E8C1A4" w14:textId="689E80AA" w:rsidR="00DA6B7B" w:rsidRPr="00A704C6" w:rsidRDefault="00DA6B7B" w:rsidP="00DA6B7B">
      <w:pPr>
        <w:pStyle w:val="Normal2"/>
        <w:tabs>
          <w:tab w:val="clear" w:pos="709"/>
        </w:tabs>
        <w:spacing w:before="0" w:after="0"/>
        <w:rPr>
          <w:rFonts w:cs="Arial"/>
          <w:color w:val="000000" w:themeColor="text1"/>
        </w:rPr>
      </w:pPr>
      <w:r w:rsidRPr="0072000C">
        <w:rPr>
          <w:rFonts w:cs="Arial"/>
        </w:rPr>
        <w:t xml:space="preserve">Smlouva nabývá účinnosti </w:t>
      </w:r>
      <w:r>
        <w:rPr>
          <w:rFonts w:cs="Arial"/>
        </w:rPr>
        <w:t xml:space="preserve">dnem </w:t>
      </w:r>
      <w:bookmarkStart w:id="130" w:name="_Hlk68096435"/>
      <w:r>
        <w:rPr>
          <w:rFonts w:cs="Arial"/>
        </w:rPr>
        <w:t>podpisu smlouvy na zhotovení díla, ne však dříve než dnem</w:t>
      </w:r>
      <w:bookmarkEnd w:id="130"/>
      <w:r>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r w:rsidR="005016E0">
        <w:rPr>
          <w:rFonts w:cs="Arial"/>
        </w:rPr>
        <w:t xml:space="preserve"> </w:t>
      </w:r>
      <w:r w:rsidR="005016E0" w:rsidRPr="00A704C6">
        <w:rPr>
          <w:rFonts w:cs="Arial"/>
          <w:color w:val="000000" w:themeColor="text1"/>
        </w:rPr>
        <w:t>P</w:t>
      </w:r>
      <w:r w:rsidR="005016E0" w:rsidRPr="00A704C6">
        <w:rPr>
          <w:rFonts w:eastAsia="Times New Roman"/>
          <w:color w:val="000000" w:themeColor="text1"/>
          <w:lang w:eastAsia="en-US"/>
        </w:rPr>
        <w:t>lnění smlouvy poskytnutá před účinností této smlouvy/dodatku se považují za plnění dle této smlouvy.</w:t>
      </w:r>
    </w:p>
    <w:p w14:paraId="12542EB9" w14:textId="77777777" w:rsidR="00C10E0D" w:rsidRPr="00A704C6" w:rsidRDefault="00C10E0D" w:rsidP="00C10E0D">
      <w:pPr>
        <w:pStyle w:val="Normal2"/>
        <w:tabs>
          <w:tab w:val="clear" w:pos="709"/>
        </w:tabs>
        <w:spacing w:before="0" w:after="0"/>
        <w:rPr>
          <w:color w:val="000000" w:themeColor="text1"/>
          <w:sz w:val="24"/>
          <w:szCs w:val="24"/>
        </w:rPr>
      </w:pPr>
      <w:r w:rsidRPr="00A704C6">
        <w:rPr>
          <w:color w:val="000000" w:themeColor="text1"/>
        </w:rPr>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lastRenderedPageBreak/>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5CAE7D49"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 xml:space="preserve">Změny </w:t>
      </w:r>
      <w:r w:rsidR="00AE6ACC">
        <w:rPr>
          <w:rFonts w:cs="Arial"/>
          <w:sz w:val="24"/>
          <w:szCs w:val="24"/>
          <w:lang w:val="cs-CZ"/>
        </w:rPr>
        <w:t>s</w:t>
      </w:r>
      <w:r w:rsidRPr="00A4329B">
        <w:rPr>
          <w:rFonts w:cs="Arial"/>
          <w:sz w:val="24"/>
          <w:szCs w:val="24"/>
          <w:lang w:val="cs-CZ"/>
        </w:rPr>
        <w:t>mlouvy</w:t>
      </w:r>
    </w:p>
    <w:p w14:paraId="2FBDFE0E" w14:textId="7468A895" w:rsidR="00C10E0D"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6E185091" w14:textId="77777777" w:rsidR="00441524" w:rsidRPr="00A4329B" w:rsidRDefault="00441524"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77777777"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02F985BA" w14:textId="77777777" w:rsidR="00B17B37" w:rsidRDefault="00B17B37" w:rsidP="00B17B37">
      <w:pPr>
        <w:spacing w:before="0" w:after="0"/>
        <w:ind w:left="1418" w:hanging="2"/>
        <w:jc w:val="both"/>
        <w:rPr>
          <w:rFonts w:cs="Arial"/>
          <w:bCs w:val="0"/>
        </w:rPr>
      </w:pPr>
      <w:bookmarkStart w:id="131"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398BEAF1" w14:textId="77777777" w:rsidR="00B17B37" w:rsidRDefault="00B17B37" w:rsidP="00B17B3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31"/>
    <w:p w14:paraId="38E44B4E" w14:textId="6EC86961" w:rsidR="00002086"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52576110" w:rsidR="0088328A" w:rsidRPr="003B287E" w:rsidRDefault="00F17966" w:rsidP="0088328A">
      <w:pPr>
        <w:spacing w:before="0" w:after="0"/>
        <w:ind w:left="708" w:firstLine="708"/>
        <w:jc w:val="both"/>
        <w:rPr>
          <w:rFonts w:cs="Arial"/>
          <w:bCs w:val="0"/>
        </w:rPr>
      </w:pPr>
      <w:r w:rsidRPr="003B287E">
        <w:rPr>
          <w:rFonts w:cs="Arial"/>
          <w:bCs w:val="0"/>
        </w:rPr>
        <w:t>1.</w:t>
      </w:r>
      <w:r w:rsidR="00B01A53" w:rsidRPr="003B287E">
        <w:rPr>
          <w:rFonts w:cs="Arial"/>
          <w:bCs w:val="0"/>
        </w:rPr>
        <w:t xml:space="preserve"> </w:t>
      </w:r>
      <w:r w:rsidR="0088328A" w:rsidRPr="003B287E">
        <w:rPr>
          <w:rFonts w:cs="Arial"/>
          <w:bCs w:val="0"/>
        </w:rPr>
        <w:t>Oceněný soupis prací, dodávek a služeb s výkazem výměr</w:t>
      </w:r>
    </w:p>
    <w:p w14:paraId="35111D8F" w14:textId="4FCAEFE6" w:rsidR="00A704C6" w:rsidRPr="001053A1" w:rsidRDefault="00A704C6" w:rsidP="00E53D2C">
      <w:pPr>
        <w:spacing w:before="0" w:after="0"/>
        <w:ind w:left="708" w:firstLine="708"/>
        <w:jc w:val="both"/>
        <w:rPr>
          <w:rFonts w:cs="Arial"/>
          <w:bCs w:val="0"/>
        </w:rPr>
      </w:pPr>
    </w:p>
    <w:p w14:paraId="31AC8449" w14:textId="7F171F1A" w:rsidR="00C10E0D" w:rsidRDefault="00C10E0D" w:rsidP="00A704C6">
      <w:pPr>
        <w:spacing w:before="0" w:after="0"/>
        <w:ind w:left="708" w:firstLine="708"/>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lastRenderedPageBreak/>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3D60976A" w14:textId="1BC85EBE"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871F47">
        <w:rPr>
          <w:rFonts w:cs="Arial"/>
          <w:i/>
          <w:iCs/>
        </w:rPr>
        <w:t>dle el. podpisu</w:t>
      </w:r>
      <w:r>
        <w:rPr>
          <w:rFonts w:cs="Arial"/>
        </w:rPr>
        <w:t xml:space="preserve">                   </w:t>
      </w:r>
      <w:r w:rsidR="00871F47">
        <w:rPr>
          <w:rFonts w:cs="Arial"/>
        </w:rPr>
        <w:t xml:space="preserve">V </w:t>
      </w:r>
      <w:r w:rsidR="001B4990" w:rsidRPr="00871F47">
        <w:rPr>
          <w:rFonts w:cs="Arial"/>
        </w:rPr>
        <w:t>Horním Jiřetíně</w:t>
      </w:r>
      <w:r w:rsidR="00871F47">
        <w:rPr>
          <w:rFonts w:cs="Arial"/>
        </w:rPr>
        <w:t>,</w:t>
      </w:r>
      <w:r w:rsidRPr="00871F47">
        <w:rPr>
          <w:rFonts w:cs="Arial"/>
        </w:rPr>
        <w:t xml:space="preserve"> dne</w:t>
      </w:r>
      <w:r w:rsidR="00B602E6" w:rsidRPr="00871F47">
        <w:rPr>
          <w:rFonts w:cs="Arial"/>
        </w:rPr>
        <w:t xml:space="preserve"> </w:t>
      </w:r>
      <w:r w:rsidR="00871F47">
        <w:rPr>
          <w:rFonts w:cs="Arial"/>
          <w:i/>
          <w:iCs/>
        </w:rPr>
        <w:t>dle el. podpisu</w:t>
      </w:r>
      <w:r w:rsidRPr="002940E9">
        <w:rPr>
          <w:rFonts w:cs="Arial"/>
        </w:rPr>
        <w:t xml:space="preserve">  </w:t>
      </w:r>
      <w:r w:rsidRPr="002940E9">
        <w:rPr>
          <w:rFonts w:cs="Arial"/>
        </w:rPr>
        <w:tab/>
      </w:r>
    </w:p>
    <w:p w14:paraId="68D04706" w14:textId="5229702D" w:rsidR="00A92CF0" w:rsidRPr="00A92CF0" w:rsidRDefault="00A92CF0" w:rsidP="00783C22">
      <w:pPr>
        <w:tabs>
          <w:tab w:val="left" w:pos="5103"/>
          <w:tab w:val="left" w:pos="5670"/>
        </w:tabs>
        <w:jc w:val="both"/>
        <w:rPr>
          <w:rFonts w:cs="Arial"/>
          <w:bCs w:val="0"/>
          <w:i/>
          <w:iCs/>
        </w:rPr>
      </w:pPr>
      <w:r w:rsidRPr="00A92CF0">
        <w:rPr>
          <w:rFonts w:cs="Arial"/>
          <w:bCs w:val="0"/>
          <w:i/>
          <w:iCs/>
        </w:rPr>
        <w:t>Digitálně podepsáno dne 8.4.2025</w:t>
      </w:r>
      <w:r>
        <w:rPr>
          <w:rFonts w:cs="Arial"/>
          <w:bCs w:val="0"/>
          <w:i/>
          <w:iCs/>
        </w:rPr>
        <w:tab/>
      </w:r>
      <w:r w:rsidRPr="00A92CF0">
        <w:rPr>
          <w:rFonts w:cs="Arial"/>
          <w:bCs w:val="0"/>
          <w:i/>
          <w:iCs/>
        </w:rPr>
        <w:t xml:space="preserve">Digitálně podepsáno dne </w:t>
      </w:r>
      <w:r>
        <w:rPr>
          <w:rFonts w:cs="Arial"/>
          <w:bCs w:val="0"/>
          <w:i/>
          <w:iCs/>
        </w:rPr>
        <w:t>4</w:t>
      </w:r>
      <w:r w:rsidRPr="00A92CF0">
        <w:rPr>
          <w:rFonts w:cs="Arial"/>
          <w:bCs w:val="0"/>
          <w:i/>
          <w:iCs/>
        </w:rPr>
        <w:t>.4.2025</w:t>
      </w:r>
    </w:p>
    <w:p w14:paraId="3D9DA2E3" w14:textId="52C84A1E"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3C6D80C3" w:rsidR="00783C22" w:rsidRDefault="00783C22" w:rsidP="00783C22">
      <w:pPr>
        <w:tabs>
          <w:tab w:val="left" w:pos="5103"/>
          <w:tab w:val="left" w:pos="8460"/>
        </w:tabs>
        <w:jc w:val="both"/>
        <w:rPr>
          <w:rFonts w:cs="Arial"/>
        </w:rPr>
      </w:pPr>
    </w:p>
    <w:p w14:paraId="7B1F9428" w14:textId="77777777" w:rsidR="00F839C2" w:rsidRDefault="00F839C2"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871F47">
        <w:rPr>
          <w:rFonts w:cs="Arial"/>
        </w:rPr>
        <w:t>………………………………</w:t>
      </w:r>
    </w:p>
    <w:p w14:paraId="42433C2F" w14:textId="5C2C1E82" w:rsidR="00783C22" w:rsidRDefault="00D91B51" w:rsidP="00783C22">
      <w:pPr>
        <w:tabs>
          <w:tab w:val="left" w:pos="5103"/>
          <w:tab w:val="left" w:pos="5670"/>
        </w:tabs>
        <w:spacing w:before="0" w:after="0"/>
        <w:jc w:val="both"/>
        <w:rPr>
          <w:rFonts w:cs="Arial"/>
        </w:rPr>
      </w:pPr>
      <w:r>
        <w:rPr>
          <w:rFonts w:cs="Arial"/>
        </w:rPr>
        <w:t>Ing. Miloš Vele</w:t>
      </w:r>
      <w:r w:rsidR="00783C22" w:rsidRPr="002D2D09">
        <w:rPr>
          <w:rFonts w:cs="Arial"/>
        </w:rPr>
        <w:t xml:space="preserve"> </w:t>
      </w:r>
      <w:r w:rsidR="00632C29">
        <w:rPr>
          <w:rFonts w:cs="Arial"/>
        </w:rPr>
        <w:tab/>
      </w:r>
      <w:r w:rsidR="005016E0">
        <w:rPr>
          <w:rFonts w:cs="Arial"/>
        </w:rPr>
        <w:t xml:space="preserve"> </w:t>
      </w:r>
      <w:r w:rsidR="001B4990">
        <w:rPr>
          <w:rFonts w:cs="Arial"/>
        </w:rPr>
        <w:t>Zbyněk Ortmann</w:t>
      </w:r>
    </w:p>
    <w:p w14:paraId="2868ADFE" w14:textId="46418F88" w:rsidR="00783C22" w:rsidRDefault="00783C22" w:rsidP="00783C22">
      <w:pPr>
        <w:tabs>
          <w:tab w:val="left" w:pos="5103"/>
          <w:tab w:val="left" w:pos="5670"/>
        </w:tabs>
        <w:spacing w:before="0" w:after="0"/>
        <w:jc w:val="both"/>
        <w:rPr>
          <w:rFonts w:cs="Arial"/>
        </w:rPr>
      </w:pPr>
      <w:r w:rsidRPr="002D2D09">
        <w:rPr>
          <w:rFonts w:cs="Arial"/>
        </w:rPr>
        <w:t xml:space="preserve">primátor </w:t>
      </w:r>
      <w:r w:rsidR="00F71B70">
        <w:rPr>
          <w:rFonts w:cs="Arial"/>
        </w:rPr>
        <w:tab/>
      </w:r>
      <w:r w:rsidR="005016E0">
        <w:rPr>
          <w:rFonts w:cs="Arial"/>
        </w:rPr>
        <w:t xml:space="preserve"> </w:t>
      </w:r>
      <w:r w:rsidR="001B4990">
        <w:rPr>
          <w:rFonts w:cs="Arial"/>
        </w:rPr>
        <w:t>jednatel</w:t>
      </w:r>
    </w:p>
    <w:p w14:paraId="72D2A046" w14:textId="77777777" w:rsidR="00A147D3" w:rsidRDefault="00A147D3" w:rsidP="00783C22">
      <w:pPr>
        <w:tabs>
          <w:tab w:val="left" w:pos="5103"/>
          <w:tab w:val="left" w:pos="8460"/>
        </w:tabs>
        <w:spacing w:before="0" w:after="0"/>
        <w:jc w:val="both"/>
        <w:rPr>
          <w:rFonts w:cs="Arial"/>
        </w:rPr>
      </w:pPr>
    </w:p>
    <w:p w14:paraId="155B8D73" w14:textId="77777777" w:rsidR="00A147D3" w:rsidRDefault="00A147D3" w:rsidP="00783C22">
      <w:pPr>
        <w:tabs>
          <w:tab w:val="left" w:pos="5103"/>
          <w:tab w:val="left" w:pos="8460"/>
        </w:tabs>
        <w:spacing w:before="0" w:after="0"/>
        <w:jc w:val="both"/>
        <w:rPr>
          <w:rFonts w:cs="Arial"/>
        </w:rPr>
      </w:pPr>
    </w:p>
    <w:p w14:paraId="2B50F25B" w14:textId="77777777" w:rsidR="00F839C2" w:rsidRPr="002D2D09" w:rsidRDefault="00F839C2"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59F776BE" w14:textId="3E716058" w:rsidR="00D91B51" w:rsidRDefault="00D91B51" w:rsidP="00D91B51">
      <w:pPr>
        <w:tabs>
          <w:tab w:val="left" w:pos="5103"/>
          <w:tab w:val="left" w:pos="5670"/>
        </w:tabs>
        <w:spacing w:before="0" w:after="0"/>
        <w:jc w:val="both"/>
        <w:rPr>
          <w:rFonts w:cs="Arial"/>
        </w:rPr>
      </w:pPr>
      <w:r>
        <w:rPr>
          <w:rFonts w:cs="Arial"/>
        </w:rPr>
        <w:t>MgA</w:t>
      </w:r>
      <w:r w:rsidR="000B4A77">
        <w:rPr>
          <w:rFonts w:cs="Arial"/>
        </w:rPr>
        <w:t>.</w:t>
      </w:r>
      <w:r>
        <w:rPr>
          <w:rFonts w:cs="Arial"/>
        </w:rPr>
        <w:t xml:space="preserve"> Jakub Chuchlík</w:t>
      </w:r>
      <w:r w:rsidRPr="002D2D09">
        <w:rPr>
          <w:rFonts w:cs="Arial"/>
        </w:rPr>
        <w:t xml:space="preserve"> </w:t>
      </w:r>
      <w:r>
        <w:rPr>
          <w:rFonts w:cs="Arial"/>
        </w:rPr>
        <w:tab/>
      </w:r>
    </w:p>
    <w:p w14:paraId="49AB6449" w14:textId="0593391C" w:rsidR="00783C22" w:rsidRDefault="00D91B51" w:rsidP="00D91B51">
      <w:pPr>
        <w:tabs>
          <w:tab w:val="left" w:pos="5103"/>
          <w:tab w:val="left" w:pos="5670"/>
        </w:tabs>
        <w:spacing w:before="0" w:after="0"/>
        <w:jc w:val="both"/>
        <w:rPr>
          <w:rFonts w:cs="Arial"/>
        </w:rPr>
      </w:pPr>
      <w:r w:rsidRPr="002D2D09">
        <w:rPr>
          <w:rFonts w:cs="Arial"/>
        </w:rPr>
        <w:t>náměstek primátora</w:t>
      </w:r>
    </w:p>
    <w:p w14:paraId="7DF3F348" w14:textId="77777777" w:rsidR="00A147D3" w:rsidRDefault="00A147D3" w:rsidP="00C10E0D">
      <w:pPr>
        <w:tabs>
          <w:tab w:val="left" w:pos="5103"/>
          <w:tab w:val="left" w:pos="5670"/>
        </w:tabs>
        <w:spacing w:before="0" w:after="0"/>
        <w:rPr>
          <w:rFonts w:cs="Arial"/>
        </w:rPr>
      </w:pPr>
    </w:p>
    <w:p w14:paraId="323B1C16" w14:textId="77777777" w:rsidR="00F839C2" w:rsidRDefault="00F839C2" w:rsidP="00C10E0D">
      <w:pPr>
        <w:tabs>
          <w:tab w:val="left" w:pos="5103"/>
          <w:tab w:val="left" w:pos="5670"/>
        </w:tabs>
        <w:spacing w:before="0" w:after="0"/>
        <w:rPr>
          <w:rFonts w:cs="Arial"/>
        </w:rPr>
      </w:pPr>
    </w:p>
    <w:p w14:paraId="4B55A44E" w14:textId="77777777" w:rsidR="00F839C2" w:rsidRDefault="00F839C2" w:rsidP="00C10E0D">
      <w:pPr>
        <w:tabs>
          <w:tab w:val="left" w:pos="5103"/>
          <w:tab w:val="left" w:pos="5670"/>
        </w:tabs>
        <w:spacing w:before="0" w:after="0"/>
        <w:rPr>
          <w:rFonts w:cs="Arial"/>
        </w:rPr>
      </w:pPr>
    </w:p>
    <w:p w14:paraId="327EA7DB" w14:textId="77777777" w:rsidR="00F839C2" w:rsidRDefault="00F839C2" w:rsidP="00C10E0D">
      <w:pPr>
        <w:tabs>
          <w:tab w:val="left" w:pos="5103"/>
          <w:tab w:val="left" w:pos="5670"/>
        </w:tabs>
        <w:spacing w:before="0" w:after="0"/>
        <w:rPr>
          <w:rFonts w:cs="Arial"/>
        </w:rPr>
      </w:pPr>
    </w:p>
    <w:p w14:paraId="7E256303" w14:textId="77777777" w:rsidR="00F839C2" w:rsidRDefault="00F839C2" w:rsidP="00C10E0D">
      <w:pPr>
        <w:tabs>
          <w:tab w:val="left" w:pos="5103"/>
          <w:tab w:val="left" w:pos="5670"/>
        </w:tabs>
        <w:spacing w:before="0" w:after="0"/>
        <w:rPr>
          <w:rFonts w:cs="Arial"/>
        </w:rPr>
      </w:pPr>
    </w:p>
    <w:p w14:paraId="529DA399" w14:textId="77777777" w:rsidR="00F839C2" w:rsidRDefault="00F839C2" w:rsidP="00C10E0D">
      <w:pPr>
        <w:tabs>
          <w:tab w:val="left" w:pos="5103"/>
          <w:tab w:val="left" w:pos="5670"/>
        </w:tabs>
        <w:spacing w:before="0" w:after="0"/>
        <w:rPr>
          <w:rFonts w:cs="Arial"/>
        </w:rPr>
      </w:pPr>
    </w:p>
    <w:p w14:paraId="60E9C370" w14:textId="77777777" w:rsidR="00F839C2" w:rsidRDefault="00F839C2" w:rsidP="00F839C2">
      <w:pPr>
        <w:pStyle w:val="Zpat"/>
        <w:tabs>
          <w:tab w:val="clear" w:pos="4153"/>
          <w:tab w:val="clear" w:pos="8306"/>
        </w:tabs>
        <w:spacing w:before="0" w:after="0"/>
        <w:ind w:right="-144"/>
        <w:jc w:val="both"/>
        <w:rPr>
          <w:rFonts w:cs="Arial"/>
        </w:rPr>
      </w:pPr>
      <w:r>
        <w:rPr>
          <w:rFonts w:cs="Arial"/>
        </w:rPr>
        <w:t>…………………………………….</w:t>
      </w:r>
    </w:p>
    <w:p w14:paraId="02FB928E" w14:textId="38C5FB65" w:rsidR="00F839C2" w:rsidRDefault="00646C1A" w:rsidP="00F839C2">
      <w:pPr>
        <w:pStyle w:val="Zpat"/>
        <w:tabs>
          <w:tab w:val="clear" w:pos="4153"/>
          <w:tab w:val="clear" w:pos="8306"/>
        </w:tabs>
        <w:spacing w:before="0" w:after="0"/>
        <w:ind w:right="-144"/>
        <w:jc w:val="both"/>
        <w:rPr>
          <w:rFonts w:cs="Arial"/>
        </w:rPr>
      </w:pPr>
      <w:r>
        <w:rPr>
          <w:rFonts w:cs="Arial"/>
        </w:rPr>
        <w:t>Jaroslav Bernat</w:t>
      </w:r>
    </w:p>
    <w:p w14:paraId="08321686" w14:textId="70D516C1" w:rsidR="00F839C2" w:rsidRDefault="00F839C2" w:rsidP="00F839C2">
      <w:pPr>
        <w:pStyle w:val="Zpat"/>
        <w:tabs>
          <w:tab w:val="clear" w:pos="4153"/>
          <w:tab w:val="clear" w:pos="8306"/>
        </w:tabs>
        <w:spacing w:before="0" w:after="0"/>
        <w:ind w:right="-144"/>
        <w:jc w:val="both"/>
        <w:rPr>
          <w:rFonts w:cs="Arial"/>
        </w:rPr>
      </w:pPr>
      <w:r>
        <w:rPr>
          <w:rFonts w:cs="Arial"/>
        </w:rPr>
        <w:t>za věcnou správnost</w:t>
      </w:r>
    </w:p>
    <w:p w14:paraId="1A7E1FBC" w14:textId="4AA16C7B" w:rsidR="00646C1A" w:rsidRDefault="00646C1A" w:rsidP="00F839C2">
      <w:pPr>
        <w:pStyle w:val="Zpat"/>
        <w:tabs>
          <w:tab w:val="clear" w:pos="4153"/>
          <w:tab w:val="clear" w:pos="8306"/>
        </w:tabs>
        <w:spacing w:before="0" w:after="0"/>
        <w:ind w:right="-144"/>
        <w:jc w:val="both"/>
      </w:pPr>
      <w:r>
        <w:rPr>
          <w:rFonts w:cs="Arial"/>
        </w:rPr>
        <w:t>vedoucí odboru investic</w:t>
      </w:r>
    </w:p>
    <w:p w14:paraId="4EE59D2C" w14:textId="562191F8" w:rsidR="00F839C2" w:rsidRDefault="00F839C2" w:rsidP="00F839C2">
      <w:pPr>
        <w:tabs>
          <w:tab w:val="left" w:pos="5103"/>
          <w:tab w:val="left" w:pos="8460"/>
        </w:tabs>
        <w:spacing w:before="0" w:after="0"/>
        <w:jc w:val="both"/>
        <w:rPr>
          <w:rFonts w:cs="Arial"/>
        </w:rPr>
      </w:pPr>
    </w:p>
    <w:sectPr w:rsidR="00F839C2" w:rsidSect="00E50EBF">
      <w:headerReference w:type="default" r:id="rId13"/>
      <w:footerReference w:type="even" r:id="rId14"/>
      <w:footerReference w:type="default" r:id="rId15"/>
      <w:headerReference w:type="first" r:id="rId16"/>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754F0" w14:textId="77777777" w:rsidR="001B4990" w:rsidRDefault="001B4990">
      <w:pPr>
        <w:spacing w:before="0" w:after="0"/>
      </w:pPr>
      <w:r>
        <w:separator/>
      </w:r>
    </w:p>
  </w:endnote>
  <w:endnote w:type="continuationSeparator" w:id="0">
    <w:p w14:paraId="6B00749C" w14:textId="77777777" w:rsidR="001B4990" w:rsidRDefault="001B49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F6BA" w14:textId="77777777" w:rsidR="001B4990" w:rsidRDefault="001B499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1B4990" w:rsidRDefault="001B499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8296" w14:textId="77777777" w:rsidR="001B4990" w:rsidRDefault="001B4990"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926E1F">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26E1F">
      <w:rPr>
        <w:rStyle w:val="slostrnky"/>
        <w:noProof/>
      </w:rPr>
      <w:t>25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B984" w14:textId="77777777" w:rsidR="001B4990" w:rsidRDefault="001B4990">
      <w:pPr>
        <w:spacing w:before="0" w:after="0"/>
      </w:pPr>
      <w:r>
        <w:separator/>
      </w:r>
    </w:p>
  </w:footnote>
  <w:footnote w:type="continuationSeparator" w:id="0">
    <w:p w14:paraId="04B94607" w14:textId="77777777" w:rsidR="001B4990" w:rsidRDefault="001B49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C1E5" w14:textId="1BB64EFC" w:rsidR="001B4990" w:rsidRDefault="001B4990" w:rsidP="00D0763D">
    <w:pPr>
      <w:pStyle w:val="Zhlav"/>
      <w:tabs>
        <w:tab w:val="left" w:pos="3855"/>
      </w:tabs>
      <w:spacing w:before="0" w:after="0"/>
      <w:rPr>
        <w:i/>
        <w:iCs/>
      </w:rPr>
    </w:pPr>
    <w:r>
      <w:rPr>
        <w:i/>
        <w:iCs/>
      </w:rPr>
      <w:tab/>
    </w:r>
    <w:r>
      <w:rPr>
        <w:i/>
        <w:iCs/>
      </w:rPr>
      <w:tab/>
    </w:r>
  </w:p>
  <w:p w14:paraId="249BEEFE" w14:textId="77777777" w:rsidR="001B4990" w:rsidRDefault="001B4990">
    <w:pPr>
      <w:pStyle w:val="Zhlav"/>
      <w:spacing w:before="0" w:after="0"/>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0A4D" w14:textId="012FA414" w:rsidR="001B4990" w:rsidRDefault="001B4990" w:rsidP="008D30D7">
    <w:pPr>
      <w:pStyle w:val="Zhlav"/>
      <w:spacing w:after="0"/>
      <w:jc w:val="center"/>
    </w:pPr>
  </w:p>
  <w:p w14:paraId="4DDD8951" w14:textId="77777777" w:rsidR="001B4990" w:rsidRDefault="001B4990" w:rsidP="008D30D7">
    <w:pPr>
      <w:pStyle w:val="Zhlav"/>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2AC15E1"/>
    <w:multiLevelType w:val="hybridMultilevel"/>
    <w:tmpl w:val="844AB4EE"/>
    <w:lvl w:ilvl="0" w:tplc="94DC39C0">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42195B"/>
    <w:multiLevelType w:val="hybridMultilevel"/>
    <w:tmpl w:val="CA7EE05E"/>
    <w:lvl w:ilvl="0" w:tplc="F036DDB8">
      <w:start w:val="1"/>
      <w:numFmt w:val="lowerLetter"/>
      <w:lvlText w:val="%1)"/>
      <w:lvlJc w:val="left"/>
      <w:pPr>
        <w:ind w:left="73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9D44E96">
      <w:start w:val="1"/>
      <w:numFmt w:val="lowerLetter"/>
      <w:lvlText w:val="%2"/>
      <w:lvlJc w:val="left"/>
      <w:pPr>
        <w:ind w:left="11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212C080E">
      <w:start w:val="1"/>
      <w:numFmt w:val="lowerRoman"/>
      <w:lvlText w:val="%3"/>
      <w:lvlJc w:val="left"/>
      <w:pPr>
        <w:ind w:left="18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6388ED4">
      <w:start w:val="1"/>
      <w:numFmt w:val="decimal"/>
      <w:lvlText w:val="%4"/>
      <w:lvlJc w:val="left"/>
      <w:pPr>
        <w:ind w:left="25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EFECD902">
      <w:start w:val="1"/>
      <w:numFmt w:val="lowerLetter"/>
      <w:lvlText w:val="%5"/>
      <w:lvlJc w:val="left"/>
      <w:pPr>
        <w:ind w:left="327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522616E">
      <w:start w:val="1"/>
      <w:numFmt w:val="lowerRoman"/>
      <w:lvlText w:val="%6"/>
      <w:lvlJc w:val="left"/>
      <w:pPr>
        <w:ind w:left="399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387AF0B0">
      <w:start w:val="1"/>
      <w:numFmt w:val="decimal"/>
      <w:lvlText w:val="%7"/>
      <w:lvlJc w:val="left"/>
      <w:pPr>
        <w:ind w:left="47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49E8C098">
      <w:start w:val="1"/>
      <w:numFmt w:val="lowerLetter"/>
      <w:lvlText w:val="%8"/>
      <w:lvlJc w:val="left"/>
      <w:pPr>
        <w:ind w:left="54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3F782BE0">
      <w:start w:val="1"/>
      <w:numFmt w:val="lowerRoman"/>
      <w:lvlText w:val="%9"/>
      <w:lvlJc w:val="left"/>
      <w:pPr>
        <w:ind w:left="61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0"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3"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15:restartNumberingAfterBreak="0">
    <w:nsid w:val="4C343634"/>
    <w:multiLevelType w:val="multilevel"/>
    <w:tmpl w:val="B518F980"/>
    <w:lvl w:ilvl="0">
      <w:start w:val="1"/>
      <w:numFmt w:val="decimal"/>
      <w:pStyle w:val="Nadpis1"/>
      <w:lvlText w:val="%1."/>
      <w:lvlJc w:val="left"/>
      <w:pPr>
        <w:tabs>
          <w:tab w:val="num" w:pos="709"/>
        </w:tabs>
        <w:ind w:left="709" w:hanging="709"/>
      </w:pPr>
      <w:rPr>
        <w:rFonts w:ascii="Arial" w:hAnsi="Arial" w:cs="Arial" w:hint="default"/>
        <w:b/>
        <w:i w:val="0"/>
        <w:caps/>
        <w:color w:val="auto"/>
        <w:sz w:val="24"/>
        <w:szCs w:val="24"/>
        <w:u w:val="none"/>
      </w:rPr>
    </w:lvl>
    <w:lvl w:ilvl="1">
      <w:start w:val="1"/>
      <w:numFmt w:val="decimal"/>
      <w:pStyle w:val="Nadpis2"/>
      <w:isLgl/>
      <w:lvlText w:val="%1.%2."/>
      <w:lvlJc w:val="left"/>
      <w:pPr>
        <w:tabs>
          <w:tab w:val="num" w:pos="1277"/>
        </w:tabs>
        <w:ind w:left="1277" w:hanging="709"/>
      </w:pPr>
      <w:rPr>
        <w:rFonts w:ascii="Arial" w:hAnsi="Arial" w:cs="Arial" w:hint="default"/>
        <w:b/>
        <w:i w:val="0"/>
        <w:strike w:val="0"/>
        <w:sz w:val="24"/>
        <w:szCs w:val="24"/>
      </w:rPr>
    </w:lvl>
    <w:lvl w:ilvl="2">
      <w:start w:val="1"/>
      <w:numFmt w:val="decimal"/>
      <w:pStyle w:val="Nadpis3"/>
      <w:isLgl/>
      <w:lvlText w:val="%1.%2.%3."/>
      <w:lvlJc w:val="left"/>
      <w:pPr>
        <w:tabs>
          <w:tab w:val="num" w:pos="5527"/>
        </w:tabs>
        <w:ind w:left="552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6"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8" w15:restartNumberingAfterBreak="0">
    <w:nsid w:val="511E2526"/>
    <w:multiLevelType w:val="hybridMultilevel"/>
    <w:tmpl w:val="C3DEC99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0" w15:restartNumberingAfterBreak="0">
    <w:nsid w:val="659D0E69"/>
    <w:multiLevelType w:val="hybridMultilevel"/>
    <w:tmpl w:val="8612F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3"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1489008097">
    <w:abstractNumId w:val="15"/>
  </w:num>
  <w:num w:numId="2" w16cid:durableId="1756779034">
    <w:abstractNumId w:val="5"/>
  </w:num>
  <w:num w:numId="3" w16cid:durableId="1357317999">
    <w:abstractNumId w:val="12"/>
  </w:num>
  <w:num w:numId="4" w16cid:durableId="951865325">
    <w:abstractNumId w:val="21"/>
  </w:num>
  <w:num w:numId="5" w16cid:durableId="1757433526">
    <w:abstractNumId w:val="23"/>
  </w:num>
  <w:num w:numId="6" w16cid:durableId="1071004396">
    <w:abstractNumId w:val="9"/>
  </w:num>
  <w:num w:numId="7" w16cid:durableId="566233632">
    <w:abstractNumId w:val="22"/>
  </w:num>
  <w:num w:numId="8" w16cid:durableId="1261600762">
    <w:abstractNumId w:val="17"/>
  </w:num>
  <w:num w:numId="9" w16cid:durableId="1554341305">
    <w:abstractNumId w:val="19"/>
  </w:num>
  <w:num w:numId="10" w16cid:durableId="420612017">
    <w:abstractNumId w:val="14"/>
  </w:num>
  <w:num w:numId="11" w16cid:durableId="824199270">
    <w:abstractNumId w:val="0"/>
  </w:num>
  <w:num w:numId="12" w16cid:durableId="670959578">
    <w:abstractNumId w:val="16"/>
  </w:num>
  <w:num w:numId="13" w16cid:durableId="881862372">
    <w:abstractNumId w:val="13"/>
  </w:num>
  <w:num w:numId="14" w16cid:durableId="939751934">
    <w:abstractNumId w:val="20"/>
  </w:num>
  <w:num w:numId="15" w16cid:durableId="1434594558">
    <w:abstractNumId w:val="11"/>
  </w:num>
  <w:num w:numId="16" w16cid:durableId="1597012967">
    <w:abstractNumId w:val="6"/>
  </w:num>
  <w:num w:numId="17" w16cid:durableId="1985236325">
    <w:abstractNumId w:val="4"/>
  </w:num>
  <w:num w:numId="18" w16cid:durableId="293826857">
    <w:abstractNumId w:val="10"/>
  </w:num>
  <w:num w:numId="19" w16cid:durableId="913010110">
    <w:abstractNumId w:val="8"/>
  </w:num>
  <w:num w:numId="20" w16cid:durableId="1426418419">
    <w:abstractNumId w:val="18"/>
  </w:num>
  <w:num w:numId="21" w16cid:durableId="1564412504">
    <w:abstractNumId w:val="7"/>
  </w:num>
  <w:num w:numId="22" w16cid:durableId="7627274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021450">
    <w:abstractNumId w:val="15"/>
  </w:num>
  <w:num w:numId="24" w16cid:durableId="110179869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8B1"/>
    <w:rsid w:val="00002086"/>
    <w:rsid w:val="0001224E"/>
    <w:rsid w:val="00014D97"/>
    <w:rsid w:val="0001622C"/>
    <w:rsid w:val="00021FE7"/>
    <w:rsid w:val="00022A5A"/>
    <w:rsid w:val="00022D41"/>
    <w:rsid w:val="000236AA"/>
    <w:rsid w:val="000239AC"/>
    <w:rsid w:val="00030271"/>
    <w:rsid w:val="00035C11"/>
    <w:rsid w:val="00040720"/>
    <w:rsid w:val="00043D78"/>
    <w:rsid w:val="00051A25"/>
    <w:rsid w:val="00051D9E"/>
    <w:rsid w:val="00052097"/>
    <w:rsid w:val="00057941"/>
    <w:rsid w:val="0006033B"/>
    <w:rsid w:val="00063032"/>
    <w:rsid w:val="00063330"/>
    <w:rsid w:val="0006456B"/>
    <w:rsid w:val="000651EC"/>
    <w:rsid w:val="00065B0A"/>
    <w:rsid w:val="00083B77"/>
    <w:rsid w:val="00084403"/>
    <w:rsid w:val="00084D52"/>
    <w:rsid w:val="00085074"/>
    <w:rsid w:val="00087D03"/>
    <w:rsid w:val="000A58E0"/>
    <w:rsid w:val="000A6BCD"/>
    <w:rsid w:val="000B2FA2"/>
    <w:rsid w:val="000B4A77"/>
    <w:rsid w:val="000B7257"/>
    <w:rsid w:val="000C366A"/>
    <w:rsid w:val="000D2045"/>
    <w:rsid w:val="000E27B5"/>
    <w:rsid w:val="001000CD"/>
    <w:rsid w:val="00100A6A"/>
    <w:rsid w:val="0010170C"/>
    <w:rsid w:val="00101E9F"/>
    <w:rsid w:val="0010233B"/>
    <w:rsid w:val="00110CF2"/>
    <w:rsid w:val="001130DA"/>
    <w:rsid w:val="0011655D"/>
    <w:rsid w:val="00120864"/>
    <w:rsid w:val="0012146A"/>
    <w:rsid w:val="0012588C"/>
    <w:rsid w:val="0013128F"/>
    <w:rsid w:val="00142AAB"/>
    <w:rsid w:val="001505DE"/>
    <w:rsid w:val="00157B0E"/>
    <w:rsid w:val="001727BF"/>
    <w:rsid w:val="00174B32"/>
    <w:rsid w:val="00176F1C"/>
    <w:rsid w:val="001828D0"/>
    <w:rsid w:val="00186A13"/>
    <w:rsid w:val="00191011"/>
    <w:rsid w:val="00193272"/>
    <w:rsid w:val="001A4832"/>
    <w:rsid w:val="001A64B9"/>
    <w:rsid w:val="001A7AE3"/>
    <w:rsid w:val="001B15AA"/>
    <w:rsid w:val="001B4990"/>
    <w:rsid w:val="001C555F"/>
    <w:rsid w:val="001C7DE6"/>
    <w:rsid w:val="001D44B9"/>
    <w:rsid w:val="001D536B"/>
    <w:rsid w:val="001D6FBB"/>
    <w:rsid w:val="001E085F"/>
    <w:rsid w:val="001F1E48"/>
    <w:rsid w:val="001F230E"/>
    <w:rsid w:val="001F255F"/>
    <w:rsid w:val="001F607D"/>
    <w:rsid w:val="001F68E6"/>
    <w:rsid w:val="0021026C"/>
    <w:rsid w:val="0022101F"/>
    <w:rsid w:val="00222E24"/>
    <w:rsid w:val="0023212E"/>
    <w:rsid w:val="00246BC0"/>
    <w:rsid w:val="0025057A"/>
    <w:rsid w:val="0025077E"/>
    <w:rsid w:val="002516A7"/>
    <w:rsid w:val="00256CA1"/>
    <w:rsid w:val="00262074"/>
    <w:rsid w:val="00265443"/>
    <w:rsid w:val="0027076F"/>
    <w:rsid w:val="00270CB8"/>
    <w:rsid w:val="002750B2"/>
    <w:rsid w:val="002854FF"/>
    <w:rsid w:val="00287ACF"/>
    <w:rsid w:val="00297EB5"/>
    <w:rsid w:val="002A3E19"/>
    <w:rsid w:val="002B0077"/>
    <w:rsid w:val="002B09E4"/>
    <w:rsid w:val="002B1A7A"/>
    <w:rsid w:val="002C152A"/>
    <w:rsid w:val="002C6E04"/>
    <w:rsid w:val="002D10E6"/>
    <w:rsid w:val="002E01E4"/>
    <w:rsid w:val="002E0DA0"/>
    <w:rsid w:val="002E1A99"/>
    <w:rsid w:val="002E1BC1"/>
    <w:rsid w:val="002E4FC6"/>
    <w:rsid w:val="002E5324"/>
    <w:rsid w:val="002F60BC"/>
    <w:rsid w:val="00305B5D"/>
    <w:rsid w:val="00310746"/>
    <w:rsid w:val="00316577"/>
    <w:rsid w:val="0032587C"/>
    <w:rsid w:val="00333631"/>
    <w:rsid w:val="00336E8F"/>
    <w:rsid w:val="0033785F"/>
    <w:rsid w:val="003462FE"/>
    <w:rsid w:val="00350DA3"/>
    <w:rsid w:val="00351457"/>
    <w:rsid w:val="00353007"/>
    <w:rsid w:val="00355314"/>
    <w:rsid w:val="003645AD"/>
    <w:rsid w:val="0036726F"/>
    <w:rsid w:val="00380375"/>
    <w:rsid w:val="0038078F"/>
    <w:rsid w:val="003807D8"/>
    <w:rsid w:val="00380E16"/>
    <w:rsid w:val="003812A3"/>
    <w:rsid w:val="003853BE"/>
    <w:rsid w:val="00391B86"/>
    <w:rsid w:val="00391F5B"/>
    <w:rsid w:val="003929DD"/>
    <w:rsid w:val="003A5858"/>
    <w:rsid w:val="003B1766"/>
    <w:rsid w:val="003B287E"/>
    <w:rsid w:val="003B4AB0"/>
    <w:rsid w:val="003B7A6D"/>
    <w:rsid w:val="003C1126"/>
    <w:rsid w:val="003C3D27"/>
    <w:rsid w:val="003C4FB1"/>
    <w:rsid w:val="003C620A"/>
    <w:rsid w:val="003C6CA3"/>
    <w:rsid w:val="003E48D5"/>
    <w:rsid w:val="003F204E"/>
    <w:rsid w:val="003F347A"/>
    <w:rsid w:val="003F6905"/>
    <w:rsid w:val="003F6AE3"/>
    <w:rsid w:val="00404A6E"/>
    <w:rsid w:val="0040640A"/>
    <w:rsid w:val="0040698C"/>
    <w:rsid w:val="00413456"/>
    <w:rsid w:val="00415E45"/>
    <w:rsid w:val="00417ACA"/>
    <w:rsid w:val="00420CAE"/>
    <w:rsid w:val="00432608"/>
    <w:rsid w:val="00441524"/>
    <w:rsid w:val="004419B2"/>
    <w:rsid w:val="00444B4D"/>
    <w:rsid w:val="00446F8C"/>
    <w:rsid w:val="00447544"/>
    <w:rsid w:val="0045488E"/>
    <w:rsid w:val="00456304"/>
    <w:rsid w:val="004573FA"/>
    <w:rsid w:val="00462D0D"/>
    <w:rsid w:val="00493CD0"/>
    <w:rsid w:val="004A29B7"/>
    <w:rsid w:val="004A5331"/>
    <w:rsid w:val="004A6600"/>
    <w:rsid w:val="004A7F25"/>
    <w:rsid w:val="004B2792"/>
    <w:rsid w:val="004B5598"/>
    <w:rsid w:val="004B55E4"/>
    <w:rsid w:val="004C27BA"/>
    <w:rsid w:val="004C3153"/>
    <w:rsid w:val="004C7A00"/>
    <w:rsid w:val="004D6A0B"/>
    <w:rsid w:val="004D74E1"/>
    <w:rsid w:val="004E05FF"/>
    <w:rsid w:val="004E52F4"/>
    <w:rsid w:val="004E54B3"/>
    <w:rsid w:val="004E5B00"/>
    <w:rsid w:val="004E5F67"/>
    <w:rsid w:val="004F40D9"/>
    <w:rsid w:val="004F5648"/>
    <w:rsid w:val="004F7952"/>
    <w:rsid w:val="00500747"/>
    <w:rsid w:val="005016E0"/>
    <w:rsid w:val="005056BB"/>
    <w:rsid w:val="00506F6D"/>
    <w:rsid w:val="005120BE"/>
    <w:rsid w:val="00512E95"/>
    <w:rsid w:val="00516047"/>
    <w:rsid w:val="005245F2"/>
    <w:rsid w:val="005303BC"/>
    <w:rsid w:val="00530868"/>
    <w:rsid w:val="00532ACF"/>
    <w:rsid w:val="0053523B"/>
    <w:rsid w:val="00535E03"/>
    <w:rsid w:val="00537819"/>
    <w:rsid w:val="005450CB"/>
    <w:rsid w:val="005464ED"/>
    <w:rsid w:val="00550406"/>
    <w:rsid w:val="005526A8"/>
    <w:rsid w:val="00552B2F"/>
    <w:rsid w:val="005600D0"/>
    <w:rsid w:val="00566D1D"/>
    <w:rsid w:val="00571702"/>
    <w:rsid w:val="005801DB"/>
    <w:rsid w:val="0058064D"/>
    <w:rsid w:val="00580A9A"/>
    <w:rsid w:val="005814EF"/>
    <w:rsid w:val="00583B68"/>
    <w:rsid w:val="0058406D"/>
    <w:rsid w:val="00591A63"/>
    <w:rsid w:val="00591ADC"/>
    <w:rsid w:val="00592540"/>
    <w:rsid w:val="00593FB4"/>
    <w:rsid w:val="005941B4"/>
    <w:rsid w:val="005A0EC8"/>
    <w:rsid w:val="005A5E67"/>
    <w:rsid w:val="005B373A"/>
    <w:rsid w:val="005B5989"/>
    <w:rsid w:val="005C3EFC"/>
    <w:rsid w:val="005C7CD1"/>
    <w:rsid w:val="005D0738"/>
    <w:rsid w:val="005E4497"/>
    <w:rsid w:val="005E5F27"/>
    <w:rsid w:val="005F1380"/>
    <w:rsid w:val="005F36B7"/>
    <w:rsid w:val="00600230"/>
    <w:rsid w:val="006016CA"/>
    <w:rsid w:val="0060250C"/>
    <w:rsid w:val="00607927"/>
    <w:rsid w:val="00611617"/>
    <w:rsid w:val="0061647C"/>
    <w:rsid w:val="0062461A"/>
    <w:rsid w:val="00632C29"/>
    <w:rsid w:val="00635EF1"/>
    <w:rsid w:val="006405F9"/>
    <w:rsid w:val="006450D3"/>
    <w:rsid w:val="00646B75"/>
    <w:rsid w:val="00646C1A"/>
    <w:rsid w:val="00647487"/>
    <w:rsid w:val="00654DA1"/>
    <w:rsid w:val="00661D0E"/>
    <w:rsid w:val="006640E0"/>
    <w:rsid w:val="00665042"/>
    <w:rsid w:val="00665281"/>
    <w:rsid w:val="00671CA2"/>
    <w:rsid w:val="00681944"/>
    <w:rsid w:val="006835D4"/>
    <w:rsid w:val="00686B55"/>
    <w:rsid w:val="0069344B"/>
    <w:rsid w:val="00693754"/>
    <w:rsid w:val="00694FDA"/>
    <w:rsid w:val="00697F5D"/>
    <w:rsid w:val="006A0874"/>
    <w:rsid w:val="006A1279"/>
    <w:rsid w:val="006A3C9B"/>
    <w:rsid w:val="006A4033"/>
    <w:rsid w:val="006A7FFD"/>
    <w:rsid w:val="006B691F"/>
    <w:rsid w:val="006B70BE"/>
    <w:rsid w:val="006B71F6"/>
    <w:rsid w:val="006C44C6"/>
    <w:rsid w:val="006C4ED8"/>
    <w:rsid w:val="006E0C02"/>
    <w:rsid w:val="006E2E26"/>
    <w:rsid w:val="006E3E0B"/>
    <w:rsid w:val="006E52F5"/>
    <w:rsid w:val="006E6484"/>
    <w:rsid w:val="006E7504"/>
    <w:rsid w:val="006F0334"/>
    <w:rsid w:val="006F1FF4"/>
    <w:rsid w:val="006F23FC"/>
    <w:rsid w:val="006F3A61"/>
    <w:rsid w:val="006F4AD6"/>
    <w:rsid w:val="007003B1"/>
    <w:rsid w:val="00712097"/>
    <w:rsid w:val="00713378"/>
    <w:rsid w:val="007173DC"/>
    <w:rsid w:val="00720ED2"/>
    <w:rsid w:val="00721741"/>
    <w:rsid w:val="0072380A"/>
    <w:rsid w:val="00726F0C"/>
    <w:rsid w:val="007279A2"/>
    <w:rsid w:val="0073442D"/>
    <w:rsid w:val="007353BB"/>
    <w:rsid w:val="00736C26"/>
    <w:rsid w:val="00741720"/>
    <w:rsid w:val="00742F2E"/>
    <w:rsid w:val="00744E36"/>
    <w:rsid w:val="0075033C"/>
    <w:rsid w:val="00753D4A"/>
    <w:rsid w:val="00761DE2"/>
    <w:rsid w:val="00763A5B"/>
    <w:rsid w:val="007643DD"/>
    <w:rsid w:val="007656D5"/>
    <w:rsid w:val="00765ECC"/>
    <w:rsid w:val="007750D4"/>
    <w:rsid w:val="007771F4"/>
    <w:rsid w:val="00780B06"/>
    <w:rsid w:val="00783056"/>
    <w:rsid w:val="00783C22"/>
    <w:rsid w:val="00790C99"/>
    <w:rsid w:val="00790F39"/>
    <w:rsid w:val="007916C3"/>
    <w:rsid w:val="00793B99"/>
    <w:rsid w:val="00794C36"/>
    <w:rsid w:val="0079501F"/>
    <w:rsid w:val="007A2414"/>
    <w:rsid w:val="007A35C8"/>
    <w:rsid w:val="007A42C0"/>
    <w:rsid w:val="007B21BF"/>
    <w:rsid w:val="007B21F5"/>
    <w:rsid w:val="007B3EF5"/>
    <w:rsid w:val="007B4701"/>
    <w:rsid w:val="007B7BD4"/>
    <w:rsid w:val="007D2BD1"/>
    <w:rsid w:val="007E01B6"/>
    <w:rsid w:val="007E1A9E"/>
    <w:rsid w:val="007F2751"/>
    <w:rsid w:val="007F5CE4"/>
    <w:rsid w:val="00810CAB"/>
    <w:rsid w:val="00810CFD"/>
    <w:rsid w:val="008132F9"/>
    <w:rsid w:val="008178ED"/>
    <w:rsid w:val="00820BB2"/>
    <w:rsid w:val="00825F5B"/>
    <w:rsid w:val="00830FF8"/>
    <w:rsid w:val="00833FB4"/>
    <w:rsid w:val="00843903"/>
    <w:rsid w:val="008539DB"/>
    <w:rsid w:val="008540AB"/>
    <w:rsid w:val="0085549A"/>
    <w:rsid w:val="00857496"/>
    <w:rsid w:val="00857A8F"/>
    <w:rsid w:val="00863B42"/>
    <w:rsid w:val="008645D6"/>
    <w:rsid w:val="00865F40"/>
    <w:rsid w:val="00866189"/>
    <w:rsid w:val="00871F47"/>
    <w:rsid w:val="0087438B"/>
    <w:rsid w:val="008747DB"/>
    <w:rsid w:val="008816EE"/>
    <w:rsid w:val="0088328A"/>
    <w:rsid w:val="00885836"/>
    <w:rsid w:val="00896813"/>
    <w:rsid w:val="008A0866"/>
    <w:rsid w:val="008A7A87"/>
    <w:rsid w:val="008B02CD"/>
    <w:rsid w:val="008B526F"/>
    <w:rsid w:val="008B7D36"/>
    <w:rsid w:val="008C44BF"/>
    <w:rsid w:val="008C7238"/>
    <w:rsid w:val="008D30D7"/>
    <w:rsid w:val="008D3167"/>
    <w:rsid w:val="008E1125"/>
    <w:rsid w:val="008E5336"/>
    <w:rsid w:val="008F0EBD"/>
    <w:rsid w:val="008F3301"/>
    <w:rsid w:val="0090088E"/>
    <w:rsid w:val="00901724"/>
    <w:rsid w:val="00901B7C"/>
    <w:rsid w:val="00904289"/>
    <w:rsid w:val="009069F3"/>
    <w:rsid w:val="00907C27"/>
    <w:rsid w:val="009100FC"/>
    <w:rsid w:val="00910A01"/>
    <w:rsid w:val="00910CC3"/>
    <w:rsid w:val="00911301"/>
    <w:rsid w:val="009135FE"/>
    <w:rsid w:val="00913828"/>
    <w:rsid w:val="0092148B"/>
    <w:rsid w:val="00926E1F"/>
    <w:rsid w:val="00927029"/>
    <w:rsid w:val="00927346"/>
    <w:rsid w:val="00930C67"/>
    <w:rsid w:val="009317D3"/>
    <w:rsid w:val="00932A8A"/>
    <w:rsid w:val="009338D3"/>
    <w:rsid w:val="00941B3C"/>
    <w:rsid w:val="00955945"/>
    <w:rsid w:val="009607BB"/>
    <w:rsid w:val="00964F9E"/>
    <w:rsid w:val="009774C9"/>
    <w:rsid w:val="009775D7"/>
    <w:rsid w:val="00982D60"/>
    <w:rsid w:val="0098476B"/>
    <w:rsid w:val="00984854"/>
    <w:rsid w:val="00987A79"/>
    <w:rsid w:val="0099195F"/>
    <w:rsid w:val="0099501D"/>
    <w:rsid w:val="009A05C7"/>
    <w:rsid w:val="009A2BB0"/>
    <w:rsid w:val="009A54D2"/>
    <w:rsid w:val="009A7CA4"/>
    <w:rsid w:val="009B18E7"/>
    <w:rsid w:val="009B229F"/>
    <w:rsid w:val="009B3502"/>
    <w:rsid w:val="009B526B"/>
    <w:rsid w:val="009C08E6"/>
    <w:rsid w:val="009C0B05"/>
    <w:rsid w:val="009C0D02"/>
    <w:rsid w:val="009C1B82"/>
    <w:rsid w:val="009C2028"/>
    <w:rsid w:val="009C5597"/>
    <w:rsid w:val="009D23C4"/>
    <w:rsid w:val="009D4014"/>
    <w:rsid w:val="009D6F9E"/>
    <w:rsid w:val="009E07FB"/>
    <w:rsid w:val="009E22BE"/>
    <w:rsid w:val="009E60B7"/>
    <w:rsid w:val="009E7329"/>
    <w:rsid w:val="00A00565"/>
    <w:rsid w:val="00A00EF5"/>
    <w:rsid w:val="00A01EDD"/>
    <w:rsid w:val="00A052FD"/>
    <w:rsid w:val="00A068C5"/>
    <w:rsid w:val="00A0740E"/>
    <w:rsid w:val="00A0786A"/>
    <w:rsid w:val="00A1046C"/>
    <w:rsid w:val="00A147D3"/>
    <w:rsid w:val="00A22542"/>
    <w:rsid w:val="00A30590"/>
    <w:rsid w:val="00A35924"/>
    <w:rsid w:val="00A44813"/>
    <w:rsid w:val="00A500C4"/>
    <w:rsid w:val="00A50D24"/>
    <w:rsid w:val="00A51C28"/>
    <w:rsid w:val="00A651AD"/>
    <w:rsid w:val="00A66EE1"/>
    <w:rsid w:val="00A704C6"/>
    <w:rsid w:val="00A71799"/>
    <w:rsid w:val="00A72594"/>
    <w:rsid w:val="00A755A8"/>
    <w:rsid w:val="00A801E8"/>
    <w:rsid w:val="00A85CF2"/>
    <w:rsid w:val="00A8775B"/>
    <w:rsid w:val="00A90446"/>
    <w:rsid w:val="00A92CF0"/>
    <w:rsid w:val="00A93734"/>
    <w:rsid w:val="00A939FC"/>
    <w:rsid w:val="00A93D5E"/>
    <w:rsid w:val="00AA478C"/>
    <w:rsid w:val="00AA5433"/>
    <w:rsid w:val="00AA75D8"/>
    <w:rsid w:val="00AB06E1"/>
    <w:rsid w:val="00AB6DF2"/>
    <w:rsid w:val="00AB7D35"/>
    <w:rsid w:val="00AC0923"/>
    <w:rsid w:val="00AC2F43"/>
    <w:rsid w:val="00AC467C"/>
    <w:rsid w:val="00AD084B"/>
    <w:rsid w:val="00AD0871"/>
    <w:rsid w:val="00AD1D29"/>
    <w:rsid w:val="00AD74E8"/>
    <w:rsid w:val="00AE6ACC"/>
    <w:rsid w:val="00AF0BCC"/>
    <w:rsid w:val="00AF5326"/>
    <w:rsid w:val="00AF583A"/>
    <w:rsid w:val="00AF6129"/>
    <w:rsid w:val="00B0021D"/>
    <w:rsid w:val="00B00264"/>
    <w:rsid w:val="00B01A53"/>
    <w:rsid w:val="00B111FB"/>
    <w:rsid w:val="00B17B37"/>
    <w:rsid w:val="00B20EAF"/>
    <w:rsid w:val="00B21D5C"/>
    <w:rsid w:val="00B2392A"/>
    <w:rsid w:val="00B23E79"/>
    <w:rsid w:val="00B25B07"/>
    <w:rsid w:val="00B30022"/>
    <w:rsid w:val="00B30588"/>
    <w:rsid w:val="00B31723"/>
    <w:rsid w:val="00B32FFA"/>
    <w:rsid w:val="00B406F4"/>
    <w:rsid w:val="00B417C5"/>
    <w:rsid w:val="00B43BBB"/>
    <w:rsid w:val="00B43ED0"/>
    <w:rsid w:val="00B47E5A"/>
    <w:rsid w:val="00B550D0"/>
    <w:rsid w:val="00B57C99"/>
    <w:rsid w:val="00B602E6"/>
    <w:rsid w:val="00B61293"/>
    <w:rsid w:val="00B715CF"/>
    <w:rsid w:val="00B739CA"/>
    <w:rsid w:val="00B77260"/>
    <w:rsid w:val="00B81947"/>
    <w:rsid w:val="00B83BB0"/>
    <w:rsid w:val="00B9035E"/>
    <w:rsid w:val="00B957F4"/>
    <w:rsid w:val="00B95FA6"/>
    <w:rsid w:val="00BA02D2"/>
    <w:rsid w:val="00BA4FE4"/>
    <w:rsid w:val="00BA59AD"/>
    <w:rsid w:val="00BA6826"/>
    <w:rsid w:val="00BA717A"/>
    <w:rsid w:val="00BB0AB1"/>
    <w:rsid w:val="00BC15E4"/>
    <w:rsid w:val="00BC2A8F"/>
    <w:rsid w:val="00BC42BB"/>
    <w:rsid w:val="00BD063B"/>
    <w:rsid w:val="00BD628F"/>
    <w:rsid w:val="00BE26B1"/>
    <w:rsid w:val="00BF0F72"/>
    <w:rsid w:val="00BF295A"/>
    <w:rsid w:val="00C02903"/>
    <w:rsid w:val="00C038A6"/>
    <w:rsid w:val="00C06B74"/>
    <w:rsid w:val="00C10E0D"/>
    <w:rsid w:val="00C11451"/>
    <w:rsid w:val="00C11478"/>
    <w:rsid w:val="00C14034"/>
    <w:rsid w:val="00C14942"/>
    <w:rsid w:val="00C20136"/>
    <w:rsid w:val="00C2173C"/>
    <w:rsid w:val="00C235B6"/>
    <w:rsid w:val="00C26371"/>
    <w:rsid w:val="00C2644B"/>
    <w:rsid w:val="00C268F6"/>
    <w:rsid w:val="00C42587"/>
    <w:rsid w:val="00C46AD9"/>
    <w:rsid w:val="00C46B1D"/>
    <w:rsid w:val="00C521AF"/>
    <w:rsid w:val="00C569C1"/>
    <w:rsid w:val="00C57A74"/>
    <w:rsid w:val="00C71C89"/>
    <w:rsid w:val="00C72869"/>
    <w:rsid w:val="00C7390B"/>
    <w:rsid w:val="00C910DE"/>
    <w:rsid w:val="00C94857"/>
    <w:rsid w:val="00CA3A3D"/>
    <w:rsid w:val="00CA4F82"/>
    <w:rsid w:val="00CA7962"/>
    <w:rsid w:val="00CB1D66"/>
    <w:rsid w:val="00CB2FED"/>
    <w:rsid w:val="00CC4493"/>
    <w:rsid w:val="00CD3E3C"/>
    <w:rsid w:val="00CE0A5E"/>
    <w:rsid w:val="00CE546C"/>
    <w:rsid w:val="00CE7A81"/>
    <w:rsid w:val="00CF1D1A"/>
    <w:rsid w:val="00CF37D5"/>
    <w:rsid w:val="00D005C1"/>
    <w:rsid w:val="00D017F9"/>
    <w:rsid w:val="00D03530"/>
    <w:rsid w:val="00D057CD"/>
    <w:rsid w:val="00D05F40"/>
    <w:rsid w:val="00D06D73"/>
    <w:rsid w:val="00D0763D"/>
    <w:rsid w:val="00D1020D"/>
    <w:rsid w:val="00D1195A"/>
    <w:rsid w:val="00D152E0"/>
    <w:rsid w:val="00D2058D"/>
    <w:rsid w:val="00D21C64"/>
    <w:rsid w:val="00D2231C"/>
    <w:rsid w:val="00D249A4"/>
    <w:rsid w:val="00D253C6"/>
    <w:rsid w:val="00D309A6"/>
    <w:rsid w:val="00D30E9E"/>
    <w:rsid w:val="00D31022"/>
    <w:rsid w:val="00D31984"/>
    <w:rsid w:val="00D36AD1"/>
    <w:rsid w:val="00D53EEA"/>
    <w:rsid w:val="00D55A14"/>
    <w:rsid w:val="00D61F66"/>
    <w:rsid w:val="00D703F3"/>
    <w:rsid w:val="00D74B89"/>
    <w:rsid w:val="00D80CCA"/>
    <w:rsid w:val="00D812B8"/>
    <w:rsid w:val="00D8389E"/>
    <w:rsid w:val="00D85801"/>
    <w:rsid w:val="00D870CF"/>
    <w:rsid w:val="00D91B51"/>
    <w:rsid w:val="00D969EF"/>
    <w:rsid w:val="00DA06BB"/>
    <w:rsid w:val="00DA08A2"/>
    <w:rsid w:val="00DA1E6B"/>
    <w:rsid w:val="00DA622F"/>
    <w:rsid w:val="00DA6391"/>
    <w:rsid w:val="00DA6B7B"/>
    <w:rsid w:val="00DA72B0"/>
    <w:rsid w:val="00DB333B"/>
    <w:rsid w:val="00DB4BBE"/>
    <w:rsid w:val="00DC05B7"/>
    <w:rsid w:val="00DC6A30"/>
    <w:rsid w:val="00DD606D"/>
    <w:rsid w:val="00DD6D69"/>
    <w:rsid w:val="00DD7590"/>
    <w:rsid w:val="00DE1E92"/>
    <w:rsid w:val="00DE20E1"/>
    <w:rsid w:val="00DE59C2"/>
    <w:rsid w:val="00DF0BD4"/>
    <w:rsid w:val="00DF181C"/>
    <w:rsid w:val="00DF730F"/>
    <w:rsid w:val="00E019DA"/>
    <w:rsid w:val="00E036A2"/>
    <w:rsid w:val="00E07117"/>
    <w:rsid w:val="00E216E9"/>
    <w:rsid w:val="00E26A80"/>
    <w:rsid w:val="00E26CDA"/>
    <w:rsid w:val="00E275C2"/>
    <w:rsid w:val="00E322A7"/>
    <w:rsid w:val="00E377AA"/>
    <w:rsid w:val="00E46EA8"/>
    <w:rsid w:val="00E50EBF"/>
    <w:rsid w:val="00E5219E"/>
    <w:rsid w:val="00E53D2C"/>
    <w:rsid w:val="00E57806"/>
    <w:rsid w:val="00E63A11"/>
    <w:rsid w:val="00E64C6A"/>
    <w:rsid w:val="00E7166A"/>
    <w:rsid w:val="00E835EB"/>
    <w:rsid w:val="00E84F48"/>
    <w:rsid w:val="00E90FE9"/>
    <w:rsid w:val="00E925FE"/>
    <w:rsid w:val="00E951A7"/>
    <w:rsid w:val="00E958B1"/>
    <w:rsid w:val="00EA56C1"/>
    <w:rsid w:val="00EA7608"/>
    <w:rsid w:val="00EB1FFC"/>
    <w:rsid w:val="00EC4F0A"/>
    <w:rsid w:val="00ED13EC"/>
    <w:rsid w:val="00ED1956"/>
    <w:rsid w:val="00ED4546"/>
    <w:rsid w:val="00ED47AE"/>
    <w:rsid w:val="00ED4F95"/>
    <w:rsid w:val="00EE05F0"/>
    <w:rsid w:val="00EE1334"/>
    <w:rsid w:val="00EE2519"/>
    <w:rsid w:val="00EE2B98"/>
    <w:rsid w:val="00EE37D9"/>
    <w:rsid w:val="00EF4C23"/>
    <w:rsid w:val="00F00552"/>
    <w:rsid w:val="00F00A40"/>
    <w:rsid w:val="00F02627"/>
    <w:rsid w:val="00F11B73"/>
    <w:rsid w:val="00F17966"/>
    <w:rsid w:val="00F20931"/>
    <w:rsid w:val="00F225E4"/>
    <w:rsid w:val="00F234B8"/>
    <w:rsid w:val="00F240F2"/>
    <w:rsid w:val="00F26ACC"/>
    <w:rsid w:val="00F27C8A"/>
    <w:rsid w:val="00F35C62"/>
    <w:rsid w:val="00F35D4E"/>
    <w:rsid w:val="00F438FB"/>
    <w:rsid w:val="00F50045"/>
    <w:rsid w:val="00F5257D"/>
    <w:rsid w:val="00F6033D"/>
    <w:rsid w:val="00F65D59"/>
    <w:rsid w:val="00F708B6"/>
    <w:rsid w:val="00F71B70"/>
    <w:rsid w:val="00F727FD"/>
    <w:rsid w:val="00F73402"/>
    <w:rsid w:val="00F741A2"/>
    <w:rsid w:val="00F82C44"/>
    <w:rsid w:val="00F839C2"/>
    <w:rsid w:val="00F85979"/>
    <w:rsid w:val="00F85E3F"/>
    <w:rsid w:val="00F86AB4"/>
    <w:rsid w:val="00F90AC2"/>
    <w:rsid w:val="00F95F0F"/>
    <w:rsid w:val="00F97F3D"/>
    <w:rsid w:val="00FA7FC5"/>
    <w:rsid w:val="00FB0203"/>
    <w:rsid w:val="00FB115B"/>
    <w:rsid w:val="00FB2396"/>
    <w:rsid w:val="00FB252F"/>
    <w:rsid w:val="00FC1461"/>
    <w:rsid w:val="00FC2CF3"/>
    <w:rsid w:val="00FC3478"/>
    <w:rsid w:val="00FC7DCC"/>
    <w:rsid w:val="00FC7F3E"/>
    <w:rsid w:val="00FD1E2D"/>
    <w:rsid w:val="00FD57A3"/>
    <w:rsid w:val="00FE2B58"/>
    <w:rsid w:val="00FE3D10"/>
    <w:rsid w:val="00FE3F7E"/>
    <w:rsid w:val="00FE6109"/>
    <w:rsid w:val="00FE768A"/>
    <w:rsid w:val="00FF2C60"/>
    <w:rsid w:val="00FF32F7"/>
    <w:rsid w:val="00FF658C"/>
    <w:rsid w:val="00FF74B7"/>
    <w:rsid w:val="00FF7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DB4F"/>
  <w15:docId w15:val="{63519A54-C003-4C1D-A2C6-4206161D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5527"/>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uiPriority w:val="99"/>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uiPriority w:val="99"/>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4"/>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1"/>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aliases w:val="Odstavec cíl se seznamem,Bullet Number,Odstavec_muj,A-Odrážky1,Nad,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customStyle="1" w:styleId="Nevyeenzmnka3">
    <w:name w:val="Nevyřešená zmínka3"/>
    <w:basedOn w:val="Standardnpsmoodstavce"/>
    <w:uiPriority w:val="99"/>
    <w:semiHidden/>
    <w:unhideWhenUsed/>
    <w:rsid w:val="00FA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391662930">
      <w:bodyDiv w:val="1"/>
      <w:marLeft w:val="0"/>
      <w:marRight w:val="0"/>
      <w:marTop w:val="0"/>
      <w:marBottom w:val="0"/>
      <w:divBdr>
        <w:top w:val="none" w:sz="0" w:space="0" w:color="auto"/>
        <w:left w:val="none" w:sz="0" w:space="0" w:color="auto"/>
        <w:bottom w:val="none" w:sz="0" w:space="0" w:color="auto"/>
        <w:right w:val="none" w:sz="0" w:space="0" w:color="auto"/>
      </w:divBdr>
    </w:div>
    <w:div w:id="61598863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 w:id="1923828722">
      <w:bodyDiv w:val="1"/>
      <w:marLeft w:val="0"/>
      <w:marRight w:val="0"/>
      <w:marTop w:val="0"/>
      <w:marBottom w:val="0"/>
      <w:divBdr>
        <w:top w:val="none" w:sz="0" w:space="0" w:color="auto"/>
        <w:left w:val="none" w:sz="0" w:space="0" w:color="auto"/>
        <w:bottom w:val="none" w:sz="0" w:space="0" w:color="auto"/>
        <w:right w:val="none" w:sz="0" w:space="0" w:color="auto"/>
      </w:divBdr>
    </w:div>
    <w:div w:id="19605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ynek.ortmann@cannoneer.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ka@mestojablone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chlik@mestojablonec.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ele@mestojablonec.cz" TargetMode="External"/><Relationship Id="rId4" Type="http://schemas.openxmlformats.org/officeDocument/2006/relationships/settings" Target="settings.xml"/><Relationship Id="rId9" Type="http://schemas.openxmlformats.org/officeDocument/2006/relationships/hyperlink" Target="mailto:benes@cannoneer.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A9FA-D1C1-42CB-9988-69759DBA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25</Pages>
  <Words>10143</Words>
  <Characters>59845</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69849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Černá Soňa, Ing.</cp:lastModifiedBy>
  <cp:revision>10</cp:revision>
  <cp:lastPrinted>2025-03-31T10:43:00Z</cp:lastPrinted>
  <dcterms:created xsi:type="dcterms:W3CDTF">2025-03-13T07:04:00Z</dcterms:created>
  <dcterms:modified xsi:type="dcterms:W3CDTF">2025-04-08T08:39:00Z</dcterms:modified>
</cp:coreProperties>
</file>