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E21AE" w14:textId="77777777" w:rsidR="007114DC" w:rsidRDefault="007114DC">
      <w:pPr>
        <w:widowControl w:val="0"/>
        <w:pBdr>
          <w:top w:val="nil"/>
          <w:left w:val="nil"/>
          <w:bottom w:val="nil"/>
          <w:right w:val="nil"/>
          <w:between w:val="nil"/>
        </w:pBdr>
        <w:spacing w:after="0" w:line="276" w:lineRule="auto"/>
      </w:pPr>
    </w:p>
    <w:p w14:paraId="0162AA8A" w14:textId="49D7621D" w:rsidR="007114DC" w:rsidRDefault="00423492">
      <w:pPr>
        <w:pStyle w:val="Nadpis1"/>
        <w:spacing w:before="0" w:after="0"/>
        <w:jc w:val="center"/>
        <w:rPr>
          <w:rFonts w:ascii="Times New Roman" w:eastAsia="Times New Roman" w:hAnsi="Times New Roman" w:cs="Times New Roman"/>
          <w:smallCaps/>
          <w:color w:val="000000"/>
          <w:sz w:val="28"/>
          <w:szCs w:val="28"/>
        </w:rPr>
      </w:pPr>
      <w:bookmarkStart w:id="0" w:name="bookmark=id.k3tr2l9n1edn" w:colFirst="0" w:colLast="0"/>
      <w:bookmarkStart w:id="1" w:name="_heading=h.2edrvoy1di6s" w:colFirst="0" w:colLast="0"/>
      <w:bookmarkEnd w:id="0"/>
      <w:bookmarkEnd w:id="1"/>
      <w:r>
        <w:rPr>
          <w:rFonts w:ascii="Times New Roman" w:eastAsia="Times New Roman" w:hAnsi="Times New Roman" w:cs="Times New Roman"/>
          <w:smallCaps/>
          <w:color w:val="000000"/>
          <w:sz w:val="28"/>
          <w:szCs w:val="28"/>
        </w:rPr>
        <w:t xml:space="preserve">RÁMCOVÁ SMLOUVA O POSKYTOVÁNÍ SLUŽEB </w:t>
      </w:r>
    </w:p>
    <w:p w14:paraId="41352256" w14:textId="77777777" w:rsidR="007114DC" w:rsidRDefault="00423492">
      <w:pPr>
        <w:pStyle w:val="Nadpis1"/>
        <w:spacing w:before="0"/>
        <w:jc w:val="center"/>
        <w:rPr>
          <w:rFonts w:ascii="Times New Roman" w:eastAsia="Times New Roman" w:hAnsi="Times New Roman" w:cs="Times New Roman"/>
          <w:smallCaps/>
          <w:color w:val="000000"/>
          <w:sz w:val="28"/>
          <w:szCs w:val="28"/>
        </w:rPr>
      </w:pPr>
      <w:r>
        <w:rPr>
          <w:rFonts w:ascii="Times New Roman" w:eastAsia="Times New Roman" w:hAnsi="Times New Roman" w:cs="Times New Roman"/>
          <w:sz w:val="28"/>
          <w:szCs w:val="28"/>
        </w:rPr>
        <w:t xml:space="preserve">Konzultanta technologií </w:t>
      </w:r>
      <w:proofErr w:type="spellStart"/>
      <w:r>
        <w:rPr>
          <w:rFonts w:ascii="Times New Roman" w:eastAsia="Times New Roman" w:hAnsi="Times New Roman" w:cs="Times New Roman"/>
          <w:sz w:val="28"/>
          <w:szCs w:val="28"/>
        </w:rPr>
        <w:t>IoT</w:t>
      </w:r>
      <w:proofErr w:type="spellEnd"/>
    </w:p>
    <w:p w14:paraId="0E8EB1AF" w14:textId="29C7831A" w:rsidR="007114DC" w:rsidRPr="00423492" w:rsidRDefault="00423492" w:rsidP="00423492">
      <w:pPr>
        <w:jc w:val="center"/>
        <w:rPr>
          <w:rFonts w:ascii="Times New Roman" w:eastAsia="Times New Roman" w:hAnsi="Times New Roman" w:cs="Times New Roman"/>
          <w:b/>
          <w:smallCaps/>
          <w:sz w:val="28"/>
          <w:szCs w:val="28"/>
        </w:rPr>
      </w:pPr>
      <w:r>
        <w:rPr>
          <w:rFonts w:ascii="Times New Roman" w:eastAsia="Times New Roman" w:hAnsi="Times New Roman" w:cs="Times New Roman"/>
          <w:b/>
          <w:sz w:val="28"/>
          <w:szCs w:val="28"/>
        </w:rPr>
        <w:t>č</w:t>
      </w:r>
      <w:r>
        <w:rPr>
          <w:rFonts w:ascii="Times New Roman" w:eastAsia="Times New Roman" w:hAnsi="Times New Roman" w:cs="Times New Roman"/>
          <w:b/>
          <w:smallCaps/>
          <w:sz w:val="28"/>
          <w:szCs w:val="28"/>
        </w:rPr>
        <w:t>. S/ARR/EDIHNEB/002/2025</w:t>
      </w:r>
    </w:p>
    <w:p w14:paraId="1343466B" w14:textId="77777777" w:rsidR="007114DC" w:rsidRDefault="00423492">
      <w:pP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Smluvní strany:</w:t>
      </w:r>
    </w:p>
    <w:p w14:paraId="16F1210F" w14:textId="77777777" w:rsidR="007114DC" w:rsidRDefault="007114DC">
      <w:pPr>
        <w:tabs>
          <w:tab w:val="left" w:pos="851"/>
        </w:tabs>
        <w:spacing w:before="120" w:after="0"/>
        <w:rPr>
          <w:rFonts w:ascii="Times New Roman" w:eastAsia="Times New Roman" w:hAnsi="Times New Roman" w:cs="Times New Roman"/>
          <w:sz w:val="22"/>
          <w:szCs w:val="22"/>
        </w:rPr>
      </w:pPr>
    </w:p>
    <w:p w14:paraId="3B8DFA0A" w14:textId="77777777" w:rsidR="007114DC" w:rsidRDefault="00423492">
      <w:pPr>
        <w:tabs>
          <w:tab w:val="left" w:pos="851"/>
        </w:tabs>
        <w:spacing w:after="0"/>
        <w:rPr>
          <w:rFonts w:ascii="Times New Roman" w:eastAsia="Times New Roman" w:hAnsi="Times New Roman" w:cs="Times New Roman"/>
          <w:b/>
          <w:sz w:val="22"/>
          <w:szCs w:val="22"/>
        </w:rPr>
      </w:pPr>
      <w:r>
        <w:rPr>
          <w:rFonts w:ascii="Times New Roman" w:eastAsia="Times New Roman" w:hAnsi="Times New Roman" w:cs="Times New Roman"/>
          <w:b/>
          <w:sz w:val="22"/>
          <w:szCs w:val="22"/>
        </w:rPr>
        <w:t>ARR – Agentura regionálního rozvoje, spol. s r.o.</w:t>
      </w:r>
    </w:p>
    <w:p w14:paraId="50BE374F" w14:textId="77777777"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IČO: 48267210</w:t>
      </w:r>
    </w:p>
    <w:p w14:paraId="2C5CBE32" w14:textId="77777777"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 sídlem U Jezu 525/4, 460 01 Liberec </w:t>
      </w:r>
    </w:p>
    <w:p w14:paraId="7CF95E99" w14:textId="77777777"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zapsaná v Obchodním rejstříku vedeném u Krajského soudu v Ústí nad Labem pod spisovou značkou C 4305</w:t>
      </w:r>
    </w:p>
    <w:p w14:paraId="05AF1D01" w14:textId="1C76EE68"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zastoupená </w:t>
      </w:r>
      <w:proofErr w:type="spellStart"/>
      <w:r w:rsidR="000135DB">
        <w:rPr>
          <w:rFonts w:ascii="Times New Roman" w:eastAsia="Times New Roman" w:hAnsi="Times New Roman" w:cs="Times New Roman"/>
          <w:sz w:val="22"/>
          <w:szCs w:val="22"/>
        </w:rPr>
        <w:t>xxxxxxxxxxxxxxxxxx</w:t>
      </w:r>
      <w:proofErr w:type="spellEnd"/>
      <w:r>
        <w:rPr>
          <w:rFonts w:ascii="Times New Roman" w:eastAsia="Times New Roman" w:hAnsi="Times New Roman" w:cs="Times New Roman"/>
          <w:sz w:val="22"/>
          <w:szCs w:val="22"/>
        </w:rPr>
        <w:t xml:space="preserve">, </w:t>
      </w:r>
    </w:p>
    <w:p w14:paraId="29F867F0" w14:textId="77777777" w:rsidR="007114DC" w:rsidRDefault="007114DC">
      <w:pPr>
        <w:tabs>
          <w:tab w:val="left" w:pos="851"/>
        </w:tabs>
        <w:spacing w:after="0"/>
        <w:rPr>
          <w:rFonts w:ascii="Times New Roman" w:eastAsia="Times New Roman" w:hAnsi="Times New Roman" w:cs="Times New Roman"/>
          <w:sz w:val="22"/>
          <w:szCs w:val="22"/>
        </w:rPr>
      </w:pPr>
    </w:p>
    <w:p w14:paraId="39B81AFC" w14:textId="77777777"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(dále jen „Objednatel“)</w:t>
      </w:r>
    </w:p>
    <w:p w14:paraId="66F0033F" w14:textId="77777777" w:rsidR="007114DC" w:rsidRDefault="007114DC">
      <w:pPr>
        <w:tabs>
          <w:tab w:val="left" w:pos="851"/>
        </w:tabs>
        <w:spacing w:after="0"/>
        <w:rPr>
          <w:rFonts w:ascii="Times New Roman" w:eastAsia="Times New Roman" w:hAnsi="Times New Roman" w:cs="Times New Roman"/>
          <w:sz w:val="22"/>
          <w:szCs w:val="22"/>
        </w:rPr>
      </w:pPr>
    </w:p>
    <w:p w14:paraId="20B96F97" w14:textId="77777777" w:rsidR="007114DC" w:rsidRDefault="00423492">
      <w:pP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p>
    <w:p w14:paraId="04FAB652" w14:textId="77777777" w:rsidR="007114DC" w:rsidRPr="00B81117" w:rsidRDefault="00423492">
      <w:pPr>
        <w:spacing w:after="120"/>
        <w:rPr>
          <w:rFonts w:ascii="Times New Roman" w:eastAsia="Times New Roman" w:hAnsi="Times New Roman" w:cs="Times New Roman"/>
          <w:b/>
          <w:sz w:val="22"/>
          <w:szCs w:val="22"/>
        </w:rPr>
      </w:pPr>
      <w:r w:rsidRPr="00B81117">
        <w:rPr>
          <w:rFonts w:ascii="Times New Roman" w:eastAsia="Times New Roman" w:hAnsi="Times New Roman" w:cs="Times New Roman"/>
          <w:b/>
          <w:sz w:val="22"/>
          <w:szCs w:val="22"/>
        </w:rPr>
        <w:t>HARDWARIO a.s.</w:t>
      </w:r>
    </w:p>
    <w:p w14:paraId="21311FB0" w14:textId="77777777" w:rsidR="007114DC" w:rsidRPr="00B81117" w:rsidRDefault="00423492">
      <w:pPr>
        <w:spacing w:before="120"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IČO: </w:t>
      </w:r>
      <w:r w:rsidRPr="00B81117">
        <w:rPr>
          <w:rFonts w:ascii="Times New Roman" w:eastAsia="Times New Roman" w:hAnsi="Times New Roman" w:cs="Times New Roman"/>
          <w:sz w:val="22"/>
          <w:szCs w:val="22"/>
        </w:rPr>
        <w:t>04998511</w:t>
      </w:r>
    </w:p>
    <w:p w14:paraId="749969BE" w14:textId="77777777" w:rsidR="007114DC" w:rsidRPr="00B81117" w:rsidRDefault="00423492">
      <w:pPr>
        <w:spacing w:after="0"/>
        <w:rPr>
          <w:rFonts w:ascii="Times New Roman" w:eastAsia="Times New Roman" w:hAnsi="Times New Roman" w:cs="Times New Roman"/>
          <w:sz w:val="22"/>
          <w:szCs w:val="22"/>
        </w:rPr>
      </w:pPr>
      <w:r w:rsidRPr="00B81117">
        <w:rPr>
          <w:rFonts w:ascii="Times New Roman" w:eastAsia="Times New Roman" w:hAnsi="Times New Roman" w:cs="Times New Roman"/>
          <w:sz w:val="22"/>
          <w:szCs w:val="22"/>
        </w:rPr>
        <w:t>se sídlem U Jezu 525/4, Liberec IV, 460 01</w:t>
      </w:r>
    </w:p>
    <w:p w14:paraId="3C7A90D0" w14:textId="77777777" w:rsidR="007114DC" w:rsidRDefault="00423492">
      <w:pPr>
        <w:spacing w:after="120"/>
        <w:rPr>
          <w:rFonts w:ascii="Times New Roman" w:eastAsia="Times New Roman" w:hAnsi="Times New Roman" w:cs="Times New Roman"/>
          <w:sz w:val="22"/>
          <w:szCs w:val="22"/>
          <w:highlight w:val="yellow"/>
        </w:rPr>
      </w:pPr>
      <w:r w:rsidRPr="00B81117">
        <w:rPr>
          <w:rFonts w:ascii="Times New Roman" w:eastAsia="Times New Roman" w:hAnsi="Times New Roman" w:cs="Times New Roman"/>
          <w:sz w:val="22"/>
          <w:szCs w:val="22"/>
        </w:rPr>
        <w:t>zapsaná v Obchodním rejstříku vedeném u Krajského soudu v Ústí nad Labem pod spisovou značkou</w:t>
      </w:r>
      <w:r>
        <w:rPr>
          <w:rFonts w:ascii="Times New Roman" w:eastAsia="Times New Roman" w:hAnsi="Times New Roman" w:cs="Times New Roman"/>
          <w:sz w:val="22"/>
          <w:szCs w:val="22"/>
        </w:rPr>
        <w:t xml:space="preserve"> 37399</w:t>
      </w:r>
    </w:p>
    <w:p w14:paraId="45125FE4" w14:textId="5D7CEC02" w:rsidR="007114DC" w:rsidRDefault="00423492">
      <w:pPr>
        <w:spacing w:before="12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zastoupená </w:t>
      </w:r>
      <w:proofErr w:type="spellStart"/>
      <w:r w:rsidR="000135DB">
        <w:rPr>
          <w:rFonts w:ascii="Times New Roman" w:eastAsia="Times New Roman" w:hAnsi="Times New Roman" w:cs="Times New Roman"/>
          <w:color w:val="000000"/>
          <w:sz w:val="22"/>
          <w:szCs w:val="22"/>
        </w:rPr>
        <w:t>xxxxxxxxxxxxxxxxx</w:t>
      </w:r>
      <w:proofErr w:type="spellEnd"/>
      <w:r>
        <w:rPr>
          <w:rFonts w:ascii="Times New Roman" w:eastAsia="Times New Roman" w:hAnsi="Times New Roman" w:cs="Times New Roman"/>
          <w:color w:val="000000"/>
          <w:sz w:val="22"/>
          <w:szCs w:val="22"/>
        </w:rPr>
        <w:t xml:space="preserve"> </w:t>
      </w:r>
    </w:p>
    <w:p w14:paraId="6CF58FFB" w14:textId="77777777" w:rsidR="007114DC" w:rsidRPr="00B81117" w:rsidRDefault="00423492">
      <w:pPr>
        <w:spacing w:after="0"/>
        <w:rPr>
          <w:rFonts w:ascii="Times New Roman" w:eastAsia="Times New Roman" w:hAnsi="Times New Roman" w:cs="Times New Roman"/>
          <w:sz w:val="22"/>
          <w:szCs w:val="22"/>
        </w:rPr>
      </w:pPr>
      <w:r w:rsidRPr="00B81117">
        <w:rPr>
          <w:rFonts w:ascii="Times New Roman" w:eastAsia="Times New Roman" w:hAnsi="Times New Roman" w:cs="Times New Roman"/>
          <w:color w:val="000000"/>
          <w:sz w:val="22"/>
          <w:szCs w:val="22"/>
        </w:rPr>
        <w:t xml:space="preserve">bankovní spojení: </w:t>
      </w:r>
      <w:r w:rsidRPr="00B81117">
        <w:rPr>
          <w:rFonts w:ascii="Times New Roman" w:eastAsia="Times New Roman" w:hAnsi="Times New Roman" w:cs="Times New Roman"/>
          <w:sz w:val="22"/>
          <w:szCs w:val="22"/>
        </w:rPr>
        <w:t>Komerční banka a.s.</w:t>
      </w:r>
    </w:p>
    <w:p w14:paraId="23A18E71" w14:textId="77777777" w:rsidR="007114DC" w:rsidRPr="00B81117" w:rsidRDefault="00423492">
      <w:pPr>
        <w:spacing w:after="0"/>
        <w:rPr>
          <w:rFonts w:ascii="Times New Roman" w:eastAsia="Times New Roman" w:hAnsi="Times New Roman" w:cs="Times New Roman"/>
          <w:sz w:val="22"/>
          <w:szCs w:val="22"/>
        </w:rPr>
      </w:pPr>
      <w:r w:rsidRPr="00B81117">
        <w:rPr>
          <w:rFonts w:ascii="Times New Roman" w:eastAsia="Times New Roman" w:hAnsi="Times New Roman" w:cs="Times New Roman"/>
          <w:color w:val="000000"/>
          <w:sz w:val="22"/>
          <w:szCs w:val="22"/>
        </w:rPr>
        <w:t xml:space="preserve">číslo účtu: </w:t>
      </w:r>
      <w:r w:rsidRPr="00B81117">
        <w:rPr>
          <w:rFonts w:ascii="Times New Roman" w:eastAsia="Times New Roman" w:hAnsi="Times New Roman" w:cs="Times New Roman"/>
          <w:sz w:val="22"/>
          <w:szCs w:val="22"/>
        </w:rPr>
        <w:t>115-2326630247</w:t>
      </w:r>
    </w:p>
    <w:p w14:paraId="07E23B14" w14:textId="77777777" w:rsidR="007114DC" w:rsidRDefault="007114DC">
      <w:pPr>
        <w:tabs>
          <w:tab w:val="left" w:pos="851"/>
        </w:tabs>
        <w:spacing w:after="0"/>
        <w:rPr>
          <w:rFonts w:ascii="Times New Roman" w:eastAsia="Times New Roman" w:hAnsi="Times New Roman" w:cs="Times New Roman"/>
          <w:sz w:val="22"/>
          <w:szCs w:val="22"/>
        </w:rPr>
      </w:pPr>
    </w:p>
    <w:p w14:paraId="0D012052" w14:textId="77777777" w:rsidR="007114DC" w:rsidRDefault="00423492">
      <w:pPr>
        <w:tabs>
          <w:tab w:val="left" w:pos="851"/>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(dále jen „Poskytovatel služeb“)</w:t>
      </w:r>
    </w:p>
    <w:p w14:paraId="7F41AA26" w14:textId="77777777" w:rsidR="007114DC" w:rsidRDefault="007114DC">
      <w:pPr>
        <w:spacing w:after="0"/>
        <w:rPr>
          <w:rFonts w:ascii="Times New Roman" w:eastAsia="Times New Roman" w:hAnsi="Times New Roman" w:cs="Times New Roman"/>
          <w:sz w:val="22"/>
          <w:szCs w:val="22"/>
        </w:rPr>
      </w:pPr>
    </w:p>
    <w:p w14:paraId="15297522" w14:textId="77777777" w:rsidR="007114DC" w:rsidRDefault="00423492">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společně jen </w:t>
      </w:r>
      <w:r>
        <w:rPr>
          <w:rFonts w:ascii="Times New Roman" w:eastAsia="Times New Roman" w:hAnsi="Times New Roman" w:cs="Times New Roman"/>
          <w:b/>
          <w:sz w:val="22"/>
          <w:szCs w:val="22"/>
        </w:rPr>
        <w:t>Smluvní strany</w:t>
      </w:r>
      <w:r>
        <w:rPr>
          <w:rFonts w:ascii="Times New Roman" w:eastAsia="Times New Roman" w:hAnsi="Times New Roman" w:cs="Times New Roman"/>
          <w:sz w:val="22"/>
          <w:szCs w:val="22"/>
        </w:rPr>
        <w:t xml:space="preserve"> spolu níže uvedeného dne, měsíce a roku uzavřely tuto Rámcovou smlouvu o poskytování služeb konzultanta technologie </w:t>
      </w:r>
      <w:proofErr w:type="spellStart"/>
      <w:r>
        <w:rPr>
          <w:rFonts w:ascii="Times New Roman" w:eastAsia="Times New Roman" w:hAnsi="Times New Roman" w:cs="Times New Roman"/>
          <w:sz w:val="22"/>
          <w:szCs w:val="22"/>
        </w:rPr>
        <w:t>IoT</w:t>
      </w:r>
      <w:proofErr w:type="spellEnd"/>
      <w:r>
        <w:rPr>
          <w:rFonts w:ascii="Times New Roman" w:eastAsia="Times New Roman" w:hAnsi="Times New Roman" w:cs="Times New Roman"/>
          <w:sz w:val="22"/>
          <w:szCs w:val="22"/>
        </w:rPr>
        <w:t xml:space="preserve"> (dále jen „Smlouva“) následujícího znění:</w:t>
      </w:r>
    </w:p>
    <w:p w14:paraId="727F609B" w14:textId="77777777" w:rsidR="007114DC" w:rsidRDefault="007114DC">
      <w:pPr>
        <w:tabs>
          <w:tab w:val="left" w:pos="851"/>
        </w:tabs>
        <w:spacing w:before="144" w:after="0"/>
        <w:ind w:left="142" w:right="-8"/>
        <w:jc w:val="center"/>
        <w:rPr>
          <w:rFonts w:ascii="Times New Roman" w:eastAsia="Times New Roman" w:hAnsi="Times New Roman" w:cs="Times New Roman"/>
          <w:b/>
          <w:sz w:val="22"/>
          <w:szCs w:val="22"/>
        </w:rPr>
      </w:pPr>
    </w:p>
    <w:p w14:paraId="1BAA108C" w14:textId="77777777" w:rsidR="007114DC" w:rsidRDefault="00423492">
      <w:pPr>
        <w:tabs>
          <w:tab w:val="left" w:pos="851"/>
        </w:tabs>
        <w:spacing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I.</w:t>
      </w:r>
    </w:p>
    <w:p w14:paraId="6649969C" w14:textId="77777777" w:rsidR="007114DC" w:rsidRDefault="00423492">
      <w:pPr>
        <w:tabs>
          <w:tab w:val="left" w:pos="851"/>
        </w:tabs>
        <w:spacing w:after="120" w:line="360" w:lineRule="auto"/>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Předmět smlouvy</w:t>
      </w:r>
    </w:p>
    <w:p w14:paraId="3023D104" w14:textId="77777777" w:rsidR="007114DC" w:rsidRDefault="00423492">
      <w:pPr>
        <w:numPr>
          <w:ilvl w:val="0"/>
          <w:numId w:val="16"/>
        </w:numPr>
        <w:pBdr>
          <w:top w:val="nil"/>
          <w:left w:val="nil"/>
          <w:bottom w:val="nil"/>
          <w:right w:val="nil"/>
          <w:between w:val="nil"/>
        </w:pBdr>
        <w:tabs>
          <w:tab w:val="left" w:pos="851"/>
        </w:tabs>
        <w:spacing w:before="144" w:after="0" w:line="276" w:lineRule="auto"/>
        <w:ind w:left="27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Tato smlouva je uzavřena na základě výběru provedeného Objednatelem v rámci veřejné zakázky malého rozsahu s názvem „Konzultant technologie </w:t>
      </w:r>
      <w:proofErr w:type="spellStart"/>
      <w:r>
        <w:rPr>
          <w:rFonts w:ascii="Times New Roman" w:eastAsia="Times New Roman" w:hAnsi="Times New Roman" w:cs="Times New Roman"/>
          <w:color w:val="000000"/>
          <w:sz w:val="22"/>
          <w:szCs w:val="22"/>
        </w:rPr>
        <w:t>IoT</w:t>
      </w:r>
      <w:proofErr w:type="spellEnd"/>
      <w:r>
        <w:rPr>
          <w:rFonts w:ascii="Times New Roman" w:eastAsia="Times New Roman" w:hAnsi="Times New Roman" w:cs="Times New Roman"/>
          <w:color w:val="000000"/>
          <w:sz w:val="22"/>
          <w:szCs w:val="22"/>
        </w:rPr>
        <w:t>“ pro projekt „EDIH NORTHERN AND EASTERN BOHEMIA“, reg. č. 101120003, EDIH1.5.01.6.</w:t>
      </w:r>
    </w:p>
    <w:p w14:paraId="15C764FB" w14:textId="3C764336" w:rsidR="007114DC" w:rsidRPr="00423492" w:rsidRDefault="00423492" w:rsidP="00423492">
      <w:pPr>
        <w:numPr>
          <w:ilvl w:val="0"/>
          <w:numId w:val="16"/>
        </w:numPr>
        <w:pBdr>
          <w:top w:val="nil"/>
          <w:left w:val="nil"/>
          <w:bottom w:val="nil"/>
          <w:right w:val="nil"/>
          <w:between w:val="nil"/>
        </w:pBdr>
        <w:tabs>
          <w:tab w:val="left" w:pos="851"/>
        </w:tabs>
        <w:spacing w:after="120" w:line="276" w:lineRule="auto"/>
        <w:ind w:left="270" w:right="-8" w:hanging="27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služeb bude pro Objednatele zajišťovat služby konzultanta technologie </w:t>
      </w:r>
      <w:proofErr w:type="spellStart"/>
      <w:r>
        <w:rPr>
          <w:rFonts w:ascii="Times New Roman" w:eastAsia="Times New Roman" w:hAnsi="Times New Roman" w:cs="Times New Roman"/>
          <w:color w:val="000000"/>
          <w:sz w:val="22"/>
          <w:szCs w:val="22"/>
        </w:rPr>
        <w:t>IoT</w:t>
      </w:r>
      <w:proofErr w:type="spellEnd"/>
      <w:r>
        <w:rPr>
          <w:rFonts w:ascii="Times New Roman" w:eastAsia="Times New Roman" w:hAnsi="Times New Roman" w:cs="Times New Roman"/>
          <w:color w:val="000000"/>
          <w:sz w:val="22"/>
          <w:szCs w:val="22"/>
        </w:rPr>
        <w:t xml:space="preserve"> na území České republiky, zejména však na území Libereckého a Královéhradeckého kraje. Služby přispějí k úspěšné realizaci aktivity projektu EDIH NEB zaměřené na podporu malých a středních podniků a veřejných institucí.</w:t>
      </w:r>
    </w:p>
    <w:p w14:paraId="1D79A077" w14:textId="77777777" w:rsidR="007114DC" w:rsidRDefault="00423492">
      <w:pPr>
        <w:tabs>
          <w:tab w:val="left" w:pos="851"/>
        </w:tabs>
        <w:spacing w:after="0"/>
        <w:ind w:left="142" w:right="-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Článek II. </w:t>
      </w:r>
    </w:p>
    <w:p w14:paraId="5E0DC04F" w14:textId="2F8CC389" w:rsidR="007114DC" w:rsidRDefault="00423492">
      <w:pPr>
        <w:tabs>
          <w:tab w:val="left" w:pos="851"/>
        </w:tabs>
        <w:spacing w:after="120"/>
        <w:ind w:left="142" w:right="-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Specifikace poskytovaných služeb</w:t>
      </w:r>
    </w:p>
    <w:p w14:paraId="509770B0" w14:textId="77777777" w:rsidR="007114DC" w:rsidRDefault="00423492">
      <w:pPr>
        <w:numPr>
          <w:ilvl w:val="0"/>
          <w:numId w:val="15"/>
        </w:numPr>
        <w:pBdr>
          <w:top w:val="nil"/>
          <w:left w:val="nil"/>
          <w:bottom w:val="nil"/>
          <w:right w:val="nil"/>
          <w:between w:val="nil"/>
        </w:pBdr>
        <w:tabs>
          <w:tab w:val="left" w:pos="851"/>
        </w:tabs>
        <w:spacing w:before="144" w:after="0" w:line="360" w:lineRule="auto"/>
        <w:ind w:left="90" w:right="-8" w:hanging="18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služeb se touto smlouvou zavazuje, že bude Objednatel poskytovat následující služby:</w:t>
      </w:r>
    </w:p>
    <w:p w14:paraId="5CCAEF8B" w14:textId="77777777" w:rsidR="007114DC" w:rsidRDefault="00423492">
      <w:pPr>
        <w:numPr>
          <w:ilvl w:val="0"/>
          <w:numId w:val="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2"/>
          <w:szCs w:val="22"/>
        </w:rPr>
      </w:pPr>
      <w:proofErr w:type="gramStart"/>
      <w:r>
        <w:rPr>
          <w:rFonts w:ascii="Times New Roman" w:eastAsia="Times New Roman" w:hAnsi="Times New Roman" w:cs="Times New Roman"/>
          <w:color w:val="000000"/>
          <w:sz w:val="22"/>
          <w:szCs w:val="22"/>
        </w:rPr>
        <w:t>PORADENSTVÍ - konzultace</w:t>
      </w:r>
      <w:proofErr w:type="gramEnd"/>
      <w:r>
        <w:rPr>
          <w:rFonts w:ascii="Times New Roman" w:eastAsia="Times New Roman" w:hAnsi="Times New Roman" w:cs="Times New Roman"/>
          <w:color w:val="000000"/>
          <w:sz w:val="22"/>
          <w:szCs w:val="22"/>
        </w:rPr>
        <w:t xml:space="preserve"> požadavků klienta ve věcech potenciálního využití digitálních technologií ve specifickém prostředí klientovy firmy (jakákoliv firma, která může využít technologie </w:t>
      </w:r>
      <w:proofErr w:type="spellStart"/>
      <w:r>
        <w:rPr>
          <w:rFonts w:ascii="Times New Roman" w:eastAsia="Times New Roman" w:hAnsi="Times New Roman" w:cs="Times New Roman"/>
          <w:color w:val="000000"/>
          <w:sz w:val="22"/>
          <w:szCs w:val="22"/>
        </w:rPr>
        <w:t>IoT</w:t>
      </w:r>
      <w:proofErr w:type="spellEnd"/>
      <w:r>
        <w:rPr>
          <w:rFonts w:ascii="Times New Roman" w:eastAsia="Times New Roman" w:hAnsi="Times New Roman" w:cs="Times New Roman"/>
          <w:color w:val="000000"/>
          <w:sz w:val="22"/>
          <w:szCs w:val="22"/>
        </w:rPr>
        <w:t>).</w:t>
      </w:r>
    </w:p>
    <w:p w14:paraId="70549F01" w14:textId="77777777" w:rsidR="007114DC" w:rsidRDefault="00423492">
      <w:pPr>
        <w:numPr>
          <w:ilvl w:val="0"/>
          <w:numId w:val="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REALIZACE TESTOVACÍHO </w:t>
      </w:r>
      <w:proofErr w:type="gramStart"/>
      <w:r>
        <w:rPr>
          <w:rFonts w:ascii="Times New Roman" w:eastAsia="Times New Roman" w:hAnsi="Times New Roman" w:cs="Times New Roman"/>
          <w:color w:val="000000"/>
          <w:sz w:val="22"/>
          <w:szCs w:val="22"/>
        </w:rPr>
        <w:t>PROVOZU - aplikace</w:t>
      </w:r>
      <w:proofErr w:type="gramEnd"/>
      <w:r>
        <w:rPr>
          <w:rFonts w:ascii="Times New Roman" w:eastAsia="Times New Roman" w:hAnsi="Times New Roman" w:cs="Times New Roman"/>
          <w:color w:val="000000"/>
          <w:sz w:val="22"/>
          <w:szCs w:val="22"/>
        </w:rPr>
        <w:t xml:space="preserve"> prvků </w:t>
      </w:r>
      <w:proofErr w:type="spellStart"/>
      <w:r>
        <w:rPr>
          <w:rFonts w:ascii="Times New Roman" w:eastAsia="Times New Roman" w:hAnsi="Times New Roman" w:cs="Times New Roman"/>
          <w:color w:val="000000"/>
          <w:sz w:val="22"/>
          <w:szCs w:val="22"/>
        </w:rPr>
        <w:t>IoT</w:t>
      </w:r>
      <w:proofErr w:type="spellEnd"/>
      <w:r>
        <w:rPr>
          <w:rFonts w:ascii="Times New Roman" w:eastAsia="Times New Roman" w:hAnsi="Times New Roman" w:cs="Times New Roman"/>
          <w:color w:val="000000"/>
          <w:sz w:val="22"/>
          <w:szCs w:val="22"/>
        </w:rPr>
        <w:t xml:space="preserve"> v daném prostředí klienta pro otestování přínosů IOT a monitoring vhodnosti řešení či jeho optimalizace.</w:t>
      </w:r>
    </w:p>
    <w:p w14:paraId="7964DEB3" w14:textId="77777777" w:rsidR="007114DC" w:rsidRDefault="007114DC">
      <w:pPr>
        <w:pBdr>
          <w:top w:val="nil"/>
          <w:left w:val="nil"/>
          <w:bottom w:val="nil"/>
          <w:right w:val="nil"/>
          <w:between w:val="nil"/>
        </w:pBdr>
        <w:spacing w:after="0" w:line="276" w:lineRule="auto"/>
        <w:ind w:left="360" w:hanging="360"/>
        <w:jc w:val="both"/>
        <w:rPr>
          <w:rFonts w:ascii="Times New Roman" w:eastAsia="Times New Roman" w:hAnsi="Times New Roman" w:cs="Times New Roman"/>
          <w:color w:val="000000"/>
          <w:sz w:val="22"/>
          <w:szCs w:val="22"/>
        </w:rPr>
      </w:pPr>
    </w:p>
    <w:p w14:paraId="2DC06440" w14:textId="77777777" w:rsidR="007114DC" w:rsidRDefault="00423492">
      <w:pPr>
        <w:numPr>
          <w:ilvl w:val="0"/>
          <w:numId w:val="15"/>
        </w:numPr>
        <w:pBdr>
          <w:top w:val="nil"/>
          <w:left w:val="nil"/>
          <w:bottom w:val="nil"/>
          <w:right w:val="nil"/>
          <w:between w:val="nil"/>
        </w:pBdr>
        <w:spacing w:after="0" w:line="276" w:lineRule="auto"/>
        <w:ind w:left="180" w:hanging="1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Podrobnější specifikace předmětu plnění – uchazeč bude realizovat služby následujícího charakteru:</w:t>
      </w:r>
    </w:p>
    <w:p w14:paraId="48D2C264" w14:textId="77777777" w:rsidR="007114DC" w:rsidRDefault="00423492">
      <w:pPr>
        <w:shd w:val="clear" w:color="auto" w:fill="FFFFFF"/>
        <w:spacing w:after="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1. Konzultace </w:t>
      </w:r>
    </w:p>
    <w:p w14:paraId="587859AF" w14:textId="77777777" w:rsidR="007114DC" w:rsidRDefault="00423492">
      <w:pPr>
        <w:shd w:val="clear" w:color="auto" w:fill="FFFFFF"/>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Konzultuje požadavky klienta ve věcech potenciálního využití digitálních technologií ve specifickém prostředí klienta</w:t>
      </w:r>
    </w:p>
    <w:p w14:paraId="1C1562DF" w14:textId="77777777" w:rsidR="007114DC" w:rsidRDefault="00423492">
      <w:pPr>
        <w:shd w:val="clear" w:color="auto" w:fill="FFFFFF"/>
        <w:spacing w:after="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p w14:paraId="7B7EC5BF" w14:textId="77777777" w:rsidR="007114DC" w:rsidRDefault="00423492">
      <w:pPr>
        <w:shd w:val="clear" w:color="auto" w:fill="FFFFFF"/>
        <w:spacing w:after="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 Návrh a implementace senzorických sítí</w:t>
      </w:r>
    </w:p>
    <w:p w14:paraId="49752E31"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Navrhuje a implementuje systémů s více senzory a na více měřených místech.</w:t>
      </w:r>
    </w:p>
    <w:p w14:paraId="2F79E6BE" w14:textId="77777777" w:rsidR="007114DC" w:rsidRDefault="007114DC">
      <w:pPr>
        <w:shd w:val="clear" w:color="auto" w:fill="FFFFFF"/>
        <w:spacing w:after="0"/>
        <w:jc w:val="both"/>
        <w:rPr>
          <w:rFonts w:ascii="Times New Roman" w:eastAsia="Times New Roman" w:hAnsi="Times New Roman" w:cs="Times New Roman"/>
          <w:sz w:val="22"/>
          <w:szCs w:val="22"/>
        </w:rPr>
      </w:pPr>
    </w:p>
    <w:p w14:paraId="7295D1CD"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 xml:space="preserve">3. Konfigurace a instalace </w:t>
      </w:r>
      <w:proofErr w:type="spellStart"/>
      <w:r>
        <w:rPr>
          <w:rFonts w:ascii="Times New Roman" w:eastAsia="Times New Roman" w:hAnsi="Times New Roman" w:cs="Times New Roman"/>
          <w:b/>
          <w:color w:val="242424"/>
          <w:sz w:val="22"/>
          <w:szCs w:val="22"/>
        </w:rPr>
        <w:t>IoT</w:t>
      </w:r>
      <w:proofErr w:type="spellEnd"/>
      <w:r>
        <w:rPr>
          <w:rFonts w:ascii="Times New Roman" w:eastAsia="Times New Roman" w:hAnsi="Times New Roman" w:cs="Times New Roman"/>
          <w:b/>
          <w:color w:val="242424"/>
          <w:sz w:val="22"/>
          <w:szCs w:val="22"/>
        </w:rPr>
        <w:t xml:space="preserve"> zařízení</w:t>
      </w:r>
    </w:p>
    <w:p w14:paraId="789E89F3"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Instaluje zařízení, senzory a uvádí je do provozu v konkrétních podmínkách klienta.</w:t>
      </w:r>
    </w:p>
    <w:p w14:paraId="751F1F71"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 xml:space="preserve"> </w:t>
      </w:r>
    </w:p>
    <w:p w14:paraId="46062F1B"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4. Návrh uživatelských rozhraní</w:t>
      </w:r>
    </w:p>
    <w:p w14:paraId="7649FECA"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Připravuje a konfiguruje dashboardy pro vizualizaci dat a jejich správu.</w:t>
      </w:r>
    </w:p>
    <w:p w14:paraId="0FC07F60"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 xml:space="preserve"> </w:t>
      </w:r>
    </w:p>
    <w:p w14:paraId="66E3403E"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5. Datová analytika a interpretace výsledků</w:t>
      </w:r>
    </w:p>
    <w:p w14:paraId="37247778"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Analyzuje a interpretuje naměřená data, včetně zpracování dat pro různé uživatelské účely.</w:t>
      </w:r>
    </w:p>
    <w:p w14:paraId="0D08147B" w14:textId="77777777" w:rsidR="007114DC" w:rsidRDefault="007114DC">
      <w:pPr>
        <w:shd w:val="clear" w:color="auto" w:fill="FFFFFF"/>
        <w:spacing w:after="0"/>
        <w:jc w:val="both"/>
        <w:rPr>
          <w:rFonts w:ascii="Times New Roman" w:eastAsia="Times New Roman" w:hAnsi="Times New Roman" w:cs="Times New Roman"/>
          <w:sz w:val="22"/>
          <w:szCs w:val="22"/>
        </w:rPr>
      </w:pPr>
    </w:p>
    <w:p w14:paraId="0A067D04"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 xml:space="preserve">6. Komunikační a školící služby </w:t>
      </w:r>
    </w:p>
    <w:p w14:paraId="35F6BD1F"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Zaškoluje klienty na používání systémů a vysvětlení jeho funkcionalit.</w:t>
      </w:r>
    </w:p>
    <w:p w14:paraId="55C230B7" w14:textId="77777777" w:rsidR="007114DC" w:rsidRDefault="007114DC">
      <w:pPr>
        <w:shd w:val="clear" w:color="auto" w:fill="FFFFFF"/>
        <w:spacing w:after="0"/>
        <w:jc w:val="both"/>
        <w:rPr>
          <w:rFonts w:ascii="Times New Roman" w:eastAsia="Times New Roman" w:hAnsi="Times New Roman" w:cs="Times New Roman"/>
          <w:sz w:val="22"/>
          <w:szCs w:val="22"/>
        </w:rPr>
      </w:pPr>
    </w:p>
    <w:p w14:paraId="15D3D03F"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7. Tvorba technické dokumentace</w:t>
      </w:r>
    </w:p>
    <w:p w14:paraId="79E8CCB6"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Připravuje závěrečné zprávy a předávací protokoly, které budou obsahovat shrnutí technického řešení, naměřená data, jejich interpretaci a doporučení.</w:t>
      </w:r>
    </w:p>
    <w:p w14:paraId="392D1B43" w14:textId="46363CCE" w:rsidR="007114DC" w:rsidRDefault="007114DC">
      <w:pPr>
        <w:spacing w:after="0"/>
        <w:jc w:val="both"/>
        <w:rPr>
          <w:rFonts w:ascii="Times New Roman" w:eastAsia="Times New Roman" w:hAnsi="Times New Roman" w:cs="Times New Roman"/>
          <w:b/>
          <w:color w:val="242424"/>
          <w:sz w:val="22"/>
          <w:szCs w:val="22"/>
        </w:rPr>
      </w:pPr>
    </w:p>
    <w:p w14:paraId="127BAE50" w14:textId="77777777" w:rsidR="007114DC" w:rsidRDefault="00423492">
      <w:pPr>
        <w:shd w:val="clear" w:color="auto" w:fill="FFFFFF"/>
        <w:spacing w:after="0"/>
        <w:jc w:val="both"/>
        <w:rPr>
          <w:rFonts w:ascii="Times New Roman" w:eastAsia="Times New Roman" w:hAnsi="Times New Roman" w:cs="Times New Roman"/>
          <w:b/>
          <w:color w:val="242424"/>
          <w:sz w:val="22"/>
          <w:szCs w:val="22"/>
        </w:rPr>
      </w:pPr>
      <w:r>
        <w:rPr>
          <w:rFonts w:ascii="Times New Roman" w:eastAsia="Times New Roman" w:hAnsi="Times New Roman" w:cs="Times New Roman"/>
          <w:b/>
          <w:color w:val="242424"/>
          <w:sz w:val="22"/>
          <w:szCs w:val="22"/>
        </w:rPr>
        <w:t>8. Poskytnutí technické zázemí a vybavení</w:t>
      </w:r>
    </w:p>
    <w:p w14:paraId="2DDAE5CA" w14:textId="77777777" w:rsidR="007114DC" w:rsidRDefault="00423492">
      <w:pPr>
        <w:shd w:val="clear" w:color="auto" w:fill="FFFFFF"/>
        <w:spacing w:after="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Dodavatel poskytuje vlastní vybavení a zařízení pro realizaci jednotlivých výše popsaných služeb pro klienty</w:t>
      </w:r>
      <w:r>
        <w:rPr>
          <w:rFonts w:ascii="Times New Roman" w:eastAsia="Times New Roman" w:hAnsi="Times New Roman" w:cs="Times New Roman"/>
          <w:b/>
          <w:color w:val="242424"/>
          <w:sz w:val="22"/>
          <w:szCs w:val="22"/>
        </w:rPr>
        <w:t xml:space="preserve">. </w:t>
      </w:r>
      <w:r>
        <w:rPr>
          <w:rFonts w:ascii="Times New Roman" w:eastAsia="Times New Roman" w:hAnsi="Times New Roman" w:cs="Times New Roman"/>
          <w:color w:val="242424"/>
          <w:sz w:val="22"/>
          <w:szCs w:val="22"/>
        </w:rPr>
        <w:t>Vlastní hardware</w:t>
      </w:r>
      <w:r>
        <w:rPr>
          <w:rFonts w:ascii="Times New Roman" w:eastAsia="Times New Roman" w:hAnsi="Times New Roman" w:cs="Times New Roman"/>
          <w:color w:val="000000"/>
          <w:sz w:val="22"/>
          <w:szCs w:val="22"/>
        </w:rPr>
        <w:t xml:space="preserve"> i software </w:t>
      </w:r>
      <w:r>
        <w:rPr>
          <w:rFonts w:ascii="Times New Roman" w:eastAsia="Times New Roman" w:hAnsi="Times New Roman" w:cs="Times New Roman"/>
          <w:color w:val="242424"/>
          <w:sz w:val="22"/>
          <w:szCs w:val="22"/>
        </w:rPr>
        <w:t xml:space="preserve">ke všem výše zmíněným aktivitám je podmínkou, dodavatel bude poskytovat veškerý hardware a nezbytnou infrastrukturu. Charakteristicky půjde o </w:t>
      </w:r>
    </w:p>
    <w:p w14:paraId="41AE4F19" w14:textId="77777777" w:rsidR="007114DC" w:rsidRDefault="00423492">
      <w:pPr>
        <w:numPr>
          <w:ilvl w:val="0"/>
          <w:numId w:val="2"/>
        </w:numPr>
        <w:pBdr>
          <w:top w:val="nil"/>
          <w:left w:val="nil"/>
          <w:bottom w:val="nil"/>
          <w:right w:val="nil"/>
          <w:between w:val="nil"/>
        </w:pBdr>
        <w:shd w:val="clear" w:color="auto" w:fill="FFFFFF"/>
        <w:spacing w:after="0" w:line="276" w:lineRule="auto"/>
        <w:ind w:left="42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 xml:space="preserve">Propojení zařízení – </w:t>
      </w:r>
      <w:proofErr w:type="spellStart"/>
      <w:r>
        <w:rPr>
          <w:rFonts w:ascii="Times New Roman" w:eastAsia="Times New Roman" w:hAnsi="Times New Roman" w:cs="Times New Roman"/>
          <w:color w:val="242424"/>
          <w:sz w:val="22"/>
          <w:szCs w:val="22"/>
        </w:rPr>
        <w:t>IoT</w:t>
      </w:r>
      <w:proofErr w:type="spellEnd"/>
      <w:r>
        <w:rPr>
          <w:rFonts w:ascii="Times New Roman" w:eastAsia="Times New Roman" w:hAnsi="Times New Roman" w:cs="Times New Roman"/>
          <w:color w:val="242424"/>
          <w:sz w:val="22"/>
          <w:szCs w:val="22"/>
        </w:rPr>
        <w:t xml:space="preserve"> umožňuje komunikaci mezi fyzickými objekty prostřednictvím internetu nebo lokálních sítí. </w:t>
      </w:r>
    </w:p>
    <w:p w14:paraId="571D4E51" w14:textId="77777777" w:rsidR="007114DC" w:rsidRDefault="00423492">
      <w:pPr>
        <w:numPr>
          <w:ilvl w:val="0"/>
          <w:numId w:val="2"/>
        </w:numPr>
        <w:pBdr>
          <w:top w:val="nil"/>
          <w:left w:val="nil"/>
          <w:bottom w:val="nil"/>
          <w:right w:val="nil"/>
          <w:between w:val="nil"/>
        </w:pBdr>
        <w:shd w:val="clear" w:color="auto" w:fill="FFFFFF"/>
        <w:spacing w:after="0" w:line="276" w:lineRule="auto"/>
        <w:ind w:left="420"/>
        <w:jc w:val="both"/>
        <w:rPr>
          <w:rFonts w:ascii="Times New Roman" w:eastAsia="Times New Roman" w:hAnsi="Times New Roman" w:cs="Times New Roman"/>
          <w:color w:val="242424"/>
          <w:sz w:val="22"/>
          <w:szCs w:val="22"/>
        </w:rPr>
      </w:pPr>
      <w:r>
        <w:rPr>
          <w:rFonts w:ascii="Times New Roman" w:eastAsia="Times New Roman" w:hAnsi="Times New Roman" w:cs="Times New Roman"/>
          <w:color w:val="242424"/>
          <w:sz w:val="22"/>
          <w:szCs w:val="22"/>
        </w:rPr>
        <w:t xml:space="preserve">Senzory a sběr dat – </w:t>
      </w:r>
      <w:proofErr w:type="spellStart"/>
      <w:r>
        <w:rPr>
          <w:rFonts w:ascii="Times New Roman" w:eastAsia="Times New Roman" w:hAnsi="Times New Roman" w:cs="Times New Roman"/>
          <w:color w:val="242424"/>
          <w:sz w:val="22"/>
          <w:szCs w:val="22"/>
        </w:rPr>
        <w:t>IoT</w:t>
      </w:r>
      <w:proofErr w:type="spellEnd"/>
      <w:r>
        <w:rPr>
          <w:rFonts w:ascii="Times New Roman" w:eastAsia="Times New Roman" w:hAnsi="Times New Roman" w:cs="Times New Roman"/>
          <w:color w:val="242424"/>
          <w:sz w:val="22"/>
          <w:szCs w:val="22"/>
        </w:rPr>
        <w:t xml:space="preserve"> zařízení jsou vybavena senzory pro monitorování okolního prostředí (teplota, vlhkost, pohyb, tlak, polohu – termostaty, osvětlení, bezpečnostní kamery apod.)</w:t>
      </w:r>
    </w:p>
    <w:p w14:paraId="21A5BD6B" w14:textId="77777777" w:rsidR="00464372" w:rsidRDefault="00464372" w:rsidP="00464372">
      <w:pPr>
        <w:pBdr>
          <w:top w:val="nil"/>
          <w:left w:val="nil"/>
          <w:bottom w:val="nil"/>
          <w:right w:val="nil"/>
          <w:between w:val="nil"/>
        </w:pBdr>
        <w:shd w:val="clear" w:color="auto" w:fill="FFFFFF"/>
        <w:spacing w:after="0" w:line="276" w:lineRule="auto"/>
        <w:ind w:left="420"/>
        <w:jc w:val="both"/>
        <w:rPr>
          <w:rFonts w:ascii="Times New Roman" w:eastAsia="Times New Roman" w:hAnsi="Times New Roman" w:cs="Times New Roman"/>
          <w:color w:val="242424"/>
          <w:sz w:val="22"/>
          <w:szCs w:val="22"/>
        </w:rPr>
      </w:pPr>
    </w:p>
    <w:p w14:paraId="1A526A45" w14:textId="77777777" w:rsidR="007114DC" w:rsidRDefault="00423492">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Podoba a množství prvků nelze dopředu stanovit s ohledem na proměnlivost případ od případu jednotlivých klientů.</w:t>
      </w:r>
    </w:p>
    <w:p w14:paraId="66C3A1AB" w14:textId="77777777" w:rsidR="007114DC" w:rsidRDefault="00423492">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7A1E1DB2" w14:textId="77777777" w:rsidR="007114DC" w:rsidRDefault="00423492">
      <w:pPr>
        <w:pBdr>
          <w:top w:val="nil"/>
          <w:left w:val="nil"/>
          <w:bottom w:val="nil"/>
          <w:right w:val="nil"/>
          <w:between w:val="nil"/>
        </w:pBdr>
        <w:shd w:val="clear" w:color="auto" w:fill="FFFFFF"/>
        <w:spacing w:after="0" w:line="276" w:lineRule="auto"/>
        <w:ind w:left="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Dodavatel musí být schopen odhadnout časový rámec práce a přizpůsobit se požadavkům zadavatele.</w:t>
      </w:r>
    </w:p>
    <w:p w14:paraId="70662A2D" w14:textId="77777777" w:rsidR="007114DC" w:rsidRDefault="00423492">
      <w:pPr>
        <w:pBdr>
          <w:top w:val="nil"/>
          <w:left w:val="nil"/>
          <w:bottom w:val="nil"/>
          <w:right w:val="nil"/>
          <w:between w:val="nil"/>
        </w:pBdr>
        <w:shd w:val="clear" w:color="auto" w:fill="FFFFFF"/>
        <w:spacing w:after="0" w:line="276" w:lineRule="auto"/>
        <w:ind w:left="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Dodavatel musí být obeznámen s nejnovějšími standardy a technologiemi v oblasti </w:t>
      </w:r>
      <w:proofErr w:type="spellStart"/>
      <w:r>
        <w:rPr>
          <w:rFonts w:ascii="Times New Roman" w:eastAsia="Times New Roman" w:hAnsi="Times New Roman" w:cs="Times New Roman"/>
          <w:color w:val="000000"/>
          <w:sz w:val="22"/>
          <w:szCs w:val="22"/>
        </w:rPr>
        <w:t>IoT</w:t>
      </w:r>
      <w:proofErr w:type="spellEnd"/>
      <w:r>
        <w:rPr>
          <w:rFonts w:ascii="Times New Roman" w:eastAsia="Times New Roman" w:hAnsi="Times New Roman" w:cs="Times New Roman"/>
          <w:color w:val="000000"/>
          <w:sz w:val="22"/>
          <w:szCs w:val="22"/>
        </w:rPr>
        <w:t>, aby zajistil dlouhodobou udržitelnost a škálovatelnost systémů. Musí být schopen implementovat technologie založené na otevřených standardech, open-hardware, open-source software.</w:t>
      </w:r>
    </w:p>
    <w:p w14:paraId="1A6CEB93" w14:textId="77777777" w:rsidR="007114DC" w:rsidRDefault="007114DC">
      <w:pPr>
        <w:shd w:val="clear" w:color="auto" w:fill="FFFFFF"/>
        <w:spacing w:after="0"/>
        <w:jc w:val="both"/>
        <w:rPr>
          <w:rFonts w:ascii="Times New Roman" w:eastAsia="Times New Roman" w:hAnsi="Times New Roman" w:cs="Times New Roman"/>
          <w:color w:val="000000"/>
          <w:sz w:val="22"/>
          <w:szCs w:val="22"/>
        </w:rPr>
      </w:pPr>
    </w:p>
    <w:p w14:paraId="5F96172E" w14:textId="77777777" w:rsidR="007114DC" w:rsidRDefault="00423492">
      <w:pPr>
        <w:shd w:val="clear" w:color="auto" w:fill="FFFFFF"/>
        <w:spacing w:after="0"/>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Článek III. </w:t>
      </w:r>
    </w:p>
    <w:p w14:paraId="1C042312" w14:textId="77777777" w:rsidR="007114DC" w:rsidRDefault="00423492">
      <w:pPr>
        <w:shd w:val="clear" w:color="auto" w:fill="FFFFFF"/>
        <w:spacing w:after="0"/>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Průběh plnění </w:t>
      </w:r>
    </w:p>
    <w:p w14:paraId="65C21778" w14:textId="77777777" w:rsidR="007114DC" w:rsidRDefault="00423492">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Na základě této rámcové smlouvy budou objednávány dílčí objednávky na vlastní plnění u konkrétních klientů </w:t>
      </w:r>
    </w:p>
    <w:p w14:paraId="620B3DB1" w14:textId="77777777" w:rsidR="007114DC" w:rsidRDefault="00423492">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 výběru klienta rozhoduje zadavatel. Poskytovatel bude spolupracovat na specifikaci služeb pro testování vždy individuálně na základě potřeb daného klienta</w:t>
      </w:r>
    </w:p>
    <w:p w14:paraId="644AAD1A" w14:textId="77777777" w:rsidR="007114DC" w:rsidRDefault="00423492">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 rámci spolupráce bude služba poskytovatele probíhat v následujících organizačních krocích:</w:t>
      </w:r>
    </w:p>
    <w:p w14:paraId="1FDFBDAD"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Nacenění služby odhadovanou hodinovou dotací</w:t>
      </w:r>
    </w:p>
    <w:p w14:paraId="657C59A8"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Návrh termínu ukončení služby</w:t>
      </w:r>
    </w:p>
    <w:p w14:paraId="6E886AA1"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Potvrzení dílčí objednávky oběma smluvními stranami</w:t>
      </w:r>
    </w:p>
    <w:p w14:paraId="026F9236"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Realizace služby dle objednávky zaslané objednatelem a akceptované poskytovatelem</w:t>
      </w:r>
    </w:p>
    <w:p w14:paraId="0D48CE81"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Zapracování případných výhrad</w:t>
      </w:r>
    </w:p>
    <w:p w14:paraId="3D26D6C6" w14:textId="77777777" w:rsidR="007114DC" w:rsidRDefault="00423492">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Odevzdání výstupů</w:t>
      </w:r>
    </w:p>
    <w:p w14:paraId="160A4556" w14:textId="77777777" w:rsidR="007114DC" w:rsidRDefault="00423492">
      <w:pPr>
        <w:numPr>
          <w:ilvl w:val="0"/>
          <w:numId w:val="14"/>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Zpracování předávacího protokolu a výstupní zprávy</w:t>
      </w:r>
    </w:p>
    <w:p w14:paraId="2312AF83" w14:textId="77777777" w:rsidR="007114DC" w:rsidRDefault="007114DC">
      <w:pPr>
        <w:tabs>
          <w:tab w:val="left" w:pos="851"/>
        </w:tabs>
        <w:spacing w:before="144" w:after="0"/>
        <w:ind w:left="142" w:right="-6"/>
        <w:jc w:val="center"/>
        <w:rPr>
          <w:rFonts w:ascii="Times New Roman" w:eastAsia="Times New Roman" w:hAnsi="Times New Roman" w:cs="Times New Roman"/>
          <w:b/>
          <w:sz w:val="22"/>
          <w:szCs w:val="22"/>
        </w:rPr>
      </w:pPr>
    </w:p>
    <w:p w14:paraId="1EE40211" w14:textId="77777777" w:rsidR="007114DC" w:rsidRDefault="00423492">
      <w:pPr>
        <w:tabs>
          <w:tab w:val="left" w:pos="851"/>
        </w:tabs>
        <w:spacing w:after="0"/>
        <w:ind w:left="142" w:right="-6"/>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IV.</w:t>
      </w:r>
    </w:p>
    <w:p w14:paraId="2C3018F9" w14:textId="77777777" w:rsidR="007114DC" w:rsidRDefault="00423492">
      <w:pPr>
        <w:tabs>
          <w:tab w:val="left" w:pos="851"/>
        </w:tabs>
        <w:spacing w:after="120"/>
        <w:ind w:left="142" w:right="-6"/>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Cena, platební podmínky</w:t>
      </w:r>
    </w:p>
    <w:p w14:paraId="4C3AD748"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Cena plnění dle této smlouvy je stanovena na částku ve výši </w:t>
      </w:r>
      <w:r w:rsidRPr="00B81117">
        <w:rPr>
          <w:rFonts w:ascii="Times New Roman" w:eastAsia="Times New Roman" w:hAnsi="Times New Roman" w:cs="Times New Roman"/>
          <w:color w:val="000000"/>
          <w:sz w:val="22"/>
          <w:szCs w:val="22"/>
        </w:rPr>
        <w:t>1 300,00 Kč</w:t>
      </w:r>
      <w:r>
        <w:rPr>
          <w:rFonts w:ascii="Times New Roman" w:eastAsia="Times New Roman" w:hAnsi="Times New Roman" w:cs="Times New Roman"/>
          <w:color w:val="000000"/>
          <w:sz w:val="22"/>
          <w:szCs w:val="22"/>
        </w:rPr>
        <w:t xml:space="preserve"> (slovy: jeden tisíc tři sta korun českých) bez DPH za každou dovršenou a ukončenou jednu (1) hodinu poskytování služeb dle Článku II. této smlouvy.</w:t>
      </w:r>
    </w:p>
    <w:p w14:paraId="0861C24C" w14:textId="0C9505E8" w:rsidR="007114DC" w:rsidRPr="00B81117"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bCs/>
          <w:color w:val="000000"/>
          <w:sz w:val="22"/>
          <w:szCs w:val="22"/>
        </w:rPr>
      </w:pPr>
      <w:r>
        <w:rPr>
          <w:rFonts w:ascii="Times New Roman" w:eastAsia="Times New Roman" w:hAnsi="Times New Roman" w:cs="Times New Roman"/>
          <w:color w:val="000000"/>
          <w:sz w:val="22"/>
          <w:szCs w:val="22"/>
        </w:rPr>
        <w:t xml:space="preserve">Celková fakturovaná částka za období platnosti Smlouvy nepřesáhne </w:t>
      </w:r>
      <w:r w:rsidRPr="00B81117">
        <w:rPr>
          <w:rFonts w:ascii="Times New Roman" w:eastAsia="Times New Roman" w:hAnsi="Times New Roman" w:cs="Times New Roman"/>
          <w:bCs/>
          <w:color w:val="000000"/>
          <w:sz w:val="22"/>
          <w:szCs w:val="22"/>
        </w:rPr>
        <w:t>900 000,- Kč bez DPH, slovy: devět</w:t>
      </w:r>
      <w:r w:rsidR="00B81117" w:rsidRPr="00B81117">
        <w:rPr>
          <w:rFonts w:ascii="Times New Roman" w:eastAsia="Times New Roman" w:hAnsi="Times New Roman" w:cs="Times New Roman"/>
          <w:bCs/>
          <w:color w:val="000000"/>
          <w:sz w:val="22"/>
          <w:szCs w:val="22"/>
        </w:rPr>
        <w:t xml:space="preserve"> </w:t>
      </w:r>
      <w:r w:rsidRPr="00B81117">
        <w:rPr>
          <w:rFonts w:ascii="Times New Roman" w:eastAsia="Times New Roman" w:hAnsi="Times New Roman" w:cs="Times New Roman"/>
          <w:bCs/>
          <w:color w:val="000000"/>
          <w:sz w:val="22"/>
          <w:szCs w:val="22"/>
        </w:rPr>
        <w:t>set tisíc korun českých tj. 1 089 000,- Kč včetně DPH, slovy jeden milion osmdesát</w:t>
      </w:r>
      <w:r w:rsidR="00B81117" w:rsidRPr="00B81117">
        <w:rPr>
          <w:rFonts w:ascii="Times New Roman" w:eastAsia="Times New Roman" w:hAnsi="Times New Roman" w:cs="Times New Roman"/>
          <w:bCs/>
          <w:color w:val="000000"/>
          <w:sz w:val="22"/>
          <w:szCs w:val="22"/>
        </w:rPr>
        <w:t xml:space="preserve"> </w:t>
      </w:r>
      <w:r w:rsidRPr="00B81117">
        <w:rPr>
          <w:rFonts w:ascii="Times New Roman" w:eastAsia="Times New Roman" w:hAnsi="Times New Roman" w:cs="Times New Roman"/>
          <w:bCs/>
          <w:color w:val="000000"/>
          <w:sz w:val="22"/>
          <w:szCs w:val="22"/>
        </w:rPr>
        <w:t>devět tisíc korun českých.</w:t>
      </w:r>
    </w:p>
    <w:p w14:paraId="2967889F" w14:textId="3D76D3F9" w:rsidR="007114DC" w:rsidRPr="00B81117" w:rsidRDefault="0058151C">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bCs/>
          <w:color w:val="000000"/>
          <w:sz w:val="22"/>
          <w:szCs w:val="22"/>
        </w:rPr>
      </w:pPr>
      <w:r>
        <w:rPr>
          <w:rFonts w:ascii="Times New Roman" w:eastAsia="Times New Roman" w:hAnsi="Times New Roman" w:cs="Times New Roman"/>
          <w:bCs/>
          <w:color w:val="000000"/>
          <w:sz w:val="22"/>
          <w:szCs w:val="22"/>
        </w:rPr>
        <w:t>Maximální c</w:t>
      </w:r>
      <w:r w:rsidRPr="00B81117">
        <w:rPr>
          <w:rFonts w:ascii="Times New Roman" w:eastAsia="Times New Roman" w:hAnsi="Times New Roman" w:cs="Times New Roman"/>
          <w:bCs/>
          <w:color w:val="000000"/>
          <w:sz w:val="22"/>
          <w:szCs w:val="22"/>
        </w:rPr>
        <w:t>elkové množství hodin pro výkon služby</w:t>
      </w:r>
      <w:r w:rsidR="00B81117" w:rsidRPr="00B81117">
        <w:rPr>
          <w:rFonts w:ascii="Times New Roman" w:eastAsia="Times New Roman" w:hAnsi="Times New Roman" w:cs="Times New Roman"/>
          <w:bCs/>
          <w:color w:val="000000"/>
          <w:sz w:val="22"/>
          <w:szCs w:val="22"/>
        </w:rPr>
        <w:t xml:space="preserve"> bude</w:t>
      </w:r>
      <w:r w:rsidRPr="00B81117">
        <w:rPr>
          <w:rFonts w:ascii="Times New Roman" w:eastAsia="Times New Roman" w:hAnsi="Times New Roman" w:cs="Times New Roman"/>
          <w:bCs/>
          <w:color w:val="000000"/>
          <w:sz w:val="22"/>
          <w:szCs w:val="22"/>
        </w:rPr>
        <w:t xml:space="preserve"> čin</w:t>
      </w:r>
      <w:r w:rsidR="00B81117" w:rsidRPr="00B81117">
        <w:rPr>
          <w:rFonts w:ascii="Times New Roman" w:eastAsia="Times New Roman" w:hAnsi="Times New Roman" w:cs="Times New Roman"/>
          <w:bCs/>
          <w:color w:val="000000"/>
          <w:sz w:val="22"/>
          <w:szCs w:val="22"/>
        </w:rPr>
        <w:t>it 692 hodin.</w:t>
      </w:r>
    </w:p>
    <w:p w14:paraId="03F0F948"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 realizaci konkrétní služby bude vystavena vždy dílčí objednávka, vzor je nedílnou přílohou této rámcové smlouvy.</w:t>
      </w:r>
    </w:p>
    <w:p w14:paraId="4E97F780"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Cena dle odst. 1 a 2 je stanovena jako konečná a nepřekročitelná a zahrnuje veškeré náklady nezbytné k řádnému splnění závazků Poskytovatele služeb, včetně inflace. </w:t>
      </w:r>
    </w:p>
    <w:p w14:paraId="36FEDA1E"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Fakturace bude probíhat po poskytovatelem řádném dokončení objednaných prací specifikovaných v Článku II této smlouvy dle dílčí objednávky a po řádném převzetí prací objednatelem.</w:t>
      </w:r>
    </w:p>
    <w:p w14:paraId="6A028AF6"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Odměna Poskytovatele služeb je splatná na základě faktury vystavené dle dílčích objednávek jednotlivých služeb. Splatnost faktur je 14 dní ode dne vystavení.</w:t>
      </w:r>
    </w:p>
    <w:p w14:paraId="7E99E5F1"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služeb je oprávněn fakturovat cenu po vyhotovení předávacího protokolu kontaktní osobě ARR a po schválení a podpisu protokolu touto osobou. </w:t>
      </w:r>
    </w:p>
    <w:p w14:paraId="711741F0"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Faktura (daňový doklad) musí obsahovat zejména: </w:t>
      </w:r>
    </w:p>
    <w:p w14:paraId="244989E7"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označení osoby Poskytovatele služeb včetně uvedení sídla a IČ (DIČ),</w:t>
      </w:r>
    </w:p>
    <w:p w14:paraId="343C242E"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označení osoby Objednatele včetně uvedení sídla, IČ a DIČ,</w:t>
      </w:r>
    </w:p>
    <w:p w14:paraId="0244DA92"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evidenční číslo faktury a datum vystavení faktury,</w:t>
      </w:r>
    </w:p>
    <w:p w14:paraId="2681CF0F"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název a registrační číslo projektu – „EDIH NORTHERN AND EASTERN BOHEMIA“, reg. č. 101120003, EDIH1.5.01.6.</w:t>
      </w:r>
    </w:p>
    <w:p w14:paraId="5CF138E2"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rozsah a předmět plnění (nestačí pouze odkaz na evidenční číslo této smlouvy),</w:t>
      </w:r>
    </w:p>
    <w:p w14:paraId="2D201D0E"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den uskutečnění plnění,</w:t>
      </w:r>
    </w:p>
    <w:p w14:paraId="44076B97"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označení této smlouvy včetně uvedení jejího evidenčního čísla,</w:t>
      </w:r>
    </w:p>
    <w:p w14:paraId="6BB760F6"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lhůtu splatnosti v souladu s odstavcem č. 5,</w:t>
      </w:r>
    </w:p>
    <w:p w14:paraId="750FA6CA" w14:textId="77777777" w:rsidR="007114DC" w:rsidRDefault="0042349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označení banky a číslo účtu, na který má být cena poukázána.</w:t>
      </w:r>
    </w:p>
    <w:p w14:paraId="747E8319"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Kromě náležitostí uvedených v předchozím odstavci musí faktura (daňový doklad) obsahovat náležitosti dle příslušných právních předpisů.</w:t>
      </w:r>
    </w:p>
    <w:p w14:paraId="34784FB1" w14:textId="77777777" w:rsidR="007114DC" w:rsidRDefault="00423492">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Jestliže faktura (daňový doklad) nebude obsahovat dohodnuté náležitosti, nebo náležitosti dle příslušných právních předpisů, nebo bude mít jiné vady, je objednatel oprávněn ji vrátit zhotoviteli s uvedením vad. V takovém případě se přeruší lhůta splatnosti a počne běžet znovu ve stejné délce doručením opravené faktury (daňového dokladu). </w:t>
      </w:r>
    </w:p>
    <w:p w14:paraId="06960BA7" w14:textId="77777777" w:rsidR="007114DC" w:rsidRDefault="00423492">
      <w:pPr>
        <w:numPr>
          <w:ilvl w:val="0"/>
          <w:numId w:val="1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Dohodnutou cenu za dílo uhradí objednatel na základě faktury (daňového dokladu), která obsahuje všechny náležitosti stanovené touto smlouvou a příslušnými právními předpisy, bezhotovostním převodem na účet zhotovitele uvedený v této smlouvě nebo na účet, který zhotovitel objednateli písemně sdělí po uzavření této smlouvy.</w:t>
      </w:r>
    </w:p>
    <w:p w14:paraId="4549AAAF" w14:textId="77777777" w:rsidR="007114DC" w:rsidRDefault="007114DC">
      <w:pPr>
        <w:tabs>
          <w:tab w:val="left" w:pos="851"/>
        </w:tabs>
        <w:spacing w:before="144" w:after="0"/>
        <w:ind w:left="142" w:right="-8"/>
        <w:jc w:val="center"/>
        <w:rPr>
          <w:rFonts w:ascii="Times New Roman" w:eastAsia="Times New Roman" w:hAnsi="Times New Roman" w:cs="Times New Roman"/>
          <w:b/>
          <w:sz w:val="22"/>
          <w:szCs w:val="22"/>
        </w:rPr>
      </w:pPr>
    </w:p>
    <w:p w14:paraId="3625CB13" w14:textId="77777777" w:rsidR="007114DC" w:rsidRDefault="00423492">
      <w:pPr>
        <w:tabs>
          <w:tab w:val="left" w:pos="851"/>
        </w:tabs>
        <w:spacing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V.</w:t>
      </w:r>
    </w:p>
    <w:p w14:paraId="62EC6706"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Termín plnění</w:t>
      </w:r>
    </w:p>
    <w:p w14:paraId="22394A31" w14:textId="77777777" w:rsidR="007114DC" w:rsidRDefault="00423492">
      <w:pPr>
        <w:numPr>
          <w:ilvl w:val="0"/>
          <w:numId w:val="17"/>
        </w:numPr>
        <w:pBdr>
          <w:top w:val="nil"/>
          <w:left w:val="nil"/>
          <w:bottom w:val="nil"/>
          <w:right w:val="nil"/>
          <w:between w:val="nil"/>
        </w:pBdr>
        <w:tabs>
          <w:tab w:val="left" w:pos="851"/>
        </w:tabs>
        <w:spacing w:before="144" w:after="0" w:line="276" w:lineRule="auto"/>
        <w:ind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Tato Smlouva se uzavírá na dobu určitou, její účinnost začíná dnem podpisu a končí nejpozději k </w:t>
      </w:r>
      <w:r>
        <w:rPr>
          <w:rFonts w:ascii="Times New Roman" w:eastAsia="Times New Roman" w:hAnsi="Times New Roman" w:cs="Times New Roman"/>
          <w:b/>
          <w:color w:val="000000"/>
          <w:sz w:val="22"/>
          <w:szCs w:val="22"/>
        </w:rPr>
        <w:t>30. dubnu 2026</w:t>
      </w:r>
      <w:r>
        <w:rPr>
          <w:rFonts w:ascii="Times New Roman" w:eastAsia="Times New Roman" w:hAnsi="Times New Roman" w:cs="Times New Roman"/>
          <w:color w:val="000000"/>
          <w:sz w:val="22"/>
          <w:szCs w:val="22"/>
        </w:rPr>
        <w:t>.</w:t>
      </w:r>
    </w:p>
    <w:p w14:paraId="0ADFFAB1" w14:textId="77777777" w:rsidR="007114DC" w:rsidRDefault="00423492">
      <w:pPr>
        <w:numPr>
          <w:ilvl w:val="0"/>
          <w:numId w:val="17"/>
        </w:numPr>
        <w:pBdr>
          <w:top w:val="nil"/>
          <w:left w:val="nil"/>
          <w:bottom w:val="nil"/>
          <w:right w:val="nil"/>
          <w:between w:val="nil"/>
        </w:pBdr>
        <w:tabs>
          <w:tab w:val="left" w:pos="851"/>
        </w:tabs>
        <w:spacing w:after="120" w:line="276" w:lineRule="auto"/>
        <w:ind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Rámcová smlouva bude v platnosti do vyčerpání celkových alokovaných finančních prostředků dílčími objednávkami. Zadavatel si zároveň vyhrazuje možnost ukončení Rámcové smlouvy i dříve před vyčerpáním alokované výše finančních prostředků – tedy před vyčerpáním celkové hodnoty ve výši 900 000,- Kč bez DPH</w:t>
      </w:r>
    </w:p>
    <w:p w14:paraId="38084F0D" w14:textId="77777777" w:rsidR="007114DC" w:rsidRDefault="007114DC" w:rsidP="00423492">
      <w:pPr>
        <w:tabs>
          <w:tab w:val="left" w:pos="851"/>
        </w:tabs>
        <w:spacing w:after="0"/>
        <w:ind w:right="-8"/>
        <w:rPr>
          <w:rFonts w:ascii="Times New Roman" w:eastAsia="Times New Roman" w:hAnsi="Times New Roman" w:cs="Times New Roman"/>
          <w:b/>
          <w:sz w:val="22"/>
          <w:szCs w:val="22"/>
        </w:rPr>
      </w:pPr>
    </w:p>
    <w:p w14:paraId="31CD6A49" w14:textId="77777777" w:rsidR="007114DC" w:rsidRDefault="00423492">
      <w:pPr>
        <w:tabs>
          <w:tab w:val="left" w:pos="851"/>
        </w:tabs>
        <w:spacing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VI.</w:t>
      </w:r>
    </w:p>
    <w:p w14:paraId="30732DB7"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Povinnost Smluvních stran</w:t>
      </w:r>
    </w:p>
    <w:p w14:paraId="4DAD8BFD" w14:textId="77777777" w:rsidR="007114DC" w:rsidRDefault="00423492">
      <w:pPr>
        <w:numPr>
          <w:ilvl w:val="0"/>
          <w:numId w:val="7"/>
        </w:numPr>
        <w:pBdr>
          <w:top w:val="nil"/>
          <w:left w:val="nil"/>
          <w:bottom w:val="nil"/>
          <w:right w:val="nil"/>
          <w:between w:val="nil"/>
        </w:pBdr>
        <w:tabs>
          <w:tab w:val="left" w:pos="1830"/>
        </w:tabs>
        <w:spacing w:before="144"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Objednatel se zavazuje na žádost Poskytovatele služeb včas poskytnout veškeré informace a předat Poskytovateli služeb dokumenty, které nezbytně potřebuje pro řádné a včasné plnění závazků vyplývajících z této Smlouvy.</w:t>
      </w:r>
    </w:p>
    <w:p w14:paraId="15E03FD4" w14:textId="77777777" w:rsidR="007114DC" w:rsidRDefault="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se zavazuje zahájit součinnost vedoucí k potvrzení dílčí objednávky maximálně do 5 pracovních dnů od výzvy zadavatele.</w:t>
      </w:r>
    </w:p>
    <w:p w14:paraId="56FD7677" w14:textId="77777777" w:rsidR="007114DC" w:rsidRDefault="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se zavazuje zahájit realizaci služby maximálně do 10 pracovních dnů od podpisu dílčí objednávky, pokud v ní není stanoveno jinak.</w:t>
      </w:r>
    </w:p>
    <w:p w14:paraId="54B693E3" w14:textId="77777777" w:rsidR="007114DC" w:rsidRDefault="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Objednatel se zavazuje nejpozději do 5 ti pracovních dnů ode dne jeho předání a v této lhůtě oznámit Poskytovateli případné výhrady k předaným výstupům. Pokud objednatel v uvedené lhůtě oznámí Poskytovateli, že nemá výhrady, nebo žádné výhrady neoznámí, má se za to, že objednatel výstupy akceptuje bez výhrad a že výstupy převzal.</w:t>
      </w:r>
    </w:p>
    <w:p w14:paraId="7B545170" w14:textId="77777777" w:rsidR="007114DC" w:rsidRDefault="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Objednatel přebírá výstupy prostřednictvím podpisu předávacího protokolu. </w:t>
      </w:r>
    </w:p>
    <w:p w14:paraId="6CC53E0E" w14:textId="77777777" w:rsidR="007114DC" w:rsidRDefault="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Služby může poskytovatel zajistit prostřednictvím poddodavatelů, odpovídá však, jako by plnil sám. Poskytovatel je povinen předložit kupujícímu identifikační údaje každého poddodavatele, kterého hodlá využít při plnění této objednávky, a to nejpozději před zahájením plnění daným poddodavatelem.</w:t>
      </w:r>
    </w:p>
    <w:p w14:paraId="728C470B" w14:textId="2427421F" w:rsidR="007114DC" w:rsidRPr="00423492" w:rsidRDefault="00423492" w:rsidP="00423492">
      <w:pPr>
        <w:numPr>
          <w:ilvl w:val="0"/>
          <w:numId w:val="7"/>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se zavazuje poskytovateli dotace i následným jiným kontrolám umožnit a zajistit identifikaci konečných příjemců finančních prostředků hrazených z dotace (včetně poddodavatelů) spolu s výší platby a doprovodnou dokumentací v rozsahu stanoveném v čl. 22 bodu d) nařízení (EU) 2021/241.</w:t>
      </w:r>
    </w:p>
    <w:p w14:paraId="0A8E6F07" w14:textId="77777777" w:rsidR="007114DC" w:rsidRDefault="00423492">
      <w:pPr>
        <w:tabs>
          <w:tab w:val="left" w:pos="851"/>
        </w:tabs>
        <w:spacing w:before="144"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VII.</w:t>
      </w:r>
    </w:p>
    <w:p w14:paraId="1546271A"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Sankce a odpovědnost za škody</w:t>
      </w:r>
    </w:p>
    <w:p w14:paraId="3F56D5D4" w14:textId="77777777" w:rsidR="007114DC" w:rsidRDefault="00423492">
      <w:pPr>
        <w:numPr>
          <w:ilvl w:val="0"/>
          <w:numId w:val="1"/>
        </w:numPr>
        <w:pBdr>
          <w:top w:val="nil"/>
          <w:left w:val="nil"/>
          <w:bottom w:val="nil"/>
          <w:right w:val="nil"/>
          <w:between w:val="nil"/>
        </w:pBdr>
        <w:spacing w:before="144"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 případě prodlení se součinností dle bodu čl. VI. Odst. 2 této smlouvy je poskytovatel povinen uhradit sankci 1 000,- Kč za každý započatý den prodlení</w:t>
      </w:r>
    </w:p>
    <w:p w14:paraId="01560780" w14:textId="77777777" w:rsidR="007114DC" w:rsidRDefault="00423492">
      <w:pPr>
        <w:numPr>
          <w:ilvl w:val="0"/>
          <w:numId w:val="1"/>
        </w:numPr>
        <w:pBdr>
          <w:top w:val="nil"/>
          <w:left w:val="nil"/>
          <w:bottom w:val="nil"/>
          <w:right w:val="nil"/>
          <w:between w:val="nil"/>
        </w:pBdr>
        <w:spacing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 případě prodlení se součinností dle bodu čl. VI. Odst. 3 této smlouvy je poskytovatel povinen uhradit sankci 5 000,- Kč za každý započatý den prodlení </w:t>
      </w:r>
    </w:p>
    <w:p w14:paraId="5C6A790A" w14:textId="77777777" w:rsidR="007114DC" w:rsidRDefault="00423492">
      <w:pPr>
        <w:numPr>
          <w:ilvl w:val="0"/>
          <w:numId w:val="1"/>
        </w:numPr>
        <w:pBdr>
          <w:top w:val="nil"/>
          <w:left w:val="nil"/>
          <w:bottom w:val="nil"/>
          <w:right w:val="nil"/>
          <w:between w:val="nil"/>
        </w:pBdr>
        <w:spacing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 případě opakovaného porušení jakýkoliv plnění, předaných písemně poskytovateli, je objednatel oprávněn odstoupit od dílčího pokynu a následně i od rámcové smlouvy. </w:t>
      </w:r>
    </w:p>
    <w:p w14:paraId="7BB24FAB" w14:textId="77777777" w:rsidR="007114DC" w:rsidRDefault="00423492">
      <w:pPr>
        <w:numPr>
          <w:ilvl w:val="0"/>
          <w:numId w:val="1"/>
        </w:numPr>
        <w:pBdr>
          <w:top w:val="nil"/>
          <w:left w:val="nil"/>
          <w:bottom w:val="nil"/>
          <w:right w:val="nil"/>
          <w:between w:val="nil"/>
        </w:pBdr>
        <w:spacing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je povinen na svůj náklad a v rozsahu, který je pro něj dostupný mít uzavřenu pojistnou smlouvu na pojištění zodpovědnosti za škodu způsobenou 3. osobám (klientům), kterým bude poskytovat služby. </w:t>
      </w:r>
    </w:p>
    <w:p w14:paraId="02A75307" w14:textId="77777777" w:rsidR="007114DC" w:rsidRDefault="00423492">
      <w:pPr>
        <w:numPr>
          <w:ilvl w:val="0"/>
          <w:numId w:val="1"/>
        </w:numPr>
        <w:pBdr>
          <w:top w:val="nil"/>
          <w:left w:val="nil"/>
          <w:bottom w:val="nil"/>
          <w:right w:val="nil"/>
          <w:between w:val="nil"/>
        </w:pBdr>
        <w:spacing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je povinen na svůj náklad zajistit, aby pojištění obecné odpovědnosti bylo vždy platné v době poskytování služeb na základě dílčích objednávek. </w:t>
      </w:r>
    </w:p>
    <w:p w14:paraId="6828E96A" w14:textId="77777777" w:rsidR="007114DC" w:rsidRDefault="00423492">
      <w:pPr>
        <w:numPr>
          <w:ilvl w:val="0"/>
          <w:numId w:val="1"/>
        </w:numPr>
        <w:pBdr>
          <w:top w:val="nil"/>
          <w:left w:val="nil"/>
          <w:bottom w:val="nil"/>
          <w:right w:val="nil"/>
          <w:between w:val="nil"/>
        </w:pBdr>
        <w:spacing w:after="0" w:line="276" w:lineRule="auto"/>
        <w:ind w:left="90" w:right="-8" w:hanging="27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Případnou spoluúčast hradí na své náklady poskytovatel.</w:t>
      </w:r>
    </w:p>
    <w:p w14:paraId="048F785B" w14:textId="77777777" w:rsidR="007114DC" w:rsidRDefault="007114DC" w:rsidP="00423492">
      <w:pPr>
        <w:tabs>
          <w:tab w:val="left" w:pos="851"/>
        </w:tabs>
        <w:spacing w:before="144" w:after="0"/>
        <w:ind w:right="-8"/>
        <w:rPr>
          <w:rFonts w:ascii="Times New Roman" w:eastAsia="Times New Roman" w:hAnsi="Times New Roman" w:cs="Times New Roman"/>
          <w:b/>
          <w:sz w:val="22"/>
          <w:szCs w:val="22"/>
        </w:rPr>
      </w:pPr>
    </w:p>
    <w:p w14:paraId="0F08F44F" w14:textId="77777777" w:rsidR="007114DC" w:rsidRDefault="00423492">
      <w:pPr>
        <w:tabs>
          <w:tab w:val="left" w:pos="851"/>
        </w:tabs>
        <w:spacing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VIII.</w:t>
      </w:r>
    </w:p>
    <w:p w14:paraId="6591257B"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Důvěrnost informací a mlčenlivost</w:t>
      </w:r>
    </w:p>
    <w:p w14:paraId="0C57D506" w14:textId="77777777" w:rsidR="007114DC" w:rsidRDefault="00423492">
      <w:pPr>
        <w:numPr>
          <w:ilvl w:val="0"/>
          <w:numId w:val="8"/>
        </w:numPr>
        <w:pBdr>
          <w:top w:val="nil"/>
          <w:left w:val="nil"/>
          <w:bottom w:val="nil"/>
          <w:right w:val="nil"/>
          <w:between w:val="nil"/>
        </w:pBdr>
        <w:spacing w:before="144"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služeb uchová v tajnosti a nesdělí žádné třetí osobě jakékoli informace, které se v souvislosti s poskytováním služeb dozví o podnikatelských aktivitách Objednatele, pokud nejsou veřejně známé a jejich prozrazení třetím osobám by bylo v rozporu s oprávněnými zájmy Objednatele.</w:t>
      </w:r>
    </w:p>
    <w:p w14:paraId="20940BE4" w14:textId="77777777" w:rsidR="007114DC" w:rsidRDefault="00423492">
      <w:pPr>
        <w:numPr>
          <w:ilvl w:val="0"/>
          <w:numId w:val="8"/>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služeb se dále zavazuje využívat získané informace pouze pro účely plnění této Smlouvy.</w:t>
      </w:r>
    </w:p>
    <w:p w14:paraId="6A98F2F5" w14:textId="77777777" w:rsidR="007114DC" w:rsidRDefault="00423492">
      <w:pPr>
        <w:numPr>
          <w:ilvl w:val="0"/>
          <w:numId w:val="8"/>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služeb je oprávněn informace sdělit třetí osobě pouze po předchozím písemném souhlasu ze strany Objednatele, nebo pokud povinnost poskytnout informaci vyplývá z obecně závazného právního předpisu.</w:t>
      </w:r>
    </w:p>
    <w:p w14:paraId="08AD85A3" w14:textId="77777777" w:rsidR="007114DC" w:rsidRDefault="00423492">
      <w:pPr>
        <w:numPr>
          <w:ilvl w:val="0"/>
          <w:numId w:val="8"/>
        </w:numPr>
        <w:pBdr>
          <w:top w:val="nil"/>
          <w:left w:val="nil"/>
          <w:bottom w:val="nil"/>
          <w:right w:val="nil"/>
          <w:between w:val="nil"/>
        </w:pBdr>
        <w:tabs>
          <w:tab w:val="left" w:pos="1830"/>
        </w:tabs>
        <w:spacing w:after="0" w:line="276" w:lineRule="auto"/>
        <w:ind w:left="142" w:right="-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 případě, že Poskytovatel služeb prokazatelně předá, vyzradí, poskytne informace uvedené v odstavci 1. tohoto článku, bez výslovného souhlasu Objednatele, jakékoli třetí osobě, tyto informace učiní veřejně dostupnými, nebo jinak poruší ustanovení tohoto článku, je povinen uhradit Klientovi na jeho výzvu smluvní pokutu ve výši </w:t>
      </w:r>
      <w:proofErr w:type="gramStart"/>
      <w:r>
        <w:rPr>
          <w:rFonts w:ascii="Times New Roman" w:eastAsia="Times New Roman" w:hAnsi="Times New Roman" w:cs="Times New Roman"/>
          <w:color w:val="000000"/>
          <w:sz w:val="22"/>
          <w:szCs w:val="22"/>
        </w:rPr>
        <w:t>10.000,-</w:t>
      </w:r>
      <w:proofErr w:type="gramEnd"/>
      <w:r>
        <w:rPr>
          <w:rFonts w:ascii="Times New Roman" w:eastAsia="Times New Roman" w:hAnsi="Times New Roman" w:cs="Times New Roman"/>
          <w:color w:val="000000"/>
          <w:sz w:val="22"/>
          <w:szCs w:val="22"/>
        </w:rPr>
        <w:t xml:space="preserve"> Kč za každé jednotlivé porušení.</w:t>
      </w:r>
    </w:p>
    <w:p w14:paraId="03EC6F86" w14:textId="77777777" w:rsidR="007114DC" w:rsidRDefault="007114DC">
      <w:pPr>
        <w:pBdr>
          <w:top w:val="nil"/>
          <w:left w:val="nil"/>
          <w:bottom w:val="nil"/>
          <w:right w:val="nil"/>
          <w:between w:val="nil"/>
        </w:pBdr>
        <w:spacing w:after="0" w:line="276" w:lineRule="auto"/>
        <w:ind w:left="1571"/>
        <w:rPr>
          <w:rFonts w:ascii="Times New Roman" w:eastAsia="Times New Roman" w:hAnsi="Times New Roman" w:cs="Times New Roman"/>
          <w:color w:val="000000"/>
          <w:sz w:val="22"/>
          <w:szCs w:val="22"/>
        </w:rPr>
      </w:pPr>
    </w:p>
    <w:p w14:paraId="207F08BA" w14:textId="77777777" w:rsidR="007114DC" w:rsidRDefault="00423492">
      <w:pPr>
        <w:tabs>
          <w:tab w:val="left" w:pos="851"/>
        </w:tabs>
        <w:spacing w:before="144"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Článek IX.</w:t>
      </w:r>
    </w:p>
    <w:p w14:paraId="447E7F04"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Zástupci smluvních stran a doručování písemností </w:t>
      </w:r>
    </w:p>
    <w:p w14:paraId="43DBA62D" w14:textId="77777777" w:rsidR="007114DC" w:rsidRDefault="00423492">
      <w:pPr>
        <w:numPr>
          <w:ilvl w:val="0"/>
          <w:numId w:val="9"/>
        </w:numPr>
        <w:pBdr>
          <w:top w:val="nil"/>
          <w:left w:val="nil"/>
          <w:bottom w:val="nil"/>
          <w:right w:val="nil"/>
          <w:between w:val="nil"/>
        </w:pBdr>
        <w:spacing w:before="120"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 věcech plnění této smlouvy je zástupcem a kontaktní osobou na straně Objednatele:</w:t>
      </w:r>
    </w:p>
    <w:p w14:paraId="5C82F180" w14:textId="237A218A" w:rsidR="007114DC" w:rsidRDefault="00423492">
      <w:pPr>
        <w:numPr>
          <w:ilvl w:val="0"/>
          <w:numId w:val="5"/>
        </w:numPr>
        <w:pBdr>
          <w:top w:val="nil"/>
          <w:left w:val="nil"/>
          <w:bottom w:val="nil"/>
          <w:right w:val="nil"/>
          <w:between w:val="nil"/>
        </w:pBdr>
        <w:spacing w:after="0" w:line="276" w:lineRule="auto"/>
        <w:ind w:right="-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 věcech technických. </w:t>
      </w:r>
      <w:proofErr w:type="spellStart"/>
      <w:r w:rsidR="000F0DFA">
        <w:rPr>
          <w:rFonts w:ascii="Times New Roman" w:eastAsia="Times New Roman" w:hAnsi="Times New Roman" w:cs="Times New Roman"/>
          <w:color w:val="000000"/>
          <w:sz w:val="22"/>
          <w:szCs w:val="22"/>
        </w:rPr>
        <w:t>xxxxxxxxxxxxxxxxxxxx</w:t>
      </w:r>
      <w:proofErr w:type="spellEnd"/>
    </w:p>
    <w:p w14:paraId="26779D95" w14:textId="145A99C1" w:rsidR="007114DC" w:rsidRDefault="00423492">
      <w:pPr>
        <w:numPr>
          <w:ilvl w:val="0"/>
          <w:numId w:val="5"/>
        </w:numPr>
        <w:pBdr>
          <w:top w:val="nil"/>
          <w:left w:val="nil"/>
          <w:bottom w:val="nil"/>
          <w:right w:val="nil"/>
          <w:between w:val="nil"/>
        </w:pBdr>
        <w:spacing w:after="0" w:line="276" w:lineRule="auto"/>
        <w:ind w:right="-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 věcech smluvních </w:t>
      </w:r>
      <w:proofErr w:type="spellStart"/>
      <w:r w:rsidR="000F0DFA">
        <w:rPr>
          <w:rFonts w:ascii="Times New Roman" w:eastAsia="Times New Roman" w:hAnsi="Times New Roman" w:cs="Times New Roman"/>
          <w:color w:val="000000"/>
          <w:sz w:val="22"/>
          <w:szCs w:val="22"/>
        </w:rPr>
        <w:t>xxxxxxxxxxxxxxxxxxxxxx</w:t>
      </w:r>
      <w:proofErr w:type="spellEnd"/>
    </w:p>
    <w:p w14:paraId="55E52E0D" w14:textId="77777777" w:rsidR="007114DC" w:rsidRDefault="00423492">
      <w:pPr>
        <w:numPr>
          <w:ilvl w:val="0"/>
          <w:numId w:val="9"/>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 věcech plnění této smlouvy je zástupcem a kontaktní osobou na straně Poskytovatele služeb: </w:t>
      </w:r>
    </w:p>
    <w:p w14:paraId="54248928" w14:textId="72C93470" w:rsidR="007114DC" w:rsidRPr="00B81117" w:rsidRDefault="00423492">
      <w:pPr>
        <w:numPr>
          <w:ilvl w:val="0"/>
          <w:numId w:val="4"/>
        </w:numPr>
        <w:pBdr>
          <w:top w:val="nil"/>
          <w:left w:val="nil"/>
          <w:bottom w:val="nil"/>
          <w:right w:val="nil"/>
          <w:between w:val="nil"/>
        </w:pBdr>
        <w:spacing w:after="0" w:line="276" w:lineRule="auto"/>
        <w:ind w:right="-6"/>
        <w:rPr>
          <w:rFonts w:ascii="Times New Roman" w:eastAsia="Times New Roman" w:hAnsi="Times New Roman" w:cs="Times New Roman"/>
          <w:color w:val="000000"/>
          <w:sz w:val="22"/>
          <w:szCs w:val="22"/>
        </w:rPr>
      </w:pPr>
      <w:r w:rsidRPr="00B81117">
        <w:rPr>
          <w:rFonts w:ascii="Times New Roman" w:eastAsia="Times New Roman" w:hAnsi="Times New Roman" w:cs="Times New Roman"/>
          <w:color w:val="000000"/>
          <w:sz w:val="22"/>
          <w:szCs w:val="22"/>
        </w:rPr>
        <w:t xml:space="preserve">Ve věcech technických: </w:t>
      </w:r>
      <w:proofErr w:type="spellStart"/>
      <w:r w:rsidR="000F0DFA">
        <w:rPr>
          <w:rFonts w:ascii="Times New Roman" w:eastAsia="Times New Roman" w:hAnsi="Times New Roman" w:cs="Times New Roman"/>
          <w:color w:val="000000"/>
          <w:sz w:val="22"/>
          <w:szCs w:val="22"/>
        </w:rPr>
        <w:t>xxxxxxxxxxxxxxxxxxxx</w:t>
      </w:r>
      <w:proofErr w:type="spellEnd"/>
    </w:p>
    <w:p w14:paraId="18AE949B" w14:textId="06B47475" w:rsidR="007114DC" w:rsidRPr="00B81117" w:rsidRDefault="00423492">
      <w:pPr>
        <w:numPr>
          <w:ilvl w:val="0"/>
          <w:numId w:val="4"/>
        </w:numPr>
        <w:pBdr>
          <w:top w:val="nil"/>
          <w:left w:val="nil"/>
          <w:bottom w:val="nil"/>
          <w:right w:val="nil"/>
          <w:between w:val="nil"/>
        </w:pBdr>
        <w:spacing w:after="0" w:line="276" w:lineRule="auto"/>
        <w:ind w:right="-6"/>
        <w:rPr>
          <w:rFonts w:ascii="Times New Roman" w:eastAsia="Times New Roman" w:hAnsi="Times New Roman" w:cs="Times New Roman"/>
          <w:color w:val="000000"/>
          <w:sz w:val="22"/>
          <w:szCs w:val="22"/>
        </w:rPr>
      </w:pPr>
      <w:r w:rsidRPr="00B81117">
        <w:rPr>
          <w:rFonts w:ascii="Times New Roman" w:eastAsia="Times New Roman" w:hAnsi="Times New Roman" w:cs="Times New Roman"/>
          <w:color w:val="000000"/>
          <w:sz w:val="22"/>
          <w:szCs w:val="22"/>
        </w:rPr>
        <w:t xml:space="preserve">Ve věcech smluvních: </w:t>
      </w:r>
      <w:proofErr w:type="spellStart"/>
      <w:r w:rsidR="000F0DFA">
        <w:rPr>
          <w:rFonts w:ascii="Times New Roman" w:eastAsia="Times New Roman" w:hAnsi="Times New Roman" w:cs="Times New Roman"/>
          <w:color w:val="000000"/>
          <w:sz w:val="22"/>
          <w:szCs w:val="22"/>
        </w:rPr>
        <w:t>xxxxxxxxxxxxxxxxxxxxxx</w:t>
      </w:r>
      <w:proofErr w:type="spellEnd"/>
    </w:p>
    <w:p w14:paraId="7C87C650" w14:textId="77777777" w:rsidR="007114DC" w:rsidRDefault="00423492">
      <w:pPr>
        <w:numPr>
          <w:ilvl w:val="0"/>
          <w:numId w:val="9"/>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Určení zástupci smluvních stran jednají za smluvní strany ve všech věcech souvisejících s plněním této smlouvy. Určený zástupce Objednatele též vykonává kontrolu Poskytovatele služeb při provádění služby, je oprávněn oznamovat vady služby a činit další oznámení, žádosti či jiné úkony podle této smlouvy. </w:t>
      </w:r>
    </w:p>
    <w:p w14:paraId="7FCFDA41" w14:textId="77777777" w:rsidR="007114DC" w:rsidRDefault="00423492">
      <w:pPr>
        <w:numPr>
          <w:ilvl w:val="0"/>
          <w:numId w:val="9"/>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Změna určení výše uvedených zástupců smluvních stran nevyžaduje změnu této smlouvy. Smluvní strana, o jejíhož zástupce jde, je však povinna takovou změnu bez zbytečného odkladu písemně sdělit druhé smluvní straně.</w:t>
      </w:r>
    </w:p>
    <w:p w14:paraId="63F4DEBB" w14:textId="77777777" w:rsidR="007114DC" w:rsidRDefault="00423492">
      <w:pPr>
        <w:numPr>
          <w:ilvl w:val="0"/>
          <w:numId w:val="9"/>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Kromě jiných způsobů komunikace dohodnutých mezi stranami se za účinné považují osobní doručování, doručování doporučenou poštou, datovou schránkou, či elektronickou poštou. Pro doručování platí kontaktní údaje smluvních stran a jejích zástupců uvedené v této smlouvě nebo kontaktní údaje, které si smluvní strany po uzavření této smlouvy písemně oznámily.</w:t>
      </w:r>
    </w:p>
    <w:p w14:paraId="44119429" w14:textId="77777777" w:rsidR="007114DC" w:rsidRDefault="00423492">
      <w:pPr>
        <w:numPr>
          <w:ilvl w:val="0"/>
          <w:numId w:val="9"/>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14:paraId="716DB5C5" w14:textId="77777777" w:rsidR="007114DC" w:rsidRDefault="007114DC">
      <w:p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p>
    <w:p w14:paraId="18E32E58" w14:textId="77777777" w:rsidR="007114DC" w:rsidRDefault="00423492">
      <w:pPr>
        <w:tabs>
          <w:tab w:val="left" w:pos="851"/>
        </w:tabs>
        <w:spacing w:before="144"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X.</w:t>
      </w:r>
    </w:p>
    <w:p w14:paraId="5E75AF79"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Zveřejnění smlouvy a obchodní tajemství </w:t>
      </w:r>
    </w:p>
    <w:p w14:paraId="63D99610" w14:textId="77777777" w:rsidR="007114DC" w:rsidRDefault="00423492">
      <w:pPr>
        <w:numPr>
          <w:ilvl w:val="0"/>
          <w:numId w:val="11"/>
        </w:numPr>
        <w:pBdr>
          <w:top w:val="nil"/>
          <w:left w:val="nil"/>
          <w:bottom w:val="nil"/>
          <w:right w:val="nil"/>
          <w:between w:val="nil"/>
        </w:pBdr>
        <w:spacing w:before="120"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služeb bere na vědomí, že smlouvy s hodnotou předmětu převyšující 50.000 Kč bez DPH včetně dohod, na </w:t>
      </w:r>
      <w:proofErr w:type="gramStart"/>
      <w:r>
        <w:rPr>
          <w:rFonts w:ascii="Times New Roman" w:eastAsia="Times New Roman" w:hAnsi="Times New Roman" w:cs="Times New Roman"/>
          <w:color w:val="000000"/>
          <w:sz w:val="22"/>
          <w:szCs w:val="22"/>
        </w:rPr>
        <w:t>základě</w:t>
      </w:r>
      <w:proofErr w:type="gramEnd"/>
      <w:r>
        <w:rPr>
          <w:rFonts w:ascii="Times New Roman" w:eastAsia="Times New Roman" w:hAnsi="Times New Roman" w:cs="Times New Roman"/>
          <w:color w:val="000000"/>
          <w:sz w:val="22"/>
          <w:szCs w:val="22"/>
        </w:rPr>
        <w:t xml:space="preserve"> kterých se tyto smlouvy mění, nahrazují nebo ruší, zveřejní Objednatel v registru smluv zřízeném jako informační systém veřejné správy na základě zákona č. 340/2015 Sb., o registru smluv. Poskytovatel výslovně souhlasí s tím, aby tato smlouva včetně případných dohod o její změně, nahrazení nebo zrušení byly v plném rozsahu v registru smluv objednatelem zveřejněny. </w:t>
      </w:r>
    </w:p>
    <w:p w14:paraId="2D5ECD3D" w14:textId="77777777" w:rsidR="007114DC" w:rsidRDefault="00423492">
      <w:pPr>
        <w:numPr>
          <w:ilvl w:val="0"/>
          <w:numId w:val="11"/>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 prohlašuje, že skutečnosti uvedené v této smlouvě nepovažuje za obchodní tajemství a uděluje svolení k jejich užití a zveřejnění bez stanovení jakýchkoliv dalších podmínek.</w:t>
      </w:r>
    </w:p>
    <w:p w14:paraId="28F46671" w14:textId="77777777" w:rsidR="007114DC" w:rsidRDefault="007114DC">
      <w:pPr>
        <w:tabs>
          <w:tab w:val="left" w:pos="851"/>
        </w:tabs>
        <w:spacing w:before="144" w:after="0"/>
        <w:ind w:left="142" w:right="-8"/>
        <w:jc w:val="center"/>
        <w:rPr>
          <w:rFonts w:ascii="Times New Roman" w:eastAsia="Times New Roman" w:hAnsi="Times New Roman" w:cs="Times New Roman"/>
          <w:b/>
          <w:sz w:val="22"/>
          <w:szCs w:val="22"/>
        </w:rPr>
      </w:pPr>
    </w:p>
    <w:p w14:paraId="2115B9B3" w14:textId="77777777" w:rsidR="00423492" w:rsidRDefault="00423492">
      <w:pPr>
        <w:tabs>
          <w:tab w:val="left" w:pos="851"/>
        </w:tabs>
        <w:spacing w:before="144" w:after="0"/>
        <w:ind w:left="142" w:right="-8"/>
        <w:jc w:val="center"/>
        <w:rPr>
          <w:rFonts w:ascii="Times New Roman" w:eastAsia="Times New Roman" w:hAnsi="Times New Roman" w:cs="Times New Roman"/>
          <w:b/>
          <w:sz w:val="22"/>
          <w:szCs w:val="22"/>
        </w:rPr>
      </w:pPr>
    </w:p>
    <w:p w14:paraId="430AC941" w14:textId="77777777" w:rsidR="007114DC" w:rsidRDefault="00423492">
      <w:pPr>
        <w:tabs>
          <w:tab w:val="left" w:pos="851"/>
        </w:tabs>
        <w:spacing w:after="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Článek XI.</w:t>
      </w:r>
    </w:p>
    <w:p w14:paraId="0FD7920A" w14:textId="77777777" w:rsidR="007114DC" w:rsidRDefault="00423492">
      <w:pPr>
        <w:tabs>
          <w:tab w:val="left" w:pos="851"/>
        </w:tabs>
        <w:spacing w:after="120"/>
        <w:ind w:left="142" w:right="-8"/>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Závěrečná ustanovení</w:t>
      </w:r>
    </w:p>
    <w:p w14:paraId="5C0A51CA" w14:textId="77777777" w:rsidR="007114DC" w:rsidRDefault="00423492">
      <w:pPr>
        <w:numPr>
          <w:ilvl w:val="0"/>
          <w:numId w:val="12"/>
        </w:numPr>
        <w:pBdr>
          <w:top w:val="nil"/>
          <w:left w:val="nil"/>
          <w:bottom w:val="nil"/>
          <w:right w:val="nil"/>
          <w:between w:val="nil"/>
        </w:pBdr>
        <w:spacing w:before="120"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služeb bere na vědomí, že plnění dle této smlouvy je hrazeno z projektu „EDIH NORTHERN AND EASTERN BOHEMIA“, reg. č. 101120003, EDIH1.5.01.6“ (dále jen projekt), jenž je financován z Evropské komise a NPO a uvědomuje si, že neplnění svých povinností </w:t>
      </w:r>
      <w:r>
        <w:rPr>
          <w:rFonts w:ascii="Times New Roman" w:eastAsia="Times New Roman" w:hAnsi="Times New Roman" w:cs="Times New Roman"/>
          <w:color w:val="000000"/>
          <w:sz w:val="22"/>
          <w:szCs w:val="22"/>
        </w:rPr>
        <w:lastRenderedPageBreak/>
        <w:t>stanovených touto smlouvou může vést k uložení odvodu za porušení rozpočtové kázně ze strany poskytovatele dotace nebo ke krácení či ztrátě dotací, a tím ke vzniku škody Objednateli.</w:t>
      </w:r>
    </w:p>
    <w:p w14:paraId="12F08927"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služby je povinen poskytnout všem oprávněným osobám nezbytnou součinnost pro výkon finanční kontroly ve smyslu </w:t>
      </w:r>
      <w:proofErr w:type="spellStart"/>
      <w:r>
        <w:rPr>
          <w:rFonts w:ascii="Times New Roman" w:eastAsia="Times New Roman" w:hAnsi="Times New Roman" w:cs="Times New Roman"/>
          <w:color w:val="000000"/>
          <w:sz w:val="22"/>
          <w:szCs w:val="22"/>
        </w:rPr>
        <w:t>ust</w:t>
      </w:r>
      <w:proofErr w:type="spellEnd"/>
      <w:r>
        <w:rPr>
          <w:rFonts w:ascii="Times New Roman" w:eastAsia="Times New Roman" w:hAnsi="Times New Roman" w:cs="Times New Roman"/>
          <w:color w:val="000000"/>
          <w:sz w:val="22"/>
          <w:szCs w:val="22"/>
        </w:rPr>
        <w:t>. § 2 písm. e) zákona č. 320/2001 Sb., o finanční kontrole ve veřejné správě a o změně některých zákonů (zákon o finanční kontrole), ve znění pozdějších předpisů, a to do konce roku 2037 a za tím účelem vytvořit potřebné podmínky, zejména poskytnout veškerou dokumentaci související s plněním této smlouvy.</w:t>
      </w:r>
    </w:p>
    <w:p w14:paraId="30CA5DAF"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služby se zavazuje uchovávat odpovídajícím způsobem v souladu se zákonem </w:t>
      </w:r>
      <w:r>
        <w:rPr>
          <w:rFonts w:ascii="Calibri" w:eastAsia="Calibri" w:hAnsi="Calibri" w:cs="Calibri"/>
          <w:color w:val="000000"/>
          <w:sz w:val="22"/>
          <w:szCs w:val="22"/>
        </w:rPr>
        <w:br/>
      </w:r>
      <w:r>
        <w:rPr>
          <w:rFonts w:ascii="Times New Roman" w:eastAsia="Times New Roman" w:hAnsi="Times New Roman" w:cs="Times New Roman"/>
          <w:color w:val="000000"/>
          <w:sz w:val="22"/>
          <w:szCs w:val="22"/>
        </w:rPr>
        <w:t xml:space="preserve">č. 499/2004 Sb., o archivnictví a spisovné službě a o změně některých zákonů, ve znění pozdějších předpisů, a v souladu se zákonem č. 563/1991 Sb., o účetnictví, ve znění pozdějších předpisů, veškerou dokumentaci související s plněním této smlouvy do konce roku 2037. </w:t>
      </w:r>
    </w:p>
    <w:p w14:paraId="5E78C51C"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Poskytovatel služby je povinen dodržovat pravidla publicity, resp. poskytnout nezbytnou součinnost Objednateli k jejich provádění, v rozsahu vyplývajícím z příslušných právních předpisů. </w:t>
      </w:r>
    </w:p>
    <w:p w14:paraId="5A2EA866"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Objednatel a Poskytovatel služeb mohou Smlouvu vypovědět písemnou formou bez udání důvodu. Výpovědní doba činí dva měsíce a počíná běžet prvním dnem měsíce následujícího po měsíci, ve kterém byla výpověď druhé Smluvní straně doručena.</w:t>
      </w:r>
    </w:p>
    <w:p w14:paraId="4AFF3A1B"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Smlouva může být měněna pouze číslovanými písemnými dodatky s podpisy obou Smluvních stran.</w:t>
      </w:r>
    </w:p>
    <w:p w14:paraId="3C64EA9C"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Tato smlouva je pořízena ve dvou vyhotoveních, z nichž každé má platnost originálu, přičemž každá ze smluvních stran obdrží po jednom.</w:t>
      </w:r>
    </w:p>
    <w:p w14:paraId="0689437C"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Tato smlouva nabývá účinnosti dnem podpisu poslední smluvní strany. V případě, že bude zveřejněna objednatelem v registru smluv, nabývá však účinnosti nejdříve tímto dnem, a to i v případě, že bude v registru smluv zveřejněna protistranou nebo třetí osobou před tímto dnem.</w:t>
      </w:r>
    </w:p>
    <w:p w14:paraId="5AEE933C"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Smluvní strany prohlašují, že porozuměly obsahu této smlouvy, že ji uzavřely ze své </w:t>
      </w:r>
      <w:r>
        <w:rPr>
          <w:rFonts w:ascii="Calibri" w:eastAsia="Calibri" w:hAnsi="Calibri" w:cs="Calibri"/>
          <w:color w:val="000000"/>
          <w:sz w:val="22"/>
          <w:szCs w:val="22"/>
        </w:rPr>
        <w:br/>
      </w:r>
      <w:r>
        <w:rPr>
          <w:rFonts w:ascii="Times New Roman" w:eastAsia="Times New Roman" w:hAnsi="Times New Roman" w:cs="Times New Roman"/>
          <w:color w:val="000000"/>
          <w:sz w:val="22"/>
          <w:szCs w:val="22"/>
        </w:rPr>
        <w:t>svobodné a vážné vůle, aniž by tak činily v tísni a za nápadně nevýhodných podmínek, a to stvrzují svými podpisy.</w:t>
      </w:r>
    </w:p>
    <w:p w14:paraId="0D933E90" w14:textId="77777777" w:rsidR="007114DC" w:rsidRDefault="00423492">
      <w:pPr>
        <w:numPr>
          <w:ilvl w:val="0"/>
          <w:numId w:val="12"/>
        </w:numPr>
        <w:pBdr>
          <w:top w:val="nil"/>
          <w:left w:val="nil"/>
          <w:bottom w:val="nil"/>
          <w:right w:val="nil"/>
          <w:between w:val="nil"/>
        </w:pBdr>
        <w:spacing w:after="0" w:line="276" w:lineRule="auto"/>
        <w:ind w:left="142" w:right="-6" w:hanging="35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Nedílnou součástí této smlouvy jako její příloha je formulář dílčí objednávky.</w:t>
      </w:r>
    </w:p>
    <w:p w14:paraId="4EF25099" w14:textId="77777777" w:rsidR="00B81117" w:rsidRDefault="00B81117" w:rsidP="00B81117">
      <w:pPr>
        <w:pBdr>
          <w:top w:val="nil"/>
          <w:left w:val="nil"/>
          <w:bottom w:val="nil"/>
          <w:right w:val="nil"/>
          <w:between w:val="nil"/>
        </w:pBdr>
        <w:spacing w:after="0" w:line="276" w:lineRule="auto"/>
        <w:ind w:left="-215" w:right="-6"/>
        <w:rPr>
          <w:rFonts w:ascii="Times New Roman" w:eastAsia="Times New Roman" w:hAnsi="Times New Roman" w:cs="Times New Roman"/>
          <w:color w:val="000000"/>
          <w:sz w:val="22"/>
          <w:szCs w:val="22"/>
        </w:rPr>
      </w:pPr>
    </w:p>
    <w:p w14:paraId="3005A7F7" w14:textId="5179657C" w:rsidR="007114DC" w:rsidRDefault="00423492">
      <w:pPr>
        <w:pBdr>
          <w:top w:val="nil"/>
          <w:left w:val="nil"/>
          <w:bottom w:val="nil"/>
          <w:right w:val="nil"/>
          <w:between w:val="nil"/>
        </w:pBdr>
        <w:spacing w:after="120" w:line="276" w:lineRule="auto"/>
        <w:ind w:left="142" w:right="-6"/>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 Liberci dne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Times New Roman" w:eastAsia="Times New Roman" w:hAnsi="Times New Roman" w:cs="Times New Roman"/>
          <w:color w:val="000000"/>
          <w:sz w:val="22"/>
          <w:szCs w:val="22"/>
        </w:rPr>
        <w:t xml:space="preserve">                   V   Liberci    dne </w:t>
      </w:r>
    </w:p>
    <w:p w14:paraId="64097C94" w14:textId="77777777" w:rsidR="007114DC" w:rsidRDefault="007114DC">
      <w:pPr>
        <w:spacing w:before="120" w:after="120"/>
        <w:ind w:right="-6"/>
        <w:rPr>
          <w:rFonts w:ascii="Times New Roman" w:eastAsia="Times New Roman" w:hAnsi="Times New Roman" w:cs="Times New Roman"/>
        </w:rPr>
      </w:pPr>
    </w:p>
    <w:p w14:paraId="5AFD2F67" w14:textId="77777777" w:rsidR="007114DC" w:rsidRDefault="00423492">
      <w:pPr>
        <w:pBdr>
          <w:top w:val="nil"/>
          <w:left w:val="nil"/>
          <w:bottom w:val="nil"/>
          <w:right w:val="nil"/>
          <w:between w:val="nil"/>
        </w:pBdr>
        <w:spacing w:before="120" w:after="120" w:line="276" w:lineRule="auto"/>
        <w:ind w:left="142" w:right="-6"/>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p w14:paraId="3E106300" w14:textId="15A95A2A" w:rsidR="007114DC" w:rsidRDefault="0066395F">
      <w:pPr>
        <w:keepNext/>
        <w:widowControl w:val="0"/>
        <w:tabs>
          <w:tab w:val="left" w:pos="6096"/>
        </w:tabs>
        <w:spacing w:after="0" w:line="240"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xxxxxxxxxxxxxxxxxxxxxxxxx</w:t>
      </w:r>
      <w:proofErr w:type="spellEnd"/>
      <w:r w:rsidR="00423492">
        <w:rPr>
          <w:rFonts w:ascii="Times New Roman" w:eastAsia="Times New Roman" w:hAnsi="Times New Roman" w:cs="Times New Roman"/>
          <w:color w:val="000000"/>
          <w:sz w:val="22"/>
          <w:szCs w:val="22"/>
        </w:rPr>
        <w:tab/>
      </w:r>
      <w:proofErr w:type="spellStart"/>
      <w:r>
        <w:rPr>
          <w:rFonts w:ascii="Times New Roman" w:eastAsia="Times New Roman" w:hAnsi="Times New Roman" w:cs="Times New Roman"/>
          <w:color w:val="000000"/>
          <w:sz w:val="22"/>
          <w:szCs w:val="22"/>
        </w:rPr>
        <w:t>xxxxxxxxxxxxxx</w:t>
      </w:r>
      <w:proofErr w:type="spellEnd"/>
    </w:p>
    <w:p w14:paraId="08C8F0DC" w14:textId="77777777" w:rsidR="007114DC" w:rsidRDefault="007114DC">
      <w:pPr>
        <w:keepNext/>
        <w:widowControl w:val="0"/>
        <w:tabs>
          <w:tab w:val="left" w:pos="6096"/>
        </w:tabs>
        <w:spacing w:after="0" w:line="240" w:lineRule="auto"/>
        <w:rPr>
          <w:rFonts w:ascii="Times New Roman" w:eastAsia="Times New Roman" w:hAnsi="Times New Roman" w:cs="Times New Roman"/>
          <w:color w:val="000000"/>
          <w:sz w:val="22"/>
          <w:szCs w:val="22"/>
        </w:rPr>
      </w:pPr>
    </w:p>
    <w:p w14:paraId="698086AF" w14:textId="77777777" w:rsidR="0066395F" w:rsidRDefault="0066395F">
      <w:pPr>
        <w:keepNext/>
        <w:widowControl w:val="0"/>
        <w:tabs>
          <w:tab w:val="left" w:pos="6096"/>
        </w:tabs>
        <w:spacing w:after="0" w:line="240" w:lineRule="auto"/>
        <w:rPr>
          <w:rFonts w:ascii="Times New Roman" w:eastAsia="Times New Roman" w:hAnsi="Times New Roman" w:cs="Times New Roman"/>
          <w:color w:val="000000"/>
          <w:sz w:val="22"/>
          <w:szCs w:val="22"/>
        </w:rPr>
      </w:pPr>
    </w:p>
    <w:p w14:paraId="7BD4A4B0" w14:textId="77777777" w:rsidR="0066395F" w:rsidRDefault="0066395F">
      <w:pPr>
        <w:keepNext/>
        <w:widowControl w:val="0"/>
        <w:tabs>
          <w:tab w:val="left" w:pos="6096"/>
        </w:tabs>
        <w:spacing w:after="0" w:line="240" w:lineRule="auto"/>
        <w:rPr>
          <w:rFonts w:ascii="Times New Roman" w:eastAsia="Times New Roman" w:hAnsi="Times New Roman" w:cs="Times New Roman"/>
          <w:i/>
          <w:color w:val="000000"/>
          <w:sz w:val="22"/>
          <w:szCs w:val="22"/>
        </w:rPr>
      </w:pPr>
    </w:p>
    <w:p w14:paraId="1FCCCB24" w14:textId="77777777" w:rsidR="007114DC" w:rsidRDefault="007114DC">
      <w:pPr>
        <w:keepNext/>
        <w:widowControl w:val="0"/>
        <w:tabs>
          <w:tab w:val="left" w:pos="6096"/>
        </w:tabs>
        <w:spacing w:after="0" w:line="240" w:lineRule="auto"/>
        <w:rPr>
          <w:rFonts w:ascii="Times New Roman" w:eastAsia="Times New Roman" w:hAnsi="Times New Roman" w:cs="Times New Roman"/>
          <w:i/>
          <w:color w:val="000000"/>
          <w:sz w:val="22"/>
          <w:szCs w:val="22"/>
        </w:rPr>
      </w:pPr>
    </w:p>
    <w:p w14:paraId="0E99E5CB" w14:textId="77777777" w:rsidR="007114DC" w:rsidRDefault="00423492">
      <w:pPr>
        <w:rPr>
          <w:rFonts w:ascii="Times New Roman" w:eastAsia="Times New Roman" w:hAnsi="Times New Roman" w:cs="Times New Roman"/>
          <w:sz w:val="22"/>
          <w:szCs w:val="22"/>
        </w:rPr>
      </w:pPr>
      <w:r>
        <w:rPr>
          <w:rFonts w:ascii="Times New Roman" w:eastAsia="Times New Roman" w:hAnsi="Times New Roman" w:cs="Times New Roman"/>
          <w:b/>
          <w:sz w:val="22"/>
          <w:szCs w:val="22"/>
        </w:rPr>
        <w:t>Příloha č. 1</w:t>
      </w:r>
      <w:r>
        <w:rPr>
          <w:rFonts w:ascii="Times New Roman" w:eastAsia="Times New Roman" w:hAnsi="Times New Roman" w:cs="Times New Roman"/>
          <w:sz w:val="22"/>
          <w:szCs w:val="22"/>
        </w:rPr>
        <w:t xml:space="preserve"> - Formulář dílčí objednávky k Rámcové smlouvě</w:t>
      </w:r>
    </w:p>
    <w:p w14:paraId="41115BB0" w14:textId="77777777" w:rsidR="007114DC" w:rsidRDefault="007114DC">
      <w:pPr>
        <w:keepNext/>
        <w:widowControl w:val="0"/>
        <w:tabs>
          <w:tab w:val="left" w:pos="6096"/>
        </w:tabs>
        <w:spacing w:after="0" w:line="240" w:lineRule="auto"/>
        <w:rPr>
          <w:rFonts w:ascii="Times New Roman" w:eastAsia="Times New Roman" w:hAnsi="Times New Roman" w:cs="Times New Roman"/>
          <w:i/>
          <w:color w:val="000000"/>
          <w:sz w:val="22"/>
          <w:szCs w:val="22"/>
        </w:rPr>
      </w:pPr>
    </w:p>
    <w:sectPr w:rsidR="007114DC">
      <w:headerReference w:type="even" r:id="rId11"/>
      <w:headerReference w:type="default" r:id="rId12"/>
      <w:footerReference w:type="even" r:id="rId13"/>
      <w:footerReference w:type="default" r:id="rId14"/>
      <w:headerReference w:type="first" r:id="rId15"/>
      <w:footerReference w:type="first" r:id="rId16"/>
      <w:pgSz w:w="11906" w:h="16838"/>
      <w:pgMar w:top="2438" w:right="1418" w:bottom="1985" w:left="1418" w:header="113" w:footer="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27261" w14:textId="77777777" w:rsidR="00E75DA2" w:rsidRDefault="00E75DA2">
      <w:pPr>
        <w:spacing w:after="0" w:line="240" w:lineRule="auto"/>
      </w:pPr>
      <w:r>
        <w:separator/>
      </w:r>
    </w:p>
  </w:endnote>
  <w:endnote w:type="continuationSeparator" w:id="0">
    <w:p w14:paraId="054D80D5" w14:textId="77777777" w:rsidR="00E75DA2" w:rsidRDefault="00E75DA2">
      <w:pPr>
        <w:spacing w:after="0" w:line="240" w:lineRule="auto"/>
      </w:pPr>
      <w:r>
        <w:continuationSeparator/>
      </w:r>
    </w:p>
  </w:endnote>
  <w:endnote w:type="continuationNotice" w:id="1">
    <w:p w14:paraId="7B336919" w14:textId="77777777" w:rsidR="00E75DA2" w:rsidRDefault="00E75D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A994501-4570-4BE9-A134-9B9A0896D083}"/>
  </w:font>
  <w:font w:name="Aptos">
    <w:charset w:val="00"/>
    <w:family w:val="swiss"/>
    <w:pitch w:val="variable"/>
    <w:sig w:usb0="20000287" w:usb1="00000003" w:usb2="00000000" w:usb3="00000000" w:csb0="0000019F" w:csb1="00000000"/>
    <w:embedRegular r:id="rId2" w:fontKey="{87C6048C-AB9F-4C4B-A9F1-8FF6FBA0E000}"/>
  </w:font>
  <w:font w:name="Verdana">
    <w:panose1 w:val="020B0604030504040204"/>
    <w:charset w:val="EE"/>
    <w:family w:val="swiss"/>
    <w:pitch w:val="variable"/>
    <w:sig w:usb0="A00006FF" w:usb1="4000205B" w:usb2="00000010" w:usb3="00000000" w:csb0="0000019F" w:csb1="00000000"/>
    <w:embedRegular r:id="rId3" w:fontKey="{2B58149A-9B84-443D-BF64-613003ED9650}"/>
    <w:embedBold r:id="rId4" w:fontKey="{C3C57B4A-D3E8-449F-A613-9C1CC10A4449}"/>
  </w:font>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B96D9ABC-7479-40CD-950F-949E9FF0F528}"/>
    <w:embedItalic r:id="rId6" w:fontKey="{2D51EEBF-7572-461E-BD9A-850B49445DB7}"/>
  </w:font>
  <w:font w:name="Calibri Light">
    <w:panose1 w:val="020F0302020204030204"/>
    <w:charset w:val="EE"/>
    <w:family w:val="swiss"/>
    <w:pitch w:val="variable"/>
    <w:sig w:usb0="E4002EFF" w:usb1="C200247B" w:usb2="00000009" w:usb3="00000000" w:csb0="000001FF" w:csb1="00000000"/>
    <w:embedRegular r:id="rId7" w:fontKey="{3FBCABA4-85DE-4929-879E-E5B04C8DDC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FE72" w14:textId="77777777" w:rsidR="007114DC" w:rsidRDefault="007114DC">
    <w:pPr>
      <w:pBdr>
        <w:top w:val="nil"/>
        <w:left w:val="nil"/>
        <w:bottom w:val="nil"/>
        <w:right w:val="nil"/>
        <w:between w:val="nil"/>
      </w:pBdr>
      <w:tabs>
        <w:tab w:val="center" w:pos="4536"/>
        <w:tab w:val="right" w:pos="9072"/>
      </w:tabs>
      <w:spacing w:after="0" w:line="240" w:lineRule="auto"/>
      <w:rPr>
        <w:color w:val="2626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C1CD" w14:textId="77777777" w:rsidR="007114DC" w:rsidRDefault="00423492">
    <w:pPr>
      <w:pBdr>
        <w:top w:val="nil"/>
        <w:left w:val="nil"/>
        <w:bottom w:val="nil"/>
        <w:right w:val="nil"/>
        <w:between w:val="nil"/>
      </w:pBdr>
      <w:tabs>
        <w:tab w:val="center" w:pos="4536"/>
        <w:tab w:val="right" w:pos="9072"/>
      </w:tabs>
      <w:spacing w:after="0" w:line="240" w:lineRule="auto"/>
      <w:jc w:val="right"/>
      <w:rPr>
        <w:color w:val="262626"/>
      </w:rPr>
    </w:pPr>
    <w:r>
      <w:rPr>
        <w:color w:val="262626"/>
      </w:rPr>
      <w:fldChar w:fldCharType="begin"/>
    </w:r>
    <w:r>
      <w:rPr>
        <w:color w:val="262626"/>
      </w:rPr>
      <w:instrText>PAGE</w:instrText>
    </w:r>
    <w:r>
      <w:rPr>
        <w:color w:val="262626"/>
      </w:rPr>
      <w:fldChar w:fldCharType="separate"/>
    </w:r>
    <w:r w:rsidR="00B81117">
      <w:rPr>
        <w:noProof/>
        <w:color w:val="262626"/>
      </w:rPr>
      <w:t>1</w:t>
    </w:r>
    <w:r>
      <w:rPr>
        <w:color w:val="262626"/>
      </w:rPr>
      <w:fldChar w:fldCharType="end"/>
    </w:r>
    <w:r>
      <w:rPr>
        <w:noProof/>
      </w:rPr>
      <w:drawing>
        <wp:anchor distT="0" distB="0" distL="114300" distR="114300" simplePos="0" relativeHeight="251657728" behindDoc="0" locked="0" layoutInCell="1" hidden="0" allowOverlap="1" wp14:anchorId="192E4816" wp14:editId="1F9036D5">
          <wp:simplePos x="0" y="0"/>
          <wp:positionH relativeFrom="column">
            <wp:posOffset>1</wp:posOffset>
          </wp:positionH>
          <wp:positionV relativeFrom="paragraph">
            <wp:posOffset>88900</wp:posOffset>
          </wp:positionV>
          <wp:extent cx="6661150" cy="609600"/>
          <wp:effectExtent l="0" t="0" r="0" b="0"/>
          <wp:wrapSquare wrapText="bothSides" distT="0" distB="0" distL="114300" distR="114300"/>
          <wp:docPr id="20706182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61150" cy="609600"/>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7A943DC0" wp14:editId="2411EDAE">
          <wp:simplePos x="0" y="0"/>
          <wp:positionH relativeFrom="column">
            <wp:posOffset>-900429</wp:posOffset>
          </wp:positionH>
          <wp:positionV relativeFrom="paragraph">
            <wp:posOffset>-113399</wp:posOffset>
          </wp:positionV>
          <wp:extent cx="7559675" cy="81915"/>
          <wp:effectExtent l="0" t="0" r="0" b="0"/>
          <wp:wrapSquare wrapText="bothSides" distT="0" distB="0" distL="114300" distR="114300"/>
          <wp:docPr id="2070618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559675" cy="81915"/>
                  </a:xfrm>
                  <a:prstGeom prst="rect">
                    <a:avLst/>
                  </a:prstGeom>
                  <a:ln/>
                </pic:spPr>
              </pic:pic>
            </a:graphicData>
          </a:graphic>
        </wp:anchor>
      </w:drawing>
    </w:r>
  </w:p>
  <w:p w14:paraId="5CD5ADA9" w14:textId="77777777" w:rsidR="007114DC" w:rsidRDefault="007114DC">
    <w:pPr>
      <w:pBdr>
        <w:top w:val="nil"/>
        <w:left w:val="nil"/>
        <w:bottom w:val="nil"/>
        <w:right w:val="nil"/>
        <w:between w:val="nil"/>
      </w:pBdr>
      <w:tabs>
        <w:tab w:val="center" w:pos="4536"/>
        <w:tab w:val="right" w:pos="9072"/>
      </w:tabs>
      <w:spacing w:after="0" w:line="240" w:lineRule="auto"/>
      <w:rPr>
        <w:color w:val="2626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1CE4" w14:textId="77777777" w:rsidR="007114DC" w:rsidRDefault="007114DC">
    <w:pPr>
      <w:pBdr>
        <w:top w:val="nil"/>
        <w:left w:val="nil"/>
        <w:bottom w:val="nil"/>
        <w:right w:val="nil"/>
        <w:between w:val="nil"/>
      </w:pBdr>
      <w:tabs>
        <w:tab w:val="center" w:pos="4536"/>
        <w:tab w:val="right" w:pos="9072"/>
      </w:tabs>
      <w:spacing w:after="0" w:line="240" w:lineRule="auto"/>
      <w:rPr>
        <w:color w:val="2626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AC66D" w14:textId="77777777" w:rsidR="00E75DA2" w:rsidRDefault="00E75DA2">
      <w:pPr>
        <w:spacing w:after="0" w:line="240" w:lineRule="auto"/>
      </w:pPr>
      <w:r>
        <w:separator/>
      </w:r>
    </w:p>
  </w:footnote>
  <w:footnote w:type="continuationSeparator" w:id="0">
    <w:p w14:paraId="3F2CEF93" w14:textId="77777777" w:rsidR="00E75DA2" w:rsidRDefault="00E75DA2">
      <w:pPr>
        <w:spacing w:after="0" w:line="240" w:lineRule="auto"/>
      </w:pPr>
      <w:r>
        <w:continuationSeparator/>
      </w:r>
    </w:p>
  </w:footnote>
  <w:footnote w:type="continuationNotice" w:id="1">
    <w:p w14:paraId="39503DD0" w14:textId="77777777" w:rsidR="00E75DA2" w:rsidRDefault="00E75D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B7F28" w14:textId="77777777" w:rsidR="007114DC" w:rsidRDefault="00423492">
    <w:pPr>
      <w:pBdr>
        <w:top w:val="nil"/>
        <w:left w:val="nil"/>
        <w:bottom w:val="nil"/>
        <w:right w:val="nil"/>
        <w:between w:val="nil"/>
      </w:pBdr>
      <w:tabs>
        <w:tab w:val="center" w:pos="4536"/>
        <w:tab w:val="right" w:pos="9072"/>
      </w:tabs>
      <w:spacing w:after="0" w:line="240" w:lineRule="auto"/>
      <w:rPr>
        <w:color w:val="262626"/>
      </w:rPr>
    </w:pPr>
    <w:r>
      <w:rPr>
        <w:noProof/>
        <w:color w:val="262626"/>
      </w:rPr>
      <w:drawing>
        <wp:anchor distT="0" distB="0" distL="0" distR="0" simplePos="0" relativeHeight="251656704" behindDoc="1" locked="0" layoutInCell="1" hidden="0" allowOverlap="1" wp14:anchorId="6D3862BC" wp14:editId="2730A60F">
          <wp:simplePos x="0" y="0"/>
          <wp:positionH relativeFrom="margin">
            <wp:align>center</wp:align>
          </wp:positionH>
          <wp:positionV relativeFrom="margin">
            <wp:align>center</wp:align>
          </wp:positionV>
          <wp:extent cx="5269865" cy="7451090"/>
          <wp:effectExtent l="0" t="0" r="0" b="0"/>
          <wp:wrapNone/>
          <wp:docPr id="2070618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269865" cy="74510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D053" w14:textId="77777777" w:rsidR="007114DC" w:rsidRDefault="00423492">
    <w:pPr>
      <w:pBdr>
        <w:top w:val="nil"/>
        <w:left w:val="nil"/>
        <w:bottom w:val="nil"/>
        <w:right w:val="nil"/>
        <w:between w:val="nil"/>
      </w:pBdr>
      <w:tabs>
        <w:tab w:val="center" w:pos="4536"/>
        <w:tab w:val="right" w:pos="9072"/>
      </w:tabs>
      <w:spacing w:after="0" w:line="240" w:lineRule="auto"/>
      <w:rPr>
        <w:color w:val="262626"/>
      </w:rPr>
    </w:pPr>
    <w:r>
      <w:rPr>
        <w:noProof/>
      </w:rPr>
      <w:drawing>
        <wp:anchor distT="0" distB="0" distL="114300" distR="114300" simplePos="0" relativeHeight="251655680" behindDoc="0" locked="0" layoutInCell="1" hidden="0" allowOverlap="1" wp14:anchorId="105F4653" wp14:editId="32198C76">
          <wp:simplePos x="0" y="0"/>
          <wp:positionH relativeFrom="column">
            <wp:posOffset>-46989</wp:posOffset>
          </wp:positionH>
          <wp:positionV relativeFrom="paragraph">
            <wp:posOffset>431165</wp:posOffset>
          </wp:positionV>
          <wp:extent cx="1535602" cy="541020"/>
          <wp:effectExtent l="0" t="0" r="0" b="0"/>
          <wp:wrapSquare wrapText="bothSides" distT="0" distB="0" distL="114300" distR="114300"/>
          <wp:docPr id="20706182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35602" cy="5410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2917" w14:textId="77777777" w:rsidR="007114DC" w:rsidRDefault="0066395F">
    <w:pPr>
      <w:pBdr>
        <w:top w:val="nil"/>
        <w:left w:val="nil"/>
        <w:bottom w:val="nil"/>
        <w:right w:val="nil"/>
        <w:between w:val="nil"/>
      </w:pBdr>
      <w:tabs>
        <w:tab w:val="center" w:pos="4536"/>
        <w:tab w:val="right" w:pos="9072"/>
      </w:tabs>
      <w:spacing w:after="0" w:line="240" w:lineRule="auto"/>
      <w:rPr>
        <w:color w:val="262626"/>
      </w:rPr>
    </w:pPr>
    <w:r>
      <w:rPr>
        <w:color w:val="262626"/>
      </w:rPr>
      <w:pict w14:anchorId="5ED7F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45pt;height:841.9pt;z-index:-251656704;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759F0"/>
    <w:multiLevelType w:val="multilevel"/>
    <w:tmpl w:val="0818F618"/>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13B37DD6"/>
    <w:multiLevelType w:val="multilevel"/>
    <w:tmpl w:val="80C0C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851E2C"/>
    <w:multiLevelType w:val="multilevel"/>
    <w:tmpl w:val="69CAFFB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23F05BAE"/>
    <w:multiLevelType w:val="multilevel"/>
    <w:tmpl w:val="F7C4AF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A0B2344"/>
    <w:multiLevelType w:val="multilevel"/>
    <w:tmpl w:val="1DC2F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637D5A"/>
    <w:multiLevelType w:val="multilevel"/>
    <w:tmpl w:val="7C58C40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 w15:restartNumberingAfterBreak="0">
    <w:nsid w:val="365B6FDF"/>
    <w:multiLevelType w:val="multilevel"/>
    <w:tmpl w:val="36EC4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421082"/>
    <w:multiLevelType w:val="multilevel"/>
    <w:tmpl w:val="0D5AA95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AB2649"/>
    <w:multiLevelType w:val="multilevel"/>
    <w:tmpl w:val="EBBE94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AB031D6"/>
    <w:multiLevelType w:val="multilevel"/>
    <w:tmpl w:val="5104687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DF64458"/>
    <w:multiLevelType w:val="multilevel"/>
    <w:tmpl w:val="428C7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D5432E"/>
    <w:multiLevelType w:val="multilevel"/>
    <w:tmpl w:val="FD928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266AEE"/>
    <w:multiLevelType w:val="multilevel"/>
    <w:tmpl w:val="D49CDB3E"/>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C4D6A91"/>
    <w:multiLevelType w:val="multilevel"/>
    <w:tmpl w:val="2A94E00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D991CF7"/>
    <w:multiLevelType w:val="multilevel"/>
    <w:tmpl w:val="EBDAC71E"/>
    <w:lvl w:ilvl="0">
      <w:start w:val="1"/>
      <w:numFmt w:val="bullet"/>
      <w:lvlText w:val="-"/>
      <w:lvlJc w:val="left"/>
      <w:pPr>
        <w:ind w:left="502" w:hanging="360"/>
      </w:pPr>
      <w:rPr>
        <w:rFonts w:ascii="Aptos" w:eastAsia="Aptos" w:hAnsi="Aptos" w:cs="Apto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5" w15:restartNumberingAfterBreak="0">
    <w:nsid w:val="65BC29E4"/>
    <w:multiLevelType w:val="multilevel"/>
    <w:tmpl w:val="9972306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7F262CFC"/>
    <w:multiLevelType w:val="multilevel"/>
    <w:tmpl w:val="DE3C2D74"/>
    <w:lvl w:ilvl="0">
      <w:start w:val="1"/>
      <w:numFmt w:val="bullet"/>
      <w:lvlText w:val="-"/>
      <w:lvlJc w:val="left"/>
      <w:pPr>
        <w:ind w:left="502" w:hanging="360"/>
      </w:pPr>
      <w:rPr>
        <w:rFonts w:ascii="Aptos" w:eastAsia="Aptos" w:hAnsi="Aptos" w:cs="Apto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num w:numId="1" w16cid:durableId="96289610">
    <w:abstractNumId w:val="6"/>
  </w:num>
  <w:num w:numId="2" w16cid:durableId="1970277568">
    <w:abstractNumId w:val="11"/>
  </w:num>
  <w:num w:numId="3" w16cid:durableId="196504573">
    <w:abstractNumId w:val="4"/>
  </w:num>
  <w:num w:numId="4" w16cid:durableId="1049376711">
    <w:abstractNumId w:val="16"/>
  </w:num>
  <w:num w:numId="5" w16cid:durableId="828012663">
    <w:abstractNumId w:val="14"/>
  </w:num>
  <w:num w:numId="6" w16cid:durableId="1287392226">
    <w:abstractNumId w:val="13"/>
  </w:num>
  <w:num w:numId="7" w16cid:durableId="540628348">
    <w:abstractNumId w:val="0"/>
  </w:num>
  <w:num w:numId="8" w16cid:durableId="770667444">
    <w:abstractNumId w:val="5"/>
  </w:num>
  <w:num w:numId="9" w16cid:durableId="1985894570">
    <w:abstractNumId w:val="15"/>
  </w:num>
  <w:num w:numId="10" w16cid:durableId="305013752">
    <w:abstractNumId w:val="9"/>
  </w:num>
  <w:num w:numId="11" w16cid:durableId="1007026500">
    <w:abstractNumId w:val="8"/>
  </w:num>
  <w:num w:numId="12" w16cid:durableId="34821238">
    <w:abstractNumId w:val="3"/>
  </w:num>
  <w:num w:numId="13" w16cid:durableId="2143845626">
    <w:abstractNumId w:val="12"/>
  </w:num>
  <w:num w:numId="14" w16cid:durableId="1088690629">
    <w:abstractNumId w:val="7"/>
  </w:num>
  <w:num w:numId="15" w16cid:durableId="149714625">
    <w:abstractNumId w:val="10"/>
  </w:num>
  <w:num w:numId="16" w16cid:durableId="709377672">
    <w:abstractNumId w:val="1"/>
  </w:num>
  <w:num w:numId="17" w16cid:durableId="1537543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DC"/>
    <w:rsid w:val="000135DB"/>
    <w:rsid w:val="0005403F"/>
    <w:rsid w:val="000F0DFA"/>
    <w:rsid w:val="00182CC0"/>
    <w:rsid w:val="00232650"/>
    <w:rsid w:val="00250C7E"/>
    <w:rsid w:val="002A44C2"/>
    <w:rsid w:val="002D6A27"/>
    <w:rsid w:val="003C351B"/>
    <w:rsid w:val="00423492"/>
    <w:rsid w:val="00464372"/>
    <w:rsid w:val="004665A4"/>
    <w:rsid w:val="004B1EC2"/>
    <w:rsid w:val="004E4D4E"/>
    <w:rsid w:val="0058151C"/>
    <w:rsid w:val="0066395F"/>
    <w:rsid w:val="007114DC"/>
    <w:rsid w:val="00814621"/>
    <w:rsid w:val="008D3738"/>
    <w:rsid w:val="009A53E1"/>
    <w:rsid w:val="00A055E5"/>
    <w:rsid w:val="00A113DD"/>
    <w:rsid w:val="00B5721A"/>
    <w:rsid w:val="00B81117"/>
    <w:rsid w:val="00BC0275"/>
    <w:rsid w:val="00C47438"/>
    <w:rsid w:val="00C7771D"/>
    <w:rsid w:val="00DD12FE"/>
    <w:rsid w:val="00DD3C53"/>
    <w:rsid w:val="00E75DA2"/>
    <w:rsid w:val="00EE37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D06B4"/>
  <w15:docId w15:val="{B848A6E4-3941-4338-B22B-F3C8C7C1F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62626"/>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w:qFormat/>
    <w:rsid w:val="0008514D"/>
    <w:rPr>
      <w:color w:val="262626" w:themeColor="text1" w:themeTint="D9"/>
    </w:rPr>
  </w:style>
  <w:style w:type="paragraph" w:styleId="Nadpis1">
    <w:name w:val="heading 1"/>
    <w:basedOn w:val="Normln"/>
    <w:next w:val="Normln"/>
    <w:link w:val="Nadpis1Char"/>
    <w:uiPriority w:val="9"/>
    <w:qFormat/>
    <w:rsid w:val="0008514D"/>
    <w:pPr>
      <w:keepNext/>
      <w:keepLines/>
      <w:spacing w:before="360" w:after="120"/>
      <w:outlineLvl w:val="0"/>
    </w:pPr>
    <w:rPr>
      <w:rFonts w:eastAsiaTheme="majorEastAsia" w:cstheme="majorBidi"/>
      <w:b/>
      <w:sz w:val="32"/>
      <w:szCs w:val="32"/>
    </w:rPr>
  </w:style>
  <w:style w:type="paragraph" w:styleId="Nadpis2">
    <w:name w:val="heading 2"/>
    <w:basedOn w:val="Normln"/>
    <w:link w:val="Nadpis2Char"/>
    <w:uiPriority w:val="9"/>
    <w:semiHidden/>
    <w:unhideWhenUsed/>
    <w:qFormat/>
    <w:rsid w:val="006165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link w:val="ZhlavChar"/>
    <w:uiPriority w:val="99"/>
    <w:unhideWhenUsed/>
    <w:rsid w:val="006165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6537"/>
  </w:style>
  <w:style w:type="paragraph" w:styleId="Zpat">
    <w:name w:val="footer"/>
    <w:basedOn w:val="Normln"/>
    <w:link w:val="ZpatChar"/>
    <w:uiPriority w:val="99"/>
    <w:unhideWhenUsed/>
    <w:rsid w:val="00616537"/>
    <w:pPr>
      <w:tabs>
        <w:tab w:val="center" w:pos="4536"/>
        <w:tab w:val="right" w:pos="9072"/>
      </w:tabs>
      <w:spacing w:after="0" w:line="240" w:lineRule="auto"/>
    </w:pPr>
  </w:style>
  <w:style w:type="character" w:customStyle="1" w:styleId="ZpatChar">
    <w:name w:val="Zápatí Char"/>
    <w:basedOn w:val="Standardnpsmoodstavce"/>
    <w:link w:val="Zpat"/>
    <w:uiPriority w:val="99"/>
    <w:rsid w:val="00616537"/>
  </w:style>
  <w:style w:type="character" w:customStyle="1" w:styleId="Nadpis2Char">
    <w:name w:val="Nadpis 2 Char"/>
    <w:basedOn w:val="Standardnpsmoodstavce"/>
    <w:link w:val="Nadpis2"/>
    <w:uiPriority w:val="9"/>
    <w:rsid w:val="00616537"/>
    <w:rPr>
      <w:rFonts w:ascii="Times New Roman" w:eastAsia="Times New Roman" w:hAnsi="Times New Roman" w:cs="Times New Roman"/>
      <w:b/>
      <w:bCs/>
      <w:kern w:val="0"/>
      <w:sz w:val="36"/>
      <w:szCs w:val="36"/>
      <w:lang w:eastAsia="cs-CZ"/>
    </w:rPr>
  </w:style>
  <w:style w:type="paragraph" w:styleId="Normlnweb">
    <w:name w:val="Normal (Web)"/>
    <w:basedOn w:val="Normln"/>
    <w:uiPriority w:val="99"/>
    <w:semiHidden/>
    <w:unhideWhenUsed/>
    <w:rsid w:val="00616537"/>
    <w:pPr>
      <w:spacing w:before="100" w:beforeAutospacing="1" w:after="100" w:afterAutospacing="1" w:line="240" w:lineRule="auto"/>
    </w:pPr>
    <w:rPr>
      <w:rFonts w:ascii="Times New Roman" w:eastAsia="Times New Roman" w:hAnsi="Times New Roman" w:cs="Times New Roman"/>
      <w:sz w:val="24"/>
      <w:szCs w:val="24"/>
    </w:rPr>
  </w:style>
  <w:style w:type="paragraph" w:styleId="Bezmezer">
    <w:name w:val="No Spacing"/>
    <w:aliases w:val="Bez mezer;Nadpis"/>
    <w:basedOn w:val="Nadpis1"/>
    <w:uiPriority w:val="1"/>
    <w:qFormat/>
    <w:rsid w:val="0008514D"/>
    <w:pPr>
      <w:spacing w:line="240" w:lineRule="auto"/>
    </w:pPr>
    <w:rPr>
      <w:b w:val="0"/>
      <w:sz w:val="24"/>
    </w:rPr>
  </w:style>
  <w:style w:type="character" w:customStyle="1" w:styleId="Nadpis1Char">
    <w:name w:val="Nadpis 1 Char"/>
    <w:basedOn w:val="Standardnpsmoodstavce"/>
    <w:link w:val="Nadpis1"/>
    <w:uiPriority w:val="9"/>
    <w:rsid w:val="0008514D"/>
    <w:rPr>
      <w:rFonts w:ascii="Verdana" w:eastAsiaTheme="majorEastAsia" w:hAnsi="Verdana" w:cstheme="majorBidi"/>
      <w:b/>
      <w:color w:val="262626" w:themeColor="text1" w:themeTint="D9"/>
      <w:sz w:val="32"/>
      <w:szCs w:val="32"/>
    </w:rPr>
  </w:style>
  <w:style w:type="paragraph" w:styleId="Odstavecseseznamem">
    <w:name w:val="List Paragraph"/>
    <w:aliases w:val="nad 1,Název grafu,Nad,Odstavec_muj,Odstavec cíl se seznamem,Odstavec se seznamem5,Odrážky,Odstavec_muj Text,Odstavec se seznamem a odrážkou,1 úroveň Odstavec se seznamem,List Paragraph (Czech Tourism),Odstavec,Nad1"/>
    <w:basedOn w:val="Normln"/>
    <w:link w:val="OdstavecseseznamemChar"/>
    <w:uiPriority w:val="34"/>
    <w:qFormat/>
    <w:rsid w:val="00682958"/>
    <w:pPr>
      <w:spacing w:after="200" w:line="276" w:lineRule="auto"/>
      <w:ind w:left="720"/>
      <w:contextualSpacing/>
    </w:pPr>
    <w:rPr>
      <w:rFonts w:asciiTheme="minorHAnsi" w:hAnsiTheme="minorHAnsi"/>
      <w:color w:val="auto"/>
      <w:sz w:val="22"/>
    </w:rPr>
  </w:style>
  <w:style w:type="paragraph" w:customStyle="1" w:styleId="Default">
    <w:name w:val="Default"/>
    <w:rsid w:val="00F27767"/>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BD40EF"/>
    <w:rPr>
      <w:color w:val="0563C1" w:themeColor="hyperlink"/>
      <w:u w:val="single"/>
    </w:rPr>
  </w:style>
  <w:style w:type="paragraph" w:customStyle="1" w:styleId="Standard">
    <w:name w:val="Standard"/>
    <w:rsid w:val="00BD40E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Siln">
    <w:name w:val="Strong"/>
    <w:basedOn w:val="Standardnpsmoodstavce"/>
    <w:uiPriority w:val="22"/>
    <w:qFormat/>
    <w:rsid w:val="00E91C08"/>
    <w:rPr>
      <w:b/>
      <w:bCs/>
    </w:rPr>
  </w:style>
  <w:style w:type="character" w:styleId="Zdraznn">
    <w:name w:val="Emphasis"/>
    <w:basedOn w:val="Standardnpsmoodstavce"/>
    <w:uiPriority w:val="20"/>
    <w:qFormat/>
    <w:rsid w:val="00E91C08"/>
    <w:rPr>
      <w:i/>
      <w:iCs/>
    </w:rPr>
  </w:style>
  <w:style w:type="character" w:styleId="Sledovanodkaz">
    <w:name w:val="FollowedHyperlink"/>
    <w:basedOn w:val="Standardnpsmoodstavce"/>
    <w:uiPriority w:val="99"/>
    <w:semiHidden/>
    <w:unhideWhenUsed/>
    <w:rsid w:val="00544142"/>
    <w:rPr>
      <w:color w:val="954F72" w:themeColor="followedHyperlink"/>
      <w:u w:val="single"/>
    </w:rPr>
  </w:style>
  <w:style w:type="character" w:styleId="Nevyeenzmnka">
    <w:name w:val="Unresolved Mention"/>
    <w:basedOn w:val="Standardnpsmoodstavce"/>
    <w:uiPriority w:val="99"/>
    <w:semiHidden/>
    <w:unhideWhenUsed/>
    <w:rsid w:val="00877EF0"/>
    <w:rPr>
      <w:color w:val="605E5C"/>
      <w:shd w:val="clear" w:color="auto" w:fill="E1DFDD"/>
    </w:rPr>
  </w:style>
  <w:style w:type="character" w:customStyle="1" w:styleId="OdstavecseseznamemChar">
    <w:name w:val="Odstavec se seznamem Char"/>
    <w:aliases w:val="nad 1 Char,Název grafu Char,Nad Char,Odstavec_muj Char,Odstavec cíl se seznamem Char,Odstavec se seznamem5 Char,Odrážky Char,Odstavec_muj Text Char,Odstavec se seznamem a odrážkou Char,1 úroveň Odstavec se seznamem Char"/>
    <w:link w:val="Odstavecseseznamem"/>
    <w:uiPriority w:val="34"/>
    <w:qFormat/>
    <w:rsid w:val="000767F0"/>
    <w:rPr>
      <w:kern w:val="0"/>
    </w:r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rPr>
      <w:rFonts w:ascii="Verdana" w:hAnsi="Verdana"/>
      <w:color w:val="262626" w:themeColor="text1" w:themeTint="D9"/>
      <w:sz w:val="20"/>
      <w:szCs w:val="20"/>
    </w:rPr>
  </w:style>
  <w:style w:type="character" w:styleId="Odkaznakoment">
    <w:name w:val="annotation reference"/>
    <w:basedOn w:val="Standardnpsmoodstavce"/>
    <w:uiPriority w:val="99"/>
    <w:semiHidden/>
    <w:unhideWhenUsed/>
    <w:rPr>
      <w:sz w:val="16"/>
      <w:szCs w:val="16"/>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TableNormal1">
    <w:name w:val="Table Normal1"/>
    <w:rsid w:val="00C7771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IVONhQR18uY2byFa3gfR5AHAw==">CgMxLjAyD2lkLmszdHIybDluMWVkbjIOaC4yZWRydm95MWRpNnM4AHIhMUhHRTZmRVFlS1lBNVEwZnBpT2k0enlSbHZsQ0RVbS1x</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ce49c94e-f0b4-4713-8fd8-863d42775933" xsi:nil="true"/>
    <lcf76f155ced4ddcb4097134ff3c332f xmlns="1bcddb04-57c2-4545-9e92-bf1141fe8f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A37F9F0558524083E912883173E41C" ma:contentTypeVersion="15" ma:contentTypeDescription="Vytvoří nový dokument" ma:contentTypeScope="" ma:versionID="7389a6fc390c0aa03fd8fbeec48b32e3">
  <xsd:schema xmlns:xsd="http://www.w3.org/2001/XMLSchema" xmlns:xs="http://www.w3.org/2001/XMLSchema" xmlns:p="http://schemas.microsoft.com/office/2006/metadata/properties" xmlns:ns2="1bcddb04-57c2-4545-9e92-bf1141fe8f2e" xmlns:ns3="ce49c94e-f0b4-4713-8fd8-863d42775933" targetNamespace="http://schemas.microsoft.com/office/2006/metadata/properties" ma:root="true" ma:fieldsID="38e27becacc3e05f32efe80406d2deb5" ns2:_="" ns3:_="">
    <xsd:import namespace="1bcddb04-57c2-4545-9e92-bf1141fe8f2e"/>
    <xsd:import namespace="ce49c94e-f0b4-4713-8fd8-863d427759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ddb04-57c2-4545-9e92-bf1141fe8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6a8c3254-6cc0-468b-992a-9f34adcfafb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49c94e-f0b4-4713-8fd8-863d427759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02460-173a-41ad-9269-86a0d0b8ff12}" ma:internalName="TaxCatchAll" ma:showField="CatchAllData" ma:web="ce49c94e-f0b4-4713-8fd8-863d4277593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5A9B2F-C9A2-451B-A37C-998759DA8B4E}">
  <ds:schemaRefs>
    <ds:schemaRef ds:uri="http://schemas.microsoft.com/office/2006/metadata/properties"/>
    <ds:schemaRef ds:uri="http://schemas.microsoft.com/office/infopath/2007/PartnerControls"/>
    <ds:schemaRef ds:uri="ce49c94e-f0b4-4713-8fd8-863d42775933"/>
    <ds:schemaRef ds:uri="1bcddb04-57c2-4545-9e92-bf1141fe8f2e"/>
  </ds:schemaRefs>
</ds:datastoreItem>
</file>

<file path=customXml/itemProps3.xml><?xml version="1.0" encoding="utf-8"?>
<ds:datastoreItem xmlns:ds="http://schemas.openxmlformats.org/officeDocument/2006/customXml" ds:itemID="{96EC49B3-D7E2-41D7-998B-F1F58D083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ddb04-57c2-4545-9e92-bf1141fe8f2e"/>
    <ds:schemaRef ds:uri="ce49c94e-f0b4-4713-8fd8-863d42775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159FF-B8E9-4A37-940A-CA8C940367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2376</Words>
  <Characters>14020</Characters>
  <Application>Microsoft Office Word</Application>
  <DocSecurity>0</DocSecurity>
  <Lines>116</Lines>
  <Paragraphs>32</Paragraphs>
  <ScaleCrop>false</ScaleCrop>
  <Company/>
  <LinksUpToDate>false</LinksUpToDate>
  <CharactersWithSpaces>16364</CharactersWithSpaces>
  <SharedDoc>false</SharedDoc>
  <HLinks>
    <vt:vector size="6" baseType="variant">
      <vt:variant>
        <vt:i4>4259939</vt:i4>
      </vt:variant>
      <vt:variant>
        <vt:i4>0</vt:i4>
      </vt:variant>
      <vt:variant>
        <vt:i4>0</vt:i4>
      </vt:variant>
      <vt:variant>
        <vt:i4>5</vt:i4>
      </vt:variant>
      <vt:variant>
        <vt:lpwstr>mailto:z.runstuk@arr-nisa.cz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Sára</dc:creator>
  <cp:keywords/>
  <cp:lastModifiedBy>Jana Geislerová</cp:lastModifiedBy>
  <cp:revision>5</cp:revision>
  <dcterms:created xsi:type="dcterms:W3CDTF">2025-04-08T08:10:00Z</dcterms:created>
  <dcterms:modified xsi:type="dcterms:W3CDTF">2025-04-08T08:12:00Z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0x010100D8A37F9F0558524083E912883173E41C</vt:lpwstr>
  </property>
</Properties>
</file>