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656"/>
        <w:gridCol w:w="2656"/>
        <w:gridCol w:w="2656"/>
        <w:gridCol w:w="2656"/>
        <w:gridCol w:w="2656"/>
        <w:gridCol w:w="996"/>
      </w:tblGrid>
      <w:tr w:rsidR="00162CB5" w:rsidRPr="00162CB5" w14:paraId="6B8B9085" w14:textId="77777777" w:rsidTr="00162CB5">
        <w:trPr>
          <w:trHeight w:val="264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C4A1" w14:textId="6C89E9BF" w:rsidR="00162CB5" w:rsidRPr="00162CB5" w:rsidRDefault="00162CB5" w:rsidP="00162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62CB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F1D4541" wp14:editId="3C8F9D14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99060</wp:posOffset>
                  </wp:positionV>
                  <wp:extent cx="1379220" cy="220980"/>
                  <wp:effectExtent l="0" t="0" r="0" b="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E8A594-E3B5-4427-86C7-46C16E53BC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C9E8A594-E3B5-4427-86C7-46C16E53BC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17" cy="216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162CB5" w:rsidRPr="00162CB5" w14:paraId="1BD3FAD8" w14:textId="77777777">
              <w:trPr>
                <w:trHeight w:val="264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20B30" w14:textId="77777777" w:rsidR="00162CB5" w:rsidRPr="00162CB5" w:rsidRDefault="00162CB5" w:rsidP="00162CB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E4AFD9C" w14:textId="77777777" w:rsidR="00162CB5" w:rsidRPr="00162CB5" w:rsidRDefault="00162CB5" w:rsidP="00162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104C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B6F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CC7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E931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A76F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34BA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6935C6D1" w14:textId="77777777" w:rsidTr="00162CB5">
        <w:trPr>
          <w:trHeight w:val="264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2D0F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8445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3383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30BC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7C8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2B8A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3EF3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31DEB230" w14:textId="77777777" w:rsidTr="00162CB5">
        <w:trPr>
          <w:trHeight w:val="16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3843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313E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543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5EF5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9AE5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1E61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4B41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03A72FAF" w14:textId="77777777" w:rsidTr="00162CB5">
        <w:trPr>
          <w:trHeight w:val="312"/>
        </w:trPr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B068" w14:textId="77777777" w:rsidR="00162CB5" w:rsidRPr="00162CB5" w:rsidRDefault="00162CB5" w:rsidP="00162CB5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  <w:t xml:space="preserve">Příloha č. 3 Smlouvy </w:t>
            </w:r>
            <w:proofErr w:type="gramStart"/>
            <w:r w:rsidRPr="00162CB5"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  <w:t>-  Orientační</w:t>
            </w:r>
            <w:proofErr w:type="gramEnd"/>
            <w:r w:rsidRPr="00162CB5"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  <w:t xml:space="preserve"> seznam veletrhů 2025- jaro 2029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EDF" w14:textId="77777777" w:rsidR="00162CB5" w:rsidRPr="00162CB5" w:rsidRDefault="00162CB5" w:rsidP="00162CB5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69BA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E0CE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63C91EEB" w14:textId="77777777" w:rsidTr="00162CB5">
        <w:trPr>
          <w:trHeight w:val="264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EED1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224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0D3A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5537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1570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0A3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D5EF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3EF1CA08" w14:textId="77777777" w:rsidTr="00162CB5">
        <w:trPr>
          <w:trHeight w:val="348"/>
        </w:trPr>
        <w:tc>
          <w:tcPr>
            <w:tcW w:w="1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0932" w14:textId="77777777" w:rsidR="00162CB5" w:rsidRPr="00162CB5" w:rsidRDefault="00162CB5" w:rsidP="00162CB5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  <w:t xml:space="preserve">Prezentace České republiky na zahraničních veletrzích cestovního ruchu v roce </w:t>
            </w:r>
            <w:proofErr w:type="gramStart"/>
            <w:r w:rsidRPr="00162CB5"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  <w:t>2025 - jaro</w:t>
            </w:r>
            <w:proofErr w:type="gramEnd"/>
            <w:r w:rsidRPr="00162CB5"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  <w:t xml:space="preserve"> 2029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8540" w14:textId="77777777" w:rsidR="00162CB5" w:rsidRPr="00162CB5" w:rsidRDefault="00162CB5" w:rsidP="00162CB5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kern w:val="0"/>
                <w14:ligatures w14:val="none"/>
              </w:rPr>
            </w:pPr>
          </w:p>
        </w:tc>
      </w:tr>
      <w:tr w:rsidR="00162CB5" w:rsidRPr="00162CB5" w14:paraId="594F6375" w14:textId="77777777" w:rsidTr="00162CB5">
        <w:trPr>
          <w:trHeight w:val="15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7051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C458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338B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3196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3C61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3CDD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CC24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4962DC93" w14:textId="77777777" w:rsidTr="00162CB5">
        <w:trPr>
          <w:trHeight w:val="1515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76C60" w14:textId="77777777" w:rsidR="00162CB5" w:rsidRPr="00162CB5" w:rsidRDefault="00162CB5" w:rsidP="00162CB5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  <w:t>VZ</w:t>
            </w:r>
            <w:r w:rsidRPr="00162CB5">
              <w:rPr>
                <w:rFonts w:ascii="Georgia" w:eastAsia="Times New Roman" w:hAnsi="Georgia" w:cs="Arial"/>
                <w:kern w:val="0"/>
                <w:sz w:val="18"/>
                <w:szCs w:val="18"/>
                <w14:ligatures w14:val="none"/>
              </w:rPr>
              <w:t>/čísla veletrhů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575CB" w14:textId="77777777" w:rsidR="00162CB5" w:rsidRPr="00162CB5" w:rsidRDefault="00162CB5" w:rsidP="00162CB5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  <w:t>název veletrhu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4BB32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  <w:t>typ veletrhu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E4DD2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datum 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C576B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  <w:t>výstavní plocha oficiální expozice celkem m</w:t>
            </w:r>
            <w:r w:rsidRPr="00162CB5"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26D73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předpokládaný počet jednacích sektorů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BCDB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162CB5" w:rsidRPr="00162CB5" w14:paraId="28F952EF" w14:textId="77777777" w:rsidTr="00162CB5">
        <w:trPr>
          <w:trHeight w:val="24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C406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51A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9814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04BE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FD2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AA1C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F7AD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63F2B839" w14:textId="77777777" w:rsidTr="00162CB5">
        <w:trPr>
          <w:trHeight w:val="24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5F4E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3FCB" w14:textId="77777777" w:rsidR="00162CB5" w:rsidRPr="00162CB5" w:rsidRDefault="00162CB5" w:rsidP="00162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01C6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D727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549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ED92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E1E4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2CB5" w:rsidRPr="00162CB5" w14:paraId="77D7A1D3" w14:textId="77777777" w:rsidTr="00162CB5">
        <w:trPr>
          <w:trHeight w:val="498"/>
        </w:trPr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5F16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1/1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6BCEA" w14:textId="77777777" w:rsidR="00162CB5" w:rsidRPr="00162CB5" w:rsidRDefault="00162CB5" w:rsidP="00162CB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Fitur</w:t>
            </w:r>
            <w:proofErr w:type="spellEnd"/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Madrid 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2277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B2B/B2C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17AE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 xml:space="preserve"> leden 2026, 27, 28,29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5025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120 m2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5E6D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6446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162CB5" w:rsidRPr="00162CB5" w14:paraId="1041104F" w14:textId="77777777" w:rsidTr="00162CB5">
        <w:trPr>
          <w:trHeight w:val="49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1809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1/2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ED8D5" w14:textId="77777777" w:rsidR="00162CB5" w:rsidRPr="00162CB5" w:rsidRDefault="00162CB5" w:rsidP="00162CB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ITB Berlín 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0266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B2B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E489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březen 2026,27,28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8AC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180 m2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FB6E6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4523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162CB5" w:rsidRPr="00162CB5" w14:paraId="10878E19" w14:textId="77777777" w:rsidTr="00162CB5">
        <w:trPr>
          <w:trHeight w:val="49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554E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1/3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46A6D" w14:textId="77777777" w:rsidR="00162CB5" w:rsidRPr="00162CB5" w:rsidRDefault="00162CB5" w:rsidP="00162CB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Imex</w:t>
            </w:r>
            <w:proofErr w:type="spellEnd"/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Frankfurt 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B051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B2B - MICE</w:t>
            </w:r>
            <w:proofErr w:type="gram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C94D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květen 2025,26,27,28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5974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150 m2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7FBF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9C9B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162CB5" w:rsidRPr="00162CB5" w14:paraId="32590B60" w14:textId="77777777" w:rsidTr="00162CB5">
        <w:trPr>
          <w:trHeight w:val="49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19DE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1/4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429BF" w14:textId="77777777" w:rsidR="00162CB5" w:rsidRPr="00162CB5" w:rsidRDefault="00162CB5" w:rsidP="00162CB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WTM Londýn 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64E5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B2B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7D3C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listopad 2025,26,27,28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AAF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180 m2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44C8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71E3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162CB5" w:rsidRPr="00162CB5" w14:paraId="767B95BA" w14:textId="77777777" w:rsidTr="00162CB5">
        <w:trPr>
          <w:trHeight w:val="49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29A9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1/5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8EC51" w14:textId="77777777" w:rsidR="00162CB5" w:rsidRPr="00162CB5" w:rsidRDefault="00162CB5" w:rsidP="00162CB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IBTM Barcelona 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DAE8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162CB5">
              <w:rPr>
                <w:rFonts w:ascii="Cambria" w:eastAsia="Times New Roman" w:hAnsi="Cambria" w:cs="Arial"/>
                <w:b/>
                <w:bCs/>
                <w:kern w:val="0"/>
                <w:sz w:val="18"/>
                <w:szCs w:val="18"/>
                <w14:ligatures w14:val="none"/>
              </w:rPr>
              <w:t>B2B - MICE</w:t>
            </w:r>
            <w:proofErr w:type="gramEnd"/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DD4E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listopad 2025,26,27,28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F02D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150 m2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8A520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  <w:r w:rsidRPr="00162CB5"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67A3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162CB5" w:rsidRPr="00162CB5" w14:paraId="1B5B0D94" w14:textId="77777777" w:rsidTr="00162CB5">
        <w:trPr>
          <w:trHeight w:val="264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05A4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5531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94D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2C97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9317" w14:textId="77777777" w:rsidR="00162CB5" w:rsidRPr="00162CB5" w:rsidRDefault="00162CB5" w:rsidP="0016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CB79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AD03" w14:textId="77777777" w:rsidR="00162CB5" w:rsidRPr="00162CB5" w:rsidRDefault="00162CB5" w:rsidP="0016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50553D" w14:textId="77777777" w:rsidR="007803F8" w:rsidRDefault="007803F8"/>
    <w:sectPr w:rsidR="007803F8" w:rsidSect="00162C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B5"/>
    <w:rsid w:val="000B6D04"/>
    <w:rsid w:val="00162CB5"/>
    <w:rsid w:val="00175BA3"/>
    <w:rsid w:val="004A7D07"/>
    <w:rsid w:val="006373EC"/>
    <w:rsid w:val="006C39FF"/>
    <w:rsid w:val="00720320"/>
    <w:rsid w:val="007803F8"/>
    <w:rsid w:val="007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0A5C"/>
  <w15:chartTrackingRefBased/>
  <w15:docId w15:val="{608FEF74-149D-42CF-9C52-E12E1F94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2C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2C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2C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2C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2C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2C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2C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2C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2C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2C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2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2025-04-08T05:51:00Z</dcterms:created>
  <dcterms:modified xsi:type="dcterms:W3CDTF">2025-04-08T05:52:00Z</dcterms:modified>
</cp:coreProperties>
</file>