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D8F8" w14:textId="77777777" w:rsidR="00C2396C" w:rsidRPr="00B804DF" w:rsidRDefault="00C2396C" w:rsidP="00C2396C">
      <w:pPr>
        <w:pStyle w:val="Nadpis3"/>
        <w:jc w:val="center"/>
        <w:rPr>
          <w:b/>
          <w:sz w:val="40"/>
          <w:szCs w:val="40"/>
        </w:rPr>
      </w:pPr>
      <w:r w:rsidRPr="00B804DF">
        <w:rPr>
          <w:b/>
          <w:sz w:val="40"/>
          <w:szCs w:val="40"/>
        </w:rPr>
        <w:t>Smlouva o dílo</w:t>
      </w:r>
      <w:r>
        <w:rPr>
          <w:b/>
          <w:sz w:val="40"/>
          <w:szCs w:val="40"/>
        </w:rPr>
        <w:t xml:space="preserve"> </w:t>
      </w:r>
    </w:p>
    <w:p w14:paraId="05B18321" w14:textId="77777777" w:rsidR="00C2396C" w:rsidRDefault="00C2396C" w:rsidP="00C2396C">
      <w:pPr>
        <w:jc w:val="center"/>
        <w:rPr>
          <w:sz w:val="22"/>
          <w:szCs w:val="22"/>
          <w:u w:val="single"/>
        </w:rPr>
      </w:pPr>
      <w:r w:rsidRPr="0041243D">
        <w:rPr>
          <w:sz w:val="22"/>
          <w:szCs w:val="22"/>
          <w:u w:val="single"/>
        </w:rPr>
        <w:t xml:space="preserve">uzavřená podle ustanovení § </w:t>
      </w:r>
      <w:r>
        <w:rPr>
          <w:sz w:val="22"/>
          <w:szCs w:val="22"/>
          <w:u w:val="single"/>
        </w:rPr>
        <w:t xml:space="preserve">2586 </w:t>
      </w:r>
      <w:r w:rsidRPr="0041243D">
        <w:rPr>
          <w:sz w:val="22"/>
          <w:szCs w:val="22"/>
          <w:u w:val="single"/>
        </w:rPr>
        <w:t xml:space="preserve">a násl. zákona č. </w:t>
      </w:r>
      <w:r>
        <w:rPr>
          <w:sz w:val="22"/>
          <w:szCs w:val="22"/>
          <w:u w:val="single"/>
        </w:rPr>
        <w:t>89</w:t>
      </w:r>
      <w:r w:rsidRPr="0041243D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2012</w:t>
      </w:r>
      <w:r w:rsidRPr="0041243D">
        <w:rPr>
          <w:sz w:val="22"/>
          <w:szCs w:val="22"/>
          <w:u w:val="single"/>
        </w:rPr>
        <w:t xml:space="preserve"> Sb., o</w:t>
      </w:r>
      <w:r>
        <w:rPr>
          <w:sz w:val="22"/>
          <w:szCs w:val="22"/>
          <w:u w:val="single"/>
        </w:rPr>
        <w:t>bčanský zákoník</w:t>
      </w:r>
      <w:r w:rsidRPr="0041243D">
        <w:rPr>
          <w:sz w:val="22"/>
          <w:szCs w:val="22"/>
          <w:u w:val="single"/>
        </w:rPr>
        <w:t xml:space="preserve">, </w:t>
      </w:r>
      <w:bookmarkStart w:id="0" w:name="_Hlk182292778"/>
      <w:r w:rsidRPr="00F45447">
        <w:rPr>
          <w:sz w:val="22"/>
          <w:szCs w:val="22"/>
          <w:u w:val="single"/>
        </w:rPr>
        <w:t>ve znění pozdějších předpisů</w:t>
      </w:r>
      <w:bookmarkEnd w:id="0"/>
    </w:p>
    <w:p w14:paraId="06004529" w14:textId="77777777" w:rsidR="00C2396C" w:rsidRPr="009F2ACF" w:rsidRDefault="00C2396C" w:rsidP="00C2396C">
      <w:pPr>
        <w:jc w:val="center"/>
        <w:rPr>
          <w:b/>
          <w:sz w:val="22"/>
          <w:szCs w:val="22"/>
          <w:u w:val="single"/>
        </w:rPr>
      </w:pPr>
    </w:p>
    <w:p w14:paraId="5369E3E6" w14:textId="1AAFC743" w:rsidR="00C2396C" w:rsidRPr="009F2ACF" w:rsidRDefault="00C2396C" w:rsidP="006D0332">
      <w:pPr>
        <w:ind w:left="1418" w:hanging="1276"/>
        <w:jc w:val="both"/>
        <w:rPr>
          <w:b/>
          <w:sz w:val="24"/>
          <w:szCs w:val="24"/>
        </w:rPr>
      </w:pPr>
      <w:r w:rsidRPr="009F2ACF">
        <w:rPr>
          <w:b/>
          <w:sz w:val="24"/>
          <w:szCs w:val="24"/>
        </w:rPr>
        <w:t xml:space="preserve">Název </w:t>
      </w:r>
      <w:r w:rsidR="00524272" w:rsidRPr="009F2ACF">
        <w:rPr>
          <w:b/>
          <w:sz w:val="24"/>
          <w:szCs w:val="24"/>
        </w:rPr>
        <w:t>díla</w:t>
      </w:r>
      <w:r w:rsidRPr="009F2ACF">
        <w:rPr>
          <w:b/>
          <w:sz w:val="24"/>
          <w:szCs w:val="24"/>
        </w:rPr>
        <w:t>:</w:t>
      </w:r>
      <w:r w:rsidRPr="00CD26C0">
        <w:rPr>
          <w:sz w:val="24"/>
          <w:szCs w:val="24"/>
        </w:rPr>
        <w:t xml:space="preserve"> </w:t>
      </w:r>
      <w:r w:rsidR="00DE25C9" w:rsidRPr="00CD26C0">
        <w:rPr>
          <w:sz w:val="24"/>
          <w:szCs w:val="24"/>
        </w:rPr>
        <w:tab/>
      </w:r>
      <w:r w:rsidR="00E06E7C" w:rsidRPr="00487980">
        <w:rPr>
          <w:b/>
          <w:sz w:val="24"/>
          <w:szCs w:val="24"/>
        </w:rPr>
        <w:t xml:space="preserve">Odborné posouzení hloubkových rekonstrukcí vybraných budov města Vyškova </w:t>
      </w:r>
      <w:r w:rsidR="00E06E7C" w:rsidRPr="00487980">
        <w:rPr>
          <w:rFonts w:cs="Arial"/>
          <w:b/>
          <w:sz w:val="24"/>
          <w:szCs w:val="24"/>
        </w:rPr>
        <w:t xml:space="preserve">s ohledem na snížení </w:t>
      </w:r>
      <w:r w:rsidR="00E06E7C">
        <w:rPr>
          <w:rFonts w:cs="Arial"/>
          <w:b/>
          <w:sz w:val="24"/>
          <w:szCs w:val="24"/>
        </w:rPr>
        <w:t xml:space="preserve">jejich </w:t>
      </w:r>
      <w:r w:rsidR="00E06E7C" w:rsidRPr="00487980">
        <w:rPr>
          <w:rFonts w:cs="Arial"/>
          <w:b/>
          <w:sz w:val="24"/>
          <w:szCs w:val="24"/>
        </w:rPr>
        <w:t>energetické náročnosti a zefektivnění jejich provozu</w:t>
      </w:r>
    </w:p>
    <w:p w14:paraId="2058DCA0" w14:textId="77777777" w:rsidR="00C2396C" w:rsidRDefault="00C2396C" w:rsidP="00C2396C">
      <w:pPr>
        <w:spacing w:before="60"/>
        <w:ind w:left="2127" w:hanging="2127"/>
        <w:rPr>
          <w:b/>
          <w:sz w:val="24"/>
          <w:szCs w:val="24"/>
        </w:rPr>
      </w:pPr>
    </w:p>
    <w:p w14:paraId="121B23A8" w14:textId="1978B5B5" w:rsidR="00C2396C" w:rsidRDefault="00C2396C" w:rsidP="00B04FE3">
      <w:pPr>
        <w:jc w:val="both"/>
        <w:rPr>
          <w:sz w:val="22"/>
          <w:szCs w:val="22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633A452" w14:textId="77777777" w:rsidR="00C2396C" w:rsidRPr="00A31A1D" w:rsidRDefault="00C2396C" w:rsidP="00C2396C">
      <w:pPr>
        <w:tabs>
          <w:tab w:val="left" w:pos="3544"/>
          <w:tab w:val="left" w:pos="4111"/>
        </w:tabs>
        <w:jc w:val="both"/>
        <w:rPr>
          <w:b/>
          <w:sz w:val="24"/>
          <w:szCs w:val="24"/>
        </w:rPr>
      </w:pPr>
      <w:r w:rsidRPr="00942030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  <w:t>m</w:t>
      </w:r>
      <w:r w:rsidRPr="00A31A1D">
        <w:rPr>
          <w:b/>
          <w:sz w:val="24"/>
          <w:szCs w:val="24"/>
        </w:rPr>
        <w:t>ěsto Vyškov</w:t>
      </w:r>
    </w:p>
    <w:p w14:paraId="7633B1C8" w14:textId="77777777" w:rsidR="00C2396C" w:rsidRPr="00A31A1D" w:rsidRDefault="00C2396C" w:rsidP="00C2396C">
      <w:pPr>
        <w:tabs>
          <w:tab w:val="left" w:pos="3544"/>
          <w:tab w:val="left" w:pos="4111"/>
        </w:tabs>
        <w:jc w:val="both"/>
        <w:rPr>
          <w:b/>
          <w:sz w:val="24"/>
          <w:szCs w:val="24"/>
        </w:rPr>
      </w:pPr>
      <w:r w:rsidRPr="00942030">
        <w:rPr>
          <w:bCs/>
          <w:sz w:val="24"/>
          <w:szCs w:val="24"/>
        </w:rPr>
        <w:t>se sídlem:</w:t>
      </w:r>
      <w:r w:rsidRPr="00A31A1D">
        <w:rPr>
          <w:b/>
          <w:sz w:val="24"/>
          <w:szCs w:val="24"/>
        </w:rPr>
        <w:tab/>
      </w:r>
      <w:r w:rsidRPr="00D950F8">
        <w:rPr>
          <w:bCs/>
          <w:sz w:val="24"/>
          <w:szCs w:val="24"/>
        </w:rPr>
        <w:t xml:space="preserve">Masarykovo náměstí 108/1, 682 01 Vyškov </w:t>
      </w:r>
    </w:p>
    <w:p w14:paraId="38383740" w14:textId="4DD80871" w:rsidR="00C2396C" w:rsidRPr="00A31A1D" w:rsidRDefault="00C2396C" w:rsidP="00C2396C">
      <w:pPr>
        <w:tabs>
          <w:tab w:val="left" w:pos="3544"/>
          <w:tab w:val="left" w:pos="4111"/>
        </w:tabs>
        <w:jc w:val="both"/>
        <w:rPr>
          <w:b/>
          <w:sz w:val="24"/>
          <w:szCs w:val="24"/>
        </w:rPr>
      </w:pPr>
      <w:r w:rsidRPr="00942030">
        <w:rPr>
          <w:bCs/>
          <w:sz w:val="24"/>
          <w:szCs w:val="24"/>
        </w:rPr>
        <w:t>zastoupený:</w:t>
      </w:r>
      <w:r w:rsidRPr="00A31A1D">
        <w:rPr>
          <w:b/>
          <w:sz w:val="24"/>
          <w:szCs w:val="24"/>
        </w:rPr>
        <w:tab/>
      </w:r>
      <w:r w:rsidR="00705ACD">
        <w:rPr>
          <w:bCs/>
          <w:sz w:val="24"/>
          <w:szCs w:val="24"/>
        </w:rPr>
        <w:t>xxxxxxxxxxx</w:t>
      </w:r>
      <w:r w:rsidRPr="00D950F8">
        <w:rPr>
          <w:bCs/>
          <w:sz w:val="24"/>
          <w:szCs w:val="24"/>
        </w:rPr>
        <w:t>, starostou</w:t>
      </w:r>
    </w:p>
    <w:p w14:paraId="5FAC53D0" w14:textId="77777777" w:rsidR="00C2396C" w:rsidRPr="00A31A1D" w:rsidRDefault="00C2396C" w:rsidP="00C2396C">
      <w:pPr>
        <w:tabs>
          <w:tab w:val="left" w:pos="3544"/>
          <w:tab w:val="left" w:pos="4111"/>
        </w:tabs>
        <w:jc w:val="both"/>
        <w:rPr>
          <w:b/>
          <w:sz w:val="24"/>
          <w:szCs w:val="24"/>
        </w:rPr>
      </w:pPr>
      <w:r w:rsidRPr="00942030">
        <w:rPr>
          <w:bCs/>
          <w:sz w:val="24"/>
          <w:szCs w:val="24"/>
        </w:rPr>
        <w:t>IČ:</w:t>
      </w:r>
      <w:r w:rsidRPr="00A31A1D">
        <w:rPr>
          <w:b/>
          <w:sz w:val="24"/>
          <w:szCs w:val="24"/>
        </w:rPr>
        <w:t xml:space="preserve"> </w:t>
      </w:r>
      <w:r w:rsidRPr="00A31A1D">
        <w:rPr>
          <w:b/>
          <w:sz w:val="24"/>
          <w:szCs w:val="24"/>
        </w:rPr>
        <w:tab/>
      </w:r>
      <w:r w:rsidRPr="00D950F8">
        <w:rPr>
          <w:bCs/>
          <w:sz w:val="24"/>
          <w:szCs w:val="24"/>
        </w:rPr>
        <w:t>00292427</w:t>
      </w:r>
    </w:p>
    <w:p w14:paraId="711829ED" w14:textId="77777777" w:rsidR="00C2396C" w:rsidRPr="00A31A1D" w:rsidRDefault="00C2396C" w:rsidP="00C2396C">
      <w:pPr>
        <w:tabs>
          <w:tab w:val="left" w:pos="3544"/>
          <w:tab w:val="left" w:pos="4111"/>
        </w:tabs>
        <w:jc w:val="both"/>
        <w:rPr>
          <w:b/>
          <w:sz w:val="24"/>
          <w:szCs w:val="24"/>
        </w:rPr>
      </w:pPr>
      <w:r w:rsidRPr="00942030">
        <w:rPr>
          <w:bCs/>
          <w:sz w:val="24"/>
          <w:szCs w:val="24"/>
        </w:rPr>
        <w:t>DIČ:</w:t>
      </w:r>
      <w:r w:rsidRPr="00A31A1D">
        <w:rPr>
          <w:b/>
          <w:sz w:val="24"/>
          <w:szCs w:val="24"/>
        </w:rPr>
        <w:tab/>
      </w:r>
      <w:r w:rsidRPr="00D950F8">
        <w:rPr>
          <w:bCs/>
          <w:sz w:val="24"/>
          <w:szCs w:val="24"/>
        </w:rPr>
        <w:t>CZ002</w:t>
      </w:r>
      <w:r w:rsidR="00E41748">
        <w:rPr>
          <w:bCs/>
          <w:sz w:val="24"/>
          <w:szCs w:val="24"/>
        </w:rPr>
        <w:t>92427</w:t>
      </w:r>
    </w:p>
    <w:p w14:paraId="470D615C" w14:textId="77777777" w:rsidR="00C2396C" w:rsidRPr="00A31A1D" w:rsidRDefault="00C2396C" w:rsidP="00C2396C">
      <w:pPr>
        <w:tabs>
          <w:tab w:val="left" w:pos="3544"/>
          <w:tab w:val="left" w:pos="4111"/>
        </w:tabs>
        <w:jc w:val="both"/>
        <w:rPr>
          <w:b/>
          <w:sz w:val="24"/>
          <w:szCs w:val="24"/>
        </w:rPr>
      </w:pPr>
      <w:r w:rsidRPr="00942030">
        <w:rPr>
          <w:bCs/>
          <w:sz w:val="24"/>
          <w:szCs w:val="24"/>
        </w:rPr>
        <w:t>bankovní spojení:</w:t>
      </w:r>
      <w:r w:rsidRPr="00A31A1D">
        <w:rPr>
          <w:b/>
          <w:sz w:val="24"/>
          <w:szCs w:val="24"/>
        </w:rPr>
        <w:tab/>
      </w:r>
      <w:r w:rsidRPr="00D950F8">
        <w:rPr>
          <w:bCs/>
          <w:sz w:val="24"/>
          <w:szCs w:val="24"/>
        </w:rPr>
        <w:t>120731/0100</w:t>
      </w:r>
    </w:p>
    <w:p w14:paraId="675CCE6D" w14:textId="77777777" w:rsidR="00C2396C" w:rsidRPr="00942030" w:rsidRDefault="00C2396C" w:rsidP="00C2396C">
      <w:pPr>
        <w:tabs>
          <w:tab w:val="left" w:pos="3544"/>
          <w:tab w:val="left" w:pos="4111"/>
        </w:tabs>
        <w:jc w:val="both"/>
        <w:rPr>
          <w:bCs/>
          <w:sz w:val="24"/>
          <w:szCs w:val="24"/>
        </w:rPr>
      </w:pPr>
      <w:r w:rsidRPr="00942030">
        <w:rPr>
          <w:bCs/>
          <w:sz w:val="24"/>
          <w:szCs w:val="24"/>
        </w:rPr>
        <w:t>osoba oprávněná jednat</w:t>
      </w:r>
    </w:p>
    <w:p w14:paraId="6E681ACA" w14:textId="206E069E" w:rsidR="00C2396C" w:rsidRPr="004F5837" w:rsidRDefault="00C2396C" w:rsidP="00C2396C">
      <w:pPr>
        <w:pStyle w:val="Odstavecseseznamem"/>
        <w:numPr>
          <w:ilvl w:val="0"/>
          <w:numId w:val="9"/>
        </w:numPr>
        <w:tabs>
          <w:tab w:val="left" w:pos="3544"/>
          <w:tab w:val="left" w:pos="4111"/>
        </w:tabs>
        <w:jc w:val="both"/>
        <w:rPr>
          <w:bCs/>
          <w:sz w:val="24"/>
          <w:szCs w:val="24"/>
        </w:rPr>
      </w:pPr>
      <w:r w:rsidRPr="004F5837">
        <w:rPr>
          <w:bCs/>
          <w:sz w:val="24"/>
          <w:szCs w:val="24"/>
        </w:rPr>
        <w:t>ve věcech smluvních:</w:t>
      </w:r>
      <w:r w:rsidRPr="004F5837">
        <w:rPr>
          <w:b/>
          <w:sz w:val="24"/>
          <w:szCs w:val="24"/>
        </w:rPr>
        <w:tab/>
      </w:r>
      <w:r w:rsidR="00705ACD">
        <w:rPr>
          <w:bCs/>
          <w:sz w:val="24"/>
          <w:szCs w:val="24"/>
        </w:rPr>
        <w:t>xxxxxxxxxxx</w:t>
      </w:r>
      <w:r w:rsidRPr="004F5837">
        <w:rPr>
          <w:bCs/>
          <w:sz w:val="24"/>
          <w:szCs w:val="24"/>
        </w:rPr>
        <w:t>, starosta</w:t>
      </w:r>
    </w:p>
    <w:p w14:paraId="2AD8A681" w14:textId="77777777" w:rsidR="00C2396C" w:rsidRPr="004F5837" w:rsidRDefault="00C2396C" w:rsidP="00C2396C">
      <w:pPr>
        <w:pStyle w:val="Odstavecseseznamem"/>
        <w:numPr>
          <w:ilvl w:val="0"/>
          <w:numId w:val="9"/>
        </w:numPr>
        <w:tabs>
          <w:tab w:val="left" w:pos="3544"/>
          <w:tab w:val="left" w:pos="4111"/>
        </w:tabs>
        <w:rPr>
          <w:bCs/>
          <w:sz w:val="24"/>
          <w:szCs w:val="24"/>
        </w:rPr>
      </w:pPr>
      <w:r w:rsidRPr="004F5837">
        <w:rPr>
          <w:bCs/>
          <w:sz w:val="24"/>
          <w:szCs w:val="24"/>
        </w:rPr>
        <w:t>ve věcech technických:</w:t>
      </w:r>
      <w:r w:rsidRPr="004F5837">
        <w:rPr>
          <w:b/>
          <w:sz w:val="24"/>
          <w:szCs w:val="24"/>
        </w:rPr>
        <w:tab/>
      </w:r>
      <w:r w:rsidRPr="004F5837">
        <w:rPr>
          <w:bCs/>
          <w:sz w:val="24"/>
          <w:szCs w:val="24"/>
        </w:rPr>
        <w:t>Ing. arch. Dušan Jakoubek, vedoucí ORASP</w:t>
      </w:r>
    </w:p>
    <w:p w14:paraId="547864B9" w14:textId="77777777" w:rsidR="00C2396C" w:rsidRPr="005A1CC1" w:rsidRDefault="00C2396C" w:rsidP="00C2396C">
      <w:pPr>
        <w:tabs>
          <w:tab w:val="left" w:pos="3544"/>
          <w:tab w:val="left" w:pos="4111"/>
        </w:tabs>
        <w:rPr>
          <w:i/>
          <w:sz w:val="24"/>
          <w:szCs w:val="24"/>
        </w:rPr>
      </w:pPr>
      <w:r w:rsidRPr="005A1CC1">
        <w:rPr>
          <w:i/>
          <w:sz w:val="24"/>
          <w:szCs w:val="24"/>
        </w:rPr>
        <w:t xml:space="preserve">(dále jen </w:t>
      </w:r>
      <w:r>
        <w:rPr>
          <w:i/>
          <w:sz w:val="24"/>
          <w:szCs w:val="24"/>
        </w:rPr>
        <w:t>„</w:t>
      </w:r>
      <w:r w:rsidRPr="005A1CC1">
        <w:rPr>
          <w:i/>
          <w:sz w:val="24"/>
          <w:szCs w:val="24"/>
        </w:rPr>
        <w:t>objednatel</w:t>
      </w:r>
      <w:r>
        <w:rPr>
          <w:i/>
          <w:sz w:val="24"/>
          <w:szCs w:val="24"/>
        </w:rPr>
        <w:t>“</w:t>
      </w:r>
      <w:r w:rsidRPr="005A1CC1">
        <w:rPr>
          <w:i/>
          <w:sz w:val="24"/>
          <w:szCs w:val="24"/>
        </w:rPr>
        <w:t>)</w:t>
      </w:r>
    </w:p>
    <w:p w14:paraId="29BD0073" w14:textId="77777777" w:rsidR="00C2396C" w:rsidRDefault="00C2396C" w:rsidP="00C2396C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</w:p>
    <w:p w14:paraId="52C6FD30" w14:textId="15B924AF" w:rsidR="00C2396C" w:rsidRDefault="00B04FE3" w:rsidP="00C2396C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  <w:r>
        <w:rPr>
          <w:b/>
          <w:szCs w:val="24"/>
          <w:lang w:val="cs-CZ"/>
        </w:rPr>
        <w:t>a</w:t>
      </w:r>
    </w:p>
    <w:p w14:paraId="3C699994" w14:textId="77777777" w:rsidR="00AC1E42" w:rsidRPr="005A1CC1" w:rsidRDefault="00AC1E42" w:rsidP="00C2396C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</w:p>
    <w:p w14:paraId="18515393" w14:textId="72112D9F" w:rsidR="00C2396C" w:rsidRPr="0074318C" w:rsidRDefault="00AC1E42" w:rsidP="00AC1E42">
      <w:pPr>
        <w:tabs>
          <w:tab w:val="left" w:pos="3544"/>
        </w:tabs>
        <w:jc w:val="both"/>
        <w:rPr>
          <w:rFonts w:cs="Arial"/>
          <w:b/>
          <w:sz w:val="24"/>
          <w:szCs w:val="24"/>
        </w:rPr>
      </w:pPr>
      <w:r w:rsidRPr="0074318C">
        <w:rPr>
          <w:rFonts w:cs="Arial"/>
          <w:b/>
          <w:sz w:val="24"/>
          <w:szCs w:val="24"/>
        </w:rPr>
        <w:t>Zhotovitel:</w:t>
      </w:r>
      <w:r w:rsidRPr="0074318C">
        <w:rPr>
          <w:rFonts w:cs="Arial"/>
          <w:b/>
          <w:sz w:val="24"/>
          <w:szCs w:val="24"/>
        </w:rPr>
        <w:tab/>
      </w:r>
      <w:r w:rsidRPr="0074318C">
        <w:rPr>
          <w:rFonts w:cs="Arial"/>
          <w:b/>
          <w:bCs/>
          <w:sz w:val="24"/>
          <w:szCs w:val="24"/>
        </w:rPr>
        <w:t>Pospíšil</w:t>
      </w:r>
      <w:r w:rsidR="000D0C3A" w:rsidRPr="0074318C">
        <w:rPr>
          <w:rFonts w:cs="Arial"/>
          <w:b/>
          <w:bCs/>
          <w:sz w:val="24"/>
          <w:szCs w:val="24"/>
        </w:rPr>
        <w:t xml:space="preserve"> </w:t>
      </w:r>
      <w:r w:rsidRPr="0074318C">
        <w:rPr>
          <w:rFonts w:cs="Arial"/>
          <w:b/>
          <w:bCs/>
          <w:sz w:val="24"/>
          <w:szCs w:val="24"/>
        </w:rPr>
        <w:t>&amp;</w:t>
      </w:r>
      <w:r w:rsidR="000D0C3A" w:rsidRPr="0074318C">
        <w:rPr>
          <w:rFonts w:cs="Arial"/>
          <w:b/>
          <w:bCs/>
          <w:sz w:val="24"/>
          <w:szCs w:val="24"/>
        </w:rPr>
        <w:t xml:space="preserve"> </w:t>
      </w:r>
      <w:r w:rsidRPr="0074318C">
        <w:rPr>
          <w:rFonts w:cs="Arial"/>
          <w:b/>
          <w:bCs/>
          <w:sz w:val="24"/>
          <w:szCs w:val="24"/>
        </w:rPr>
        <w:t>Švejnoha spol. s. r. o.</w:t>
      </w:r>
      <w:r w:rsidR="00C2396C" w:rsidRPr="0074318C">
        <w:rPr>
          <w:rFonts w:cs="Arial"/>
          <w:b/>
          <w:sz w:val="24"/>
          <w:szCs w:val="24"/>
        </w:rPr>
        <w:tab/>
      </w:r>
    </w:p>
    <w:p w14:paraId="02FFF597" w14:textId="02E49DC5" w:rsidR="00C2396C" w:rsidRPr="00AC1E42" w:rsidRDefault="00C2396C" w:rsidP="00AC1E42">
      <w:pPr>
        <w:tabs>
          <w:tab w:val="left" w:pos="3544"/>
        </w:tabs>
        <w:jc w:val="both"/>
        <w:rPr>
          <w:rFonts w:cs="Arial"/>
          <w:sz w:val="24"/>
          <w:szCs w:val="24"/>
        </w:rPr>
      </w:pPr>
      <w:r w:rsidRPr="00AC1E42">
        <w:rPr>
          <w:rFonts w:cs="Arial"/>
          <w:sz w:val="24"/>
          <w:szCs w:val="24"/>
        </w:rPr>
        <w:t>se sídlem:</w:t>
      </w:r>
      <w:r w:rsidR="002C5FD7" w:rsidRPr="00AC1E42">
        <w:rPr>
          <w:rFonts w:cs="Arial"/>
          <w:sz w:val="24"/>
          <w:szCs w:val="24"/>
        </w:rPr>
        <w:tab/>
      </w:r>
      <w:r w:rsidR="00AC1E42" w:rsidRPr="00AC1E42">
        <w:rPr>
          <w:rFonts w:cs="Arial"/>
          <w:sz w:val="24"/>
          <w:szCs w:val="24"/>
        </w:rPr>
        <w:t>Zahradní 1141/2a, 683 01 Rousínov</w:t>
      </w:r>
    </w:p>
    <w:p w14:paraId="307D4466" w14:textId="04275D34" w:rsidR="00C2396C" w:rsidRPr="006D0332" w:rsidRDefault="00C2396C" w:rsidP="002C5FD7">
      <w:pPr>
        <w:tabs>
          <w:tab w:val="left" w:pos="3544"/>
        </w:tabs>
        <w:jc w:val="both"/>
        <w:rPr>
          <w:rFonts w:cs="Arial"/>
          <w:sz w:val="24"/>
          <w:szCs w:val="24"/>
        </w:rPr>
      </w:pPr>
      <w:r w:rsidRPr="006D0332">
        <w:rPr>
          <w:rFonts w:cs="Arial"/>
          <w:sz w:val="24"/>
          <w:szCs w:val="24"/>
        </w:rPr>
        <w:t>zastoupený:</w:t>
      </w:r>
      <w:r w:rsidR="002C5FD7" w:rsidRPr="006D0332">
        <w:rPr>
          <w:rFonts w:cs="Arial"/>
          <w:sz w:val="24"/>
          <w:szCs w:val="24"/>
        </w:rPr>
        <w:tab/>
      </w:r>
      <w:r w:rsidR="00D14C0B">
        <w:rPr>
          <w:rFonts w:cs="Arial"/>
          <w:sz w:val="24"/>
          <w:szCs w:val="24"/>
        </w:rPr>
        <w:t>xxxxxxxxxxx</w:t>
      </w:r>
      <w:r w:rsidR="000D0C3A">
        <w:rPr>
          <w:rFonts w:cs="Arial"/>
          <w:sz w:val="24"/>
          <w:szCs w:val="24"/>
        </w:rPr>
        <w:t>, jednatelem</w:t>
      </w:r>
      <w:r w:rsidR="00D16FC8">
        <w:rPr>
          <w:rFonts w:cs="Arial"/>
          <w:sz w:val="24"/>
          <w:szCs w:val="24"/>
        </w:rPr>
        <w:t xml:space="preserve"> </w:t>
      </w:r>
    </w:p>
    <w:p w14:paraId="50B5CCC8" w14:textId="1C7305DB" w:rsidR="00C2396C" w:rsidRPr="006D0332" w:rsidRDefault="00C2396C" w:rsidP="002C5FD7">
      <w:pPr>
        <w:tabs>
          <w:tab w:val="left" w:pos="3544"/>
        </w:tabs>
        <w:jc w:val="both"/>
        <w:rPr>
          <w:sz w:val="24"/>
          <w:szCs w:val="24"/>
        </w:rPr>
      </w:pPr>
      <w:r w:rsidRPr="006D0332">
        <w:rPr>
          <w:sz w:val="24"/>
          <w:szCs w:val="24"/>
        </w:rPr>
        <w:t>IČ:</w:t>
      </w:r>
      <w:r w:rsidR="002C5FD7" w:rsidRPr="006D0332">
        <w:rPr>
          <w:sz w:val="24"/>
          <w:szCs w:val="24"/>
        </w:rPr>
        <w:tab/>
      </w:r>
      <w:r w:rsidR="00D16FC8" w:rsidRPr="00AC1E42">
        <w:rPr>
          <w:rFonts w:cs="Arial"/>
          <w:sz w:val="24"/>
          <w:szCs w:val="24"/>
        </w:rPr>
        <w:t xml:space="preserve">26253607                 </w:t>
      </w:r>
      <w:r w:rsidRPr="006D0332">
        <w:rPr>
          <w:sz w:val="24"/>
          <w:szCs w:val="24"/>
        </w:rPr>
        <w:tab/>
      </w:r>
      <w:r w:rsidRPr="006D0332">
        <w:rPr>
          <w:sz w:val="24"/>
          <w:szCs w:val="24"/>
        </w:rPr>
        <w:tab/>
      </w:r>
      <w:r w:rsidRPr="006D0332">
        <w:rPr>
          <w:sz w:val="24"/>
          <w:szCs w:val="24"/>
        </w:rPr>
        <w:tab/>
      </w:r>
      <w:r w:rsidRPr="006D0332">
        <w:rPr>
          <w:sz w:val="24"/>
          <w:szCs w:val="24"/>
        </w:rPr>
        <w:tab/>
      </w:r>
    </w:p>
    <w:p w14:paraId="697DE953" w14:textId="08078B08" w:rsidR="00C2396C" w:rsidRPr="006D0332" w:rsidRDefault="00C2396C" w:rsidP="002C5FD7">
      <w:pPr>
        <w:tabs>
          <w:tab w:val="left" w:pos="3544"/>
        </w:tabs>
        <w:jc w:val="both"/>
        <w:rPr>
          <w:sz w:val="24"/>
          <w:szCs w:val="24"/>
        </w:rPr>
      </w:pPr>
      <w:r w:rsidRPr="006D0332">
        <w:rPr>
          <w:sz w:val="24"/>
          <w:szCs w:val="24"/>
        </w:rPr>
        <w:t>DIČ:</w:t>
      </w:r>
      <w:r w:rsidR="002C5FD7" w:rsidRPr="006D0332">
        <w:rPr>
          <w:sz w:val="24"/>
          <w:szCs w:val="24"/>
        </w:rPr>
        <w:tab/>
      </w:r>
      <w:r w:rsidR="00D16FC8">
        <w:rPr>
          <w:sz w:val="24"/>
          <w:szCs w:val="24"/>
        </w:rPr>
        <w:t>CZ</w:t>
      </w:r>
      <w:r w:rsidR="00D16FC8" w:rsidRPr="00AC1E42">
        <w:rPr>
          <w:rFonts w:cs="Arial"/>
          <w:sz w:val="24"/>
          <w:szCs w:val="24"/>
        </w:rPr>
        <w:t xml:space="preserve">26253607                 </w:t>
      </w:r>
      <w:r w:rsidRPr="006D0332">
        <w:rPr>
          <w:sz w:val="24"/>
          <w:szCs w:val="24"/>
        </w:rPr>
        <w:tab/>
      </w:r>
      <w:r w:rsidRPr="006D0332">
        <w:rPr>
          <w:sz w:val="24"/>
          <w:szCs w:val="24"/>
        </w:rPr>
        <w:tab/>
      </w:r>
    </w:p>
    <w:p w14:paraId="5253B5F7" w14:textId="3E00C89C" w:rsidR="000D0C3A" w:rsidRPr="000D0C3A" w:rsidRDefault="00C2396C" w:rsidP="000D0C3A">
      <w:pPr>
        <w:shd w:val="clear" w:color="auto" w:fill="FFFFFF"/>
        <w:textAlignment w:val="baseline"/>
        <w:rPr>
          <w:sz w:val="24"/>
          <w:szCs w:val="24"/>
        </w:rPr>
      </w:pPr>
      <w:r w:rsidRPr="006D0332">
        <w:rPr>
          <w:rFonts w:cs="Arial"/>
          <w:sz w:val="24"/>
          <w:szCs w:val="24"/>
        </w:rPr>
        <w:t>sp. zn.:</w:t>
      </w:r>
      <w:r w:rsidR="002C5FD7" w:rsidRPr="006D0332">
        <w:rPr>
          <w:rFonts w:cs="Arial"/>
          <w:sz w:val="24"/>
          <w:szCs w:val="24"/>
        </w:rPr>
        <w:tab/>
      </w:r>
      <w:r w:rsidR="000D0C3A">
        <w:rPr>
          <w:rFonts w:cs="Arial"/>
          <w:sz w:val="24"/>
          <w:szCs w:val="24"/>
        </w:rPr>
        <w:tab/>
      </w:r>
      <w:r w:rsidR="000D0C3A">
        <w:rPr>
          <w:rFonts w:cs="Arial"/>
          <w:sz w:val="24"/>
          <w:szCs w:val="24"/>
        </w:rPr>
        <w:tab/>
      </w:r>
      <w:r w:rsidR="000D0C3A">
        <w:rPr>
          <w:rFonts w:cs="Arial"/>
          <w:sz w:val="24"/>
          <w:szCs w:val="24"/>
        </w:rPr>
        <w:tab/>
      </w:r>
      <w:r w:rsidR="000D0C3A">
        <w:rPr>
          <w:rFonts w:cs="Arial"/>
          <w:sz w:val="24"/>
          <w:szCs w:val="24"/>
        </w:rPr>
        <w:tab/>
      </w:r>
      <w:r w:rsidR="000D0C3A" w:rsidRPr="000D0C3A">
        <w:rPr>
          <w:sz w:val="24"/>
          <w:szCs w:val="24"/>
        </w:rPr>
        <w:t>C 40378 vedená u Krajského soudu v Brně</w:t>
      </w:r>
    </w:p>
    <w:p w14:paraId="558F0722" w14:textId="182863DA" w:rsidR="00C2396C" w:rsidRPr="00E06E7C" w:rsidRDefault="00C2396C" w:rsidP="002C5FD7">
      <w:pPr>
        <w:pStyle w:val="Zkladntext"/>
        <w:tabs>
          <w:tab w:val="left" w:pos="2410"/>
          <w:tab w:val="left" w:pos="3544"/>
        </w:tabs>
        <w:ind w:left="2410" w:hanging="2410"/>
        <w:rPr>
          <w:szCs w:val="24"/>
        </w:rPr>
      </w:pPr>
      <w:r w:rsidRPr="00E06E7C">
        <w:rPr>
          <w:szCs w:val="24"/>
          <w:lang w:val="cs-CZ"/>
        </w:rPr>
        <w:t>b</w:t>
      </w:r>
      <w:r w:rsidRPr="00E06E7C">
        <w:rPr>
          <w:szCs w:val="24"/>
        </w:rPr>
        <w:t>ankovní spojení:</w:t>
      </w:r>
      <w:r w:rsidR="002C5FD7" w:rsidRPr="00E06E7C">
        <w:rPr>
          <w:szCs w:val="24"/>
        </w:rPr>
        <w:tab/>
      </w:r>
      <w:r w:rsidR="002C5FD7" w:rsidRPr="00E06E7C">
        <w:rPr>
          <w:szCs w:val="24"/>
        </w:rPr>
        <w:tab/>
      </w:r>
      <w:r w:rsidR="00B56D9C">
        <w:rPr>
          <w:szCs w:val="24"/>
        </w:rPr>
        <w:t>KB a.s., č.ú. 86-41337000287/0100</w:t>
      </w:r>
      <w:r w:rsidRPr="00E06E7C">
        <w:rPr>
          <w:szCs w:val="24"/>
        </w:rPr>
        <w:tab/>
      </w:r>
      <w:r w:rsidRPr="00E06E7C">
        <w:rPr>
          <w:szCs w:val="24"/>
        </w:rPr>
        <w:tab/>
      </w:r>
    </w:p>
    <w:p w14:paraId="6B117E16" w14:textId="77777777" w:rsidR="00C2396C" w:rsidRPr="006D0332" w:rsidRDefault="00C2396C" w:rsidP="00C2396C">
      <w:pPr>
        <w:tabs>
          <w:tab w:val="left" w:pos="3544"/>
          <w:tab w:val="left" w:pos="4111"/>
        </w:tabs>
        <w:jc w:val="both"/>
        <w:rPr>
          <w:bCs/>
          <w:sz w:val="24"/>
          <w:szCs w:val="24"/>
        </w:rPr>
      </w:pPr>
      <w:r w:rsidRPr="006D0332">
        <w:rPr>
          <w:bCs/>
          <w:sz w:val="24"/>
          <w:szCs w:val="24"/>
        </w:rPr>
        <w:t>osoba oprávněná jednat</w:t>
      </w:r>
    </w:p>
    <w:p w14:paraId="191F10EC" w14:textId="4BD93370" w:rsidR="00C2396C" w:rsidRPr="006D0332" w:rsidRDefault="00C2396C" w:rsidP="00C2396C">
      <w:pPr>
        <w:pStyle w:val="Odstavecseseznamem"/>
        <w:numPr>
          <w:ilvl w:val="0"/>
          <w:numId w:val="9"/>
        </w:numPr>
        <w:tabs>
          <w:tab w:val="left" w:pos="3544"/>
          <w:tab w:val="left" w:pos="4111"/>
        </w:tabs>
        <w:jc w:val="both"/>
        <w:rPr>
          <w:bCs/>
          <w:sz w:val="24"/>
          <w:szCs w:val="24"/>
        </w:rPr>
      </w:pPr>
      <w:r w:rsidRPr="006D0332">
        <w:rPr>
          <w:bCs/>
          <w:sz w:val="24"/>
          <w:szCs w:val="24"/>
        </w:rPr>
        <w:t>ve věcech smluvních</w:t>
      </w:r>
      <w:r w:rsidR="006D0332" w:rsidRPr="006D0332">
        <w:rPr>
          <w:bCs/>
          <w:sz w:val="24"/>
          <w:szCs w:val="24"/>
        </w:rPr>
        <w:t xml:space="preserve"> i technických</w:t>
      </w:r>
      <w:r w:rsidRPr="006D0332">
        <w:rPr>
          <w:bCs/>
          <w:sz w:val="24"/>
          <w:szCs w:val="24"/>
        </w:rPr>
        <w:t>:</w:t>
      </w:r>
      <w:r w:rsidR="002C5FD7" w:rsidRPr="006D0332">
        <w:rPr>
          <w:bCs/>
          <w:sz w:val="24"/>
          <w:szCs w:val="24"/>
        </w:rPr>
        <w:tab/>
      </w:r>
      <w:r w:rsidR="00705ACD">
        <w:rPr>
          <w:rFonts w:cs="Arial"/>
          <w:sz w:val="24"/>
          <w:szCs w:val="24"/>
        </w:rPr>
        <w:t>xxxxxxxxxxxx</w:t>
      </w:r>
    </w:p>
    <w:p w14:paraId="57D8FC09" w14:textId="77777777" w:rsidR="00C2396C" w:rsidRPr="005A1CC1" w:rsidRDefault="00C2396C" w:rsidP="00EB025C">
      <w:pPr>
        <w:pStyle w:val="Zkladntext"/>
        <w:tabs>
          <w:tab w:val="left" w:pos="2410"/>
        </w:tabs>
        <w:jc w:val="left"/>
        <w:rPr>
          <w:i/>
          <w:szCs w:val="24"/>
        </w:rPr>
      </w:pPr>
      <w:r w:rsidRPr="006D0332">
        <w:rPr>
          <w:i/>
          <w:szCs w:val="24"/>
        </w:rPr>
        <w:t>(dále jen „zhotovitel“)</w:t>
      </w:r>
    </w:p>
    <w:p w14:paraId="31AE13E3" w14:textId="77777777" w:rsidR="00C2396C" w:rsidRPr="00F45447" w:rsidRDefault="00C2396C" w:rsidP="00C2396C">
      <w:pPr>
        <w:pStyle w:val="Zkladntext"/>
        <w:rPr>
          <w:szCs w:val="24"/>
        </w:rPr>
      </w:pPr>
    </w:p>
    <w:p w14:paraId="7E3DAC80" w14:textId="77777777" w:rsidR="00C2396C" w:rsidRPr="00F45447" w:rsidRDefault="00C2396C" w:rsidP="00EF1A67">
      <w:pPr>
        <w:pStyle w:val="Nadpis4"/>
        <w:spacing w:before="360" w:after="240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I. </w:t>
      </w:r>
      <w:r w:rsidRPr="00F45447">
        <w:rPr>
          <w:sz w:val="24"/>
          <w:szCs w:val="24"/>
        </w:rPr>
        <w:t>Předmět smlouvy</w:t>
      </w:r>
    </w:p>
    <w:p w14:paraId="1F0F9DD1" w14:textId="126B14C4" w:rsidR="00A2654D" w:rsidRPr="008C4D8E" w:rsidRDefault="00C2396C" w:rsidP="009F2ACF">
      <w:pPr>
        <w:numPr>
          <w:ilvl w:val="0"/>
          <w:numId w:val="6"/>
        </w:numPr>
        <w:ind w:left="284" w:hanging="284"/>
        <w:jc w:val="both"/>
        <w:rPr>
          <w:color w:val="FF0000"/>
          <w:sz w:val="24"/>
          <w:szCs w:val="24"/>
        </w:rPr>
      </w:pPr>
      <w:r w:rsidRPr="009F2ACF">
        <w:rPr>
          <w:sz w:val="24"/>
          <w:szCs w:val="24"/>
        </w:rPr>
        <w:t>Předmětem této smlouvy je závazek zhotovitele spočívající v</w:t>
      </w:r>
      <w:r w:rsidR="00044D4A" w:rsidRPr="009F2ACF">
        <w:rPr>
          <w:sz w:val="24"/>
          <w:szCs w:val="24"/>
        </w:rPr>
        <w:t>e</w:t>
      </w:r>
      <w:r w:rsidR="00A2654D" w:rsidRPr="009F2ACF">
        <w:rPr>
          <w:sz w:val="24"/>
          <w:szCs w:val="24"/>
        </w:rPr>
        <w:t xml:space="preserve"> </w:t>
      </w:r>
      <w:r w:rsidR="009F2ACF" w:rsidRPr="00487980">
        <w:rPr>
          <w:b/>
          <w:sz w:val="24"/>
          <w:szCs w:val="24"/>
        </w:rPr>
        <w:t xml:space="preserve">vypracování </w:t>
      </w:r>
      <w:r w:rsidR="00A2654D" w:rsidRPr="00487980">
        <w:rPr>
          <w:b/>
          <w:sz w:val="24"/>
          <w:szCs w:val="24"/>
        </w:rPr>
        <w:t xml:space="preserve">Odborného posouzení hloubkových rekonstrukcí vybraných budov města Vyškova </w:t>
      </w:r>
      <w:r w:rsidR="00A2654D" w:rsidRPr="00487980">
        <w:rPr>
          <w:rFonts w:cs="Arial"/>
          <w:b/>
          <w:sz w:val="24"/>
          <w:szCs w:val="24"/>
        </w:rPr>
        <w:t xml:space="preserve">s ohledem na snížení </w:t>
      </w:r>
      <w:r w:rsidR="00972F38">
        <w:rPr>
          <w:rFonts w:cs="Arial"/>
          <w:b/>
          <w:sz w:val="24"/>
          <w:szCs w:val="24"/>
        </w:rPr>
        <w:t xml:space="preserve">jejich </w:t>
      </w:r>
      <w:r w:rsidR="00A2654D" w:rsidRPr="00487980">
        <w:rPr>
          <w:rFonts w:cs="Arial"/>
          <w:b/>
          <w:sz w:val="24"/>
          <w:szCs w:val="24"/>
        </w:rPr>
        <w:t>energetické náročnosti a zefektivnění jejich provozu</w:t>
      </w:r>
      <w:r w:rsidR="009F2ACF" w:rsidRPr="009F2ACF">
        <w:rPr>
          <w:rFonts w:cs="Arial"/>
          <w:sz w:val="24"/>
          <w:szCs w:val="24"/>
        </w:rPr>
        <w:t xml:space="preserve">, a to v rozsahu a za podmínek </w:t>
      </w:r>
      <w:r w:rsidR="009F2ACF" w:rsidRPr="009F2ACF">
        <w:rPr>
          <w:color w:val="000000"/>
          <w:sz w:val="24"/>
          <w:szCs w:val="24"/>
        </w:rPr>
        <w:t>sjednaných v této smlouvě</w:t>
      </w:r>
      <w:r w:rsidR="009F2ACF" w:rsidRPr="009728D5">
        <w:rPr>
          <w:sz w:val="24"/>
          <w:szCs w:val="24"/>
        </w:rPr>
        <w:t xml:space="preserve">. Vypracované </w:t>
      </w:r>
      <w:r w:rsidR="009F2ACF" w:rsidRPr="009728D5">
        <w:rPr>
          <w:rFonts w:cs="Arial"/>
          <w:sz w:val="24"/>
          <w:szCs w:val="24"/>
        </w:rPr>
        <w:t xml:space="preserve">odborné posouzení </w:t>
      </w:r>
      <w:r w:rsidR="00A2654D" w:rsidRPr="009728D5">
        <w:rPr>
          <w:rFonts w:cs="Arial"/>
          <w:sz w:val="24"/>
          <w:szCs w:val="24"/>
        </w:rPr>
        <w:t xml:space="preserve">bude sloužit </w:t>
      </w:r>
      <w:r w:rsidR="009F2ACF" w:rsidRPr="009728D5">
        <w:rPr>
          <w:rFonts w:cs="Arial"/>
          <w:sz w:val="24"/>
          <w:szCs w:val="24"/>
        </w:rPr>
        <w:t xml:space="preserve">jako podklad </w:t>
      </w:r>
      <w:r w:rsidR="00A2654D" w:rsidRPr="009728D5">
        <w:rPr>
          <w:rFonts w:cs="Arial"/>
          <w:sz w:val="24"/>
          <w:szCs w:val="24"/>
        </w:rPr>
        <w:t xml:space="preserve">pro </w:t>
      </w:r>
      <w:r w:rsidR="009F2ACF" w:rsidRPr="009728D5">
        <w:rPr>
          <w:rFonts w:cs="Arial"/>
          <w:sz w:val="24"/>
          <w:szCs w:val="24"/>
        </w:rPr>
        <w:t xml:space="preserve">následné </w:t>
      </w:r>
      <w:r w:rsidR="003C6DFD" w:rsidRPr="009728D5">
        <w:rPr>
          <w:rFonts w:cs="Arial"/>
          <w:sz w:val="24"/>
          <w:szCs w:val="24"/>
        </w:rPr>
        <w:t xml:space="preserve">zadání </w:t>
      </w:r>
      <w:r w:rsidR="009F2ACF" w:rsidRPr="009728D5">
        <w:rPr>
          <w:rFonts w:cs="Arial"/>
          <w:sz w:val="24"/>
          <w:szCs w:val="24"/>
        </w:rPr>
        <w:t>zpracování</w:t>
      </w:r>
      <w:r w:rsidR="00A2654D" w:rsidRPr="009728D5">
        <w:rPr>
          <w:rFonts w:cs="Arial"/>
          <w:sz w:val="24"/>
          <w:szCs w:val="24"/>
        </w:rPr>
        <w:t xml:space="preserve"> projektové dokumentace</w:t>
      </w:r>
      <w:r w:rsidR="009F2ACF" w:rsidRPr="009728D5">
        <w:rPr>
          <w:rFonts w:cs="Arial"/>
          <w:sz w:val="24"/>
          <w:szCs w:val="24"/>
        </w:rPr>
        <w:t>.</w:t>
      </w:r>
      <w:r w:rsidR="009F0612" w:rsidRPr="009728D5">
        <w:rPr>
          <w:rFonts w:cs="Arial"/>
          <w:sz w:val="24"/>
          <w:szCs w:val="24"/>
        </w:rPr>
        <w:t xml:space="preserve"> Dílo dle této smlouvy bude financováno z projektu Technicko-ekonomická příprava komunitní energetiky a hloubkových rekonstrukcí města Vyškova.</w:t>
      </w:r>
      <w:r w:rsidR="008C4D8E" w:rsidRPr="009728D5">
        <w:rPr>
          <w:rFonts w:cs="Arial"/>
          <w:sz w:val="24"/>
          <w:szCs w:val="24"/>
        </w:rPr>
        <w:t xml:space="preserve"> </w:t>
      </w:r>
    </w:p>
    <w:p w14:paraId="132832E2" w14:textId="77777777" w:rsidR="004E3B60" w:rsidRPr="008C4D8E" w:rsidRDefault="004E3B60" w:rsidP="009A4628">
      <w:pPr>
        <w:pStyle w:val="Odstavecseseznamem"/>
        <w:ind w:left="360"/>
        <w:jc w:val="both"/>
        <w:rPr>
          <w:color w:val="FF0000"/>
          <w:sz w:val="24"/>
          <w:szCs w:val="24"/>
        </w:rPr>
      </w:pPr>
    </w:p>
    <w:p w14:paraId="0834B822" w14:textId="77777777" w:rsidR="00A2654D" w:rsidRPr="004E3B60" w:rsidRDefault="00A2654D" w:rsidP="00C2396C">
      <w:pPr>
        <w:numPr>
          <w:ilvl w:val="0"/>
          <w:numId w:val="6"/>
        </w:numPr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Soupis vybraných budov</w:t>
      </w:r>
      <w:r w:rsidR="00B248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988B462" w14:textId="77777777" w:rsidR="004E3B60" w:rsidRPr="00A2654D" w:rsidRDefault="004E3B60" w:rsidP="004E3B60">
      <w:pPr>
        <w:ind w:left="284"/>
        <w:jc w:val="both"/>
        <w:rPr>
          <w:b/>
          <w:sz w:val="24"/>
          <w:szCs w:val="24"/>
        </w:rPr>
      </w:pPr>
    </w:p>
    <w:tbl>
      <w:tblPr>
        <w:tblW w:w="10206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4111"/>
        <w:gridCol w:w="5812"/>
      </w:tblGrid>
      <w:tr w:rsidR="00A2654D" w:rsidRPr="00A2654D" w14:paraId="40264753" w14:textId="77777777" w:rsidTr="00487980">
        <w:trPr>
          <w:tblCellSpacing w:w="15" w:type="dxa"/>
        </w:trPr>
        <w:tc>
          <w:tcPr>
            <w:tcW w:w="238" w:type="dxa"/>
            <w:vAlign w:val="center"/>
            <w:hideMark/>
          </w:tcPr>
          <w:p w14:paraId="3C7D111B" w14:textId="77777777" w:rsidR="00A2654D" w:rsidRPr="00A2654D" w:rsidRDefault="00A2654D" w:rsidP="00A2654D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  <w:hideMark/>
          </w:tcPr>
          <w:p w14:paraId="25061C2A" w14:textId="77777777" w:rsidR="00A2654D" w:rsidRPr="00A2654D" w:rsidRDefault="00A2654D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Název </w:t>
            </w:r>
          </w:p>
        </w:tc>
        <w:tc>
          <w:tcPr>
            <w:tcW w:w="5767" w:type="dxa"/>
            <w:tcBorders>
              <w:top w:val="single" w:sz="4" w:space="0" w:color="auto"/>
            </w:tcBorders>
            <w:vAlign w:val="center"/>
            <w:hideMark/>
          </w:tcPr>
          <w:p w14:paraId="76734B8D" w14:textId="77777777" w:rsidR="00A2654D" w:rsidRPr="00A2654D" w:rsidRDefault="00A2654D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Adresa </w:t>
            </w:r>
          </w:p>
        </w:tc>
      </w:tr>
      <w:tr w:rsidR="00A2654D" w:rsidRPr="00A2654D" w14:paraId="401B0E13" w14:textId="77777777" w:rsidTr="00487980">
        <w:trPr>
          <w:tblCellSpacing w:w="15" w:type="dxa"/>
        </w:trPr>
        <w:tc>
          <w:tcPr>
            <w:tcW w:w="238" w:type="dxa"/>
            <w:tcBorders>
              <w:top w:val="single" w:sz="4" w:space="0" w:color="auto"/>
            </w:tcBorders>
            <w:vAlign w:val="center"/>
            <w:hideMark/>
          </w:tcPr>
          <w:p w14:paraId="178B1299" w14:textId="77777777" w:rsidR="00A2654D" w:rsidRPr="00A2654D" w:rsidRDefault="00A2654D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  <w:hideMark/>
          </w:tcPr>
          <w:p w14:paraId="4D552A15" w14:textId="77777777" w:rsidR="00A2654D" w:rsidRPr="00A2654D" w:rsidRDefault="00A2654D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Městské kulturní středisko - Besední dům</w:t>
            </w:r>
          </w:p>
        </w:tc>
        <w:tc>
          <w:tcPr>
            <w:tcW w:w="5767" w:type="dxa"/>
            <w:tcBorders>
              <w:top w:val="single" w:sz="4" w:space="0" w:color="auto"/>
            </w:tcBorders>
            <w:vAlign w:val="center"/>
            <w:hideMark/>
          </w:tcPr>
          <w:p w14:paraId="573C51CD" w14:textId="73FBB27A" w:rsidR="00A2654D" w:rsidRPr="00A2654D" w:rsidRDefault="00A2654D" w:rsidP="00B2489E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J. Šoupala </w:t>
            </w:r>
            <w:r w:rsidR="00B2489E">
              <w:rPr>
                <w:sz w:val="24"/>
                <w:szCs w:val="24"/>
              </w:rPr>
              <w:t>137/</w:t>
            </w:r>
            <w:r w:rsidRPr="00A2654D">
              <w:rPr>
                <w:sz w:val="24"/>
                <w:szCs w:val="24"/>
              </w:rPr>
              <w:t>4</w:t>
            </w:r>
            <w:r w:rsidR="00B2489E">
              <w:rPr>
                <w:sz w:val="24"/>
                <w:szCs w:val="24"/>
              </w:rPr>
              <w:t>,</w:t>
            </w:r>
            <w:r w:rsidRPr="00A2654D">
              <w:rPr>
                <w:sz w:val="24"/>
                <w:szCs w:val="24"/>
              </w:rPr>
              <w:t xml:space="preserve"> 682</w:t>
            </w:r>
            <w:r w:rsidR="00B2489E">
              <w:rPr>
                <w:sz w:val="24"/>
                <w:szCs w:val="24"/>
              </w:rPr>
              <w:t xml:space="preserve"> </w:t>
            </w:r>
            <w:r w:rsidRPr="00A2654D">
              <w:rPr>
                <w:sz w:val="24"/>
                <w:szCs w:val="24"/>
              </w:rPr>
              <w:t>01 </w:t>
            </w:r>
            <w:r w:rsidR="00B2489E">
              <w:rPr>
                <w:sz w:val="24"/>
                <w:szCs w:val="24"/>
              </w:rPr>
              <w:t xml:space="preserve">Vyškov - </w:t>
            </w:r>
            <w:r w:rsidR="00B2489E" w:rsidRPr="00A2654D">
              <w:rPr>
                <w:sz w:val="24"/>
                <w:szCs w:val="24"/>
              </w:rPr>
              <w:t xml:space="preserve">Město  </w:t>
            </w:r>
          </w:p>
        </w:tc>
      </w:tr>
      <w:tr w:rsidR="00EB4A6F" w:rsidRPr="00A2654D" w14:paraId="7EDDAAB4" w14:textId="77777777" w:rsidTr="00487980">
        <w:trPr>
          <w:tblCellSpacing w:w="15" w:type="dxa"/>
        </w:trPr>
        <w:tc>
          <w:tcPr>
            <w:tcW w:w="238" w:type="dxa"/>
            <w:tcBorders>
              <w:top w:val="single" w:sz="4" w:space="0" w:color="auto"/>
            </w:tcBorders>
            <w:vAlign w:val="center"/>
            <w:hideMark/>
          </w:tcPr>
          <w:p w14:paraId="68F7B841" w14:textId="77777777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  <w:hideMark/>
          </w:tcPr>
          <w:p w14:paraId="02648F27" w14:textId="112ACBFD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ZŠ Morávkova </w:t>
            </w:r>
          </w:p>
        </w:tc>
        <w:tc>
          <w:tcPr>
            <w:tcW w:w="5767" w:type="dxa"/>
            <w:tcBorders>
              <w:top w:val="single" w:sz="4" w:space="0" w:color="auto"/>
            </w:tcBorders>
            <w:vAlign w:val="center"/>
            <w:hideMark/>
          </w:tcPr>
          <w:p w14:paraId="66D4701B" w14:textId="06BDF9B8" w:rsidR="00EB4A6F" w:rsidRPr="00A2654D" w:rsidRDefault="00EB4A6F" w:rsidP="00B2489E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Morávkova 492/40</w:t>
            </w:r>
            <w:r>
              <w:rPr>
                <w:sz w:val="24"/>
                <w:szCs w:val="24"/>
              </w:rPr>
              <w:t>,</w:t>
            </w:r>
            <w:r w:rsidRPr="00A26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682 01 Vyškov - </w:t>
            </w:r>
            <w:r w:rsidRPr="00A2654D">
              <w:rPr>
                <w:sz w:val="24"/>
                <w:szCs w:val="24"/>
              </w:rPr>
              <w:t>Dědice </w:t>
            </w:r>
          </w:p>
        </w:tc>
      </w:tr>
      <w:tr w:rsidR="00EB4A6F" w:rsidRPr="00A2654D" w14:paraId="2D41DA29" w14:textId="77777777" w:rsidTr="00487980">
        <w:trPr>
          <w:tblCellSpacing w:w="15" w:type="dxa"/>
        </w:trPr>
        <w:tc>
          <w:tcPr>
            <w:tcW w:w="238" w:type="dxa"/>
            <w:tcBorders>
              <w:top w:val="single" w:sz="4" w:space="0" w:color="auto"/>
            </w:tcBorders>
            <w:vAlign w:val="center"/>
            <w:hideMark/>
          </w:tcPr>
          <w:p w14:paraId="18EAA5A4" w14:textId="77777777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  <w:hideMark/>
          </w:tcPr>
          <w:p w14:paraId="7CE14DC8" w14:textId="4652A801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ZŠ Nádražní </w:t>
            </w:r>
          </w:p>
        </w:tc>
        <w:tc>
          <w:tcPr>
            <w:tcW w:w="5767" w:type="dxa"/>
            <w:tcBorders>
              <w:top w:val="single" w:sz="4" w:space="0" w:color="auto"/>
            </w:tcBorders>
            <w:vAlign w:val="center"/>
            <w:hideMark/>
          </w:tcPr>
          <w:p w14:paraId="6A71DD40" w14:textId="716DE80D" w:rsidR="00EB4A6F" w:rsidRPr="00A2654D" w:rsidRDefault="00EB4A6F" w:rsidP="00B2489E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Nádražní 5/5</w:t>
            </w:r>
            <w:r>
              <w:rPr>
                <w:sz w:val="24"/>
                <w:szCs w:val="24"/>
              </w:rPr>
              <w:t>,</w:t>
            </w:r>
            <w:r w:rsidRPr="00A26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682 01 </w:t>
            </w:r>
            <w:r w:rsidRPr="00A2654D">
              <w:rPr>
                <w:sz w:val="24"/>
                <w:szCs w:val="24"/>
              </w:rPr>
              <w:t>Vyškov</w:t>
            </w:r>
            <w:r>
              <w:rPr>
                <w:sz w:val="24"/>
                <w:szCs w:val="24"/>
              </w:rPr>
              <w:t xml:space="preserve"> – </w:t>
            </w:r>
            <w:r w:rsidRPr="00A2654D">
              <w:rPr>
                <w:sz w:val="24"/>
                <w:szCs w:val="24"/>
              </w:rPr>
              <w:t>Město </w:t>
            </w:r>
          </w:p>
        </w:tc>
      </w:tr>
      <w:tr w:rsidR="00EB4A6F" w:rsidRPr="00A2654D" w14:paraId="10248E69" w14:textId="77777777" w:rsidTr="00A104C9">
        <w:trPr>
          <w:tblCellSpacing w:w="15" w:type="dxa"/>
        </w:trPr>
        <w:tc>
          <w:tcPr>
            <w:tcW w:w="238" w:type="dxa"/>
            <w:tcBorders>
              <w:top w:val="single" w:sz="4" w:space="0" w:color="auto"/>
            </w:tcBorders>
            <w:vAlign w:val="center"/>
            <w:hideMark/>
          </w:tcPr>
          <w:p w14:paraId="525B1EAD" w14:textId="77777777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B4AD24" w14:textId="727C6F15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ZŠ a MŠ Letní Pole </w:t>
            </w: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62ECD6" w14:textId="693F68EA" w:rsidR="00EB4A6F" w:rsidRPr="00A2654D" w:rsidRDefault="00EB4A6F" w:rsidP="00B2489E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Sídl</w:t>
            </w:r>
            <w:r>
              <w:rPr>
                <w:sz w:val="24"/>
                <w:szCs w:val="24"/>
              </w:rPr>
              <w:t>iště</w:t>
            </w:r>
            <w:r w:rsidRPr="00A2654D">
              <w:rPr>
                <w:sz w:val="24"/>
                <w:szCs w:val="24"/>
              </w:rPr>
              <w:t xml:space="preserve"> Osvobození </w:t>
            </w:r>
            <w:r>
              <w:rPr>
                <w:sz w:val="24"/>
                <w:szCs w:val="24"/>
              </w:rPr>
              <w:t>682/</w:t>
            </w:r>
            <w:r w:rsidRPr="00A2654D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</w:t>
            </w:r>
            <w:r w:rsidRPr="00A2654D">
              <w:rPr>
                <w:sz w:val="24"/>
                <w:szCs w:val="24"/>
              </w:rPr>
              <w:t xml:space="preserve"> 682</w:t>
            </w:r>
            <w:r>
              <w:rPr>
                <w:sz w:val="24"/>
                <w:szCs w:val="24"/>
              </w:rPr>
              <w:t xml:space="preserve"> </w:t>
            </w:r>
            <w:r w:rsidRPr="00A2654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Vyškov - Dědice</w:t>
            </w:r>
            <w:r w:rsidRPr="00A2654D">
              <w:rPr>
                <w:sz w:val="24"/>
                <w:szCs w:val="24"/>
              </w:rPr>
              <w:t> </w:t>
            </w:r>
          </w:p>
        </w:tc>
      </w:tr>
      <w:tr w:rsidR="00EB4A6F" w:rsidRPr="00A2654D" w14:paraId="0FB3665D" w14:textId="77777777" w:rsidTr="00A104C9">
        <w:trPr>
          <w:tblCellSpacing w:w="15" w:type="dxa"/>
        </w:trPr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77FC41" w14:textId="77777777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5.</w:t>
            </w:r>
          </w:p>
        </w:tc>
        <w:tc>
          <w:tcPr>
            <w:tcW w:w="4081" w:type="dxa"/>
            <w:vAlign w:val="center"/>
            <w:hideMark/>
          </w:tcPr>
          <w:p w14:paraId="47152699" w14:textId="23B996CE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ZŠ Tyršova </w:t>
            </w:r>
          </w:p>
        </w:tc>
        <w:tc>
          <w:tcPr>
            <w:tcW w:w="5767" w:type="dxa"/>
            <w:vAlign w:val="center"/>
            <w:hideMark/>
          </w:tcPr>
          <w:p w14:paraId="1176A562" w14:textId="7168C10B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Tyršova 664/4</w:t>
            </w:r>
            <w:r>
              <w:rPr>
                <w:sz w:val="24"/>
                <w:szCs w:val="24"/>
              </w:rPr>
              <w:t>,</w:t>
            </w:r>
            <w:r w:rsidRPr="00A26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682 01 </w:t>
            </w:r>
            <w:r w:rsidRPr="00A2654D">
              <w:rPr>
                <w:sz w:val="24"/>
                <w:szCs w:val="24"/>
              </w:rPr>
              <w:t>Vyškov</w:t>
            </w:r>
            <w:r>
              <w:rPr>
                <w:sz w:val="24"/>
                <w:szCs w:val="24"/>
              </w:rPr>
              <w:t xml:space="preserve"> – </w:t>
            </w:r>
            <w:r w:rsidRPr="00A2654D">
              <w:rPr>
                <w:sz w:val="24"/>
                <w:szCs w:val="24"/>
              </w:rPr>
              <w:t>Předměstí</w:t>
            </w:r>
          </w:p>
        </w:tc>
      </w:tr>
      <w:tr w:rsidR="00EB4A6F" w:rsidRPr="00A2654D" w14:paraId="566024EE" w14:textId="77777777" w:rsidTr="00A104C9">
        <w:trPr>
          <w:tblCellSpacing w:w="15" w:type="dxa"/>
        </w:trPr>
        <w:tc>
          <w:tcPr>
            <w:tcW w:w="238" w:type="dxa"/>
            <w:vAlign w:val="center"/>
            <w:hideMark/>
          </w:tcPr>
          <w:p w14:paraId="706AB561" w14:textId="77777777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6.</w:t>
            </w: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  <w:hideMark/>
          </w:tcPr>
          <w:p w14:paraId="48BD41E6" w14:textId="7B547E07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ZŠ Na Vyhlídce </w:t>
            </w:r>
          </w:p>
        </w:tc>
        <w:tc>
          <w:tcPr>
            <w:tcW w:w="5767" w:type="dxa"/>
            <w:tcBorders>
              <w:top w:val="single" w:sz="4" w:space="0" w:color="auto"/>
            </w:tcBorders>
            <w:vAlign w:val="center"/>
            <w:hideMark/>
          </w:tcPr>
          <w:p w14:paraId="1F95F18B" w14:textId="3E9C4D5F" w:rsidR="00EB4A6F" w:rsidRPr="00A2654D" w:rsidRDefault="00EB4A6F" w:rsidP="00B2489E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Na Vyhlídce 456/12</w:t>
            </w:r>
            <w:r>
              <w:rPr>
                <w:sz w:val="24"/>
                <w:szCs w:val="24"/>
              </w:rPr>
              <w:t>,</w:t>
            </w:r>
            <w:r w:rsidRPr="00A26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682 01 </w:t>
            </w:r>
            <w:r w:rsidRPr="00A2654D">
              <w:rPr>
                <w:sz w:val="24"/>
                <w:szCs w:val="24"/>
              </w:rPr>
              <w:t>Vyškov</w:t>
            </w:r>
            <w:r>
              <w:rPr>
                <w:sz w:val="24"/>
                <w:szCs w:val="24"/>
              </w:rPr>
              <w:t xml:space="preserve"> – </w:t>
            </w:r>
            <w:r w:rsidRPr="00A2654D">
              <w:rPr>
                <w:sz w:val="24"/>
                <w:szCs w:val="24"/>
              </w:rPr>
              <w:t>Předměstí</w:t>
            </w:r>
          </w:p>
        </w:tc>
      </w:tr>
      <w:tr w:rsidR="00EB4A6F" w:rsidRPr="00A2654D" w14:paraId="44A8CE94" w14:textId="77777777" w:rsidTr="00A104C9">
        <w:trPr>
          <w:tblCellSpacing w:w="15" w:type="dxa"/>
        </w:trPr>
        <w:tc>
          <w:tcPr>
            <w:tcW w:w="238" w:type="dxa"/>
            <w:tcBorders>
              <w:top w:val="single" w:sz="4" w:space="0" w:color="auto"/>
            </w:tcBorders>
            <w:vAlign w:val="center"/>
            <w:hideMark/>
          </w:tcPr>
          <w:p w14:paraId="4175AA95" w14:textId="77777777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1DF416" w14:textId="78F7CAAD" w:rsidR="00EB4A6F" w:rsidRPr="00A2654D" w:rsidRDefault="00EB4A6F" w:rsidP="00A2654D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 xml:space="preserve">ZŠ Purkyňova </w:t>
            </w: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29E7A7" w14:textId="5E7849D5" w:rsidR="00EB4A6F" w:rsidRPr="00A2654D" w:rsidRDefault="00EB4A6F" w:rsidP="00B2489E">
            <w:pPr>
              <w:rPr>
                <w:sz w:val="24"/>
                <w:szCs w:val="24"/>
              </w:rPr>
            </w:pPr>
            <w:r w:rsidRPr="00A2654D">
              <w:rPr>
                <w:sz w:val="24"/>
                <w:szCs w:val="24"/>
              </w:rPr>
              <w:t>Purkyňova 308/39</w:t>
            </w:r>
            <w:r>
              <w:rPr>
                <w:sz w:val="24"/>
                <w:szCs w:val="24"/>
              </w:rPr>
              <w:t>,</w:t>
            </w:r>
            <w:r w:rsidRPr="00A26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682 01 Vyškov - </w:t>
            </w:r>
            <w:r w:rsidRPr="00A2654D">
              <w:rPr>
                <w:sz w:val="24"/>
                <w:szCs w:val="24"/>
              </w:rPr>
              <w:t>Nosálovice</w:t>
            </w:r>
          </w:p>
        </w:tc>
      </w:tr>
    </w:tbl>
    <w:p w14:paraId="0E854E47" w14:textId="0F2CF540" w:rsidR="004E3B60" w:rsidRPr="004E3B60" w:rsidRDefault="004E3B60" w:rsidP="006D7BA2">
      <w:pPr>
        <w:numPr>
          <w:ilvl w:val="0"/>
          <w:numId w:val="6"/>
        </w:numPr>
        <w:spacing w:before="120" w:after="100" w:afterAutospacing="1"/>
        <w:ind w:left="357" w:hanging="357"/>
        <w:jc w:val="both"/>
        <w:rPr>
          <w:color w:val="000000"/>
          <w:sz w:val="24"/>
          <w:szCs w:val="24"/>
        </w:rPr>
      </w:pPr>
      <w:r w:rsidRPr="004E3B60">
        <w:rPr>
          <w:color w:val="000000"/>
          <w:sz w:val="24"/>
          <w:szCs w:val="24"/>
        </w:rPr>
        <w:t>Nedílnou součástí předmětu této smlouvy (díla) je:</w:t>
      </w:r>
    </w:p>
    <w:p w14:paraId="2B18AEEB" w14:textId="77777777" w:rsidR="004E3B60" w:rsidRPr="004E3B60" w:rsidRDefault="0038439F" w:rsidP="00C908D1">
      <w:pPr>
        <w:numPr>
          <w:ilvl w:val="1"/>
          <w:numId w:val="6"/>
        </w:numPr>
        <w:spacing w:before="100" w:beforeAutospacing="1" w:after="100" w:afterAutospacing="1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zajištění </w:t>
      </w:r>
      <w:r w:rsidR="004E3B60" w:rsidRPr="004E3B60">
        <w:rPr>
          <w:color w:val="000000"/>
          <w:sz w:val="24"/>
          <w:szCs w:val="24"/>
        </w:rPr>
        <w:t xml:space="preserve">potřebných </w:t>
      </w:r>
      <w:r w:rsidR="003957F7">
        <w:rPr>
          <w:color w:val="000000"/>
          <w:sz w:val="24"/>
          <w:szCs w:val="24"/>
        </w:rPr>
        <w:t>místních šetření</w:t>
      </w:r>
      <w:r w:rsidR="004E3B60" w:rsidRPr="004E3B60">
        <w:rPr>
          <w:color w:val="000000"/>
          <w:sz w:val="24"/>
          <w:szCs w:val="24"/>
        </w:rPr>
        <w:t>,</w:t>
      </w:r>
    </w:p>
    <w:p w14:paraId="6CFB3EE4" w14:textId="77777777" w:rsidR="004E3B60" w:rsidRPr="004E3B60" w:rsidRDefault="004E3B60" w:rsidP="00C908D1">
      <w:pPr>
        <w:numPr>
          <w:ilvl w:val="1"/>
          <w:numId w:val="6"/>
        </w:numPr>
        <w:spacing w:before="100" w:beforeAutospacing="1" w:after="100" w:afterAutospacing="1"/>
        <w:ind w:left="709" w:hanging="283"/>
        <w:jc w:val="both"/>
        <w:rPr>
          <w:color w:val="000000"/>
          <w:sz w:val="24"/>
          <w:szCs w:val="24"/>
        </w:rPr>
      </w:pPr>
      <w:r w:rsidRPr="004E3B60">
        <w:rPr>
          <w:color w:val="000000"/>
          <w:sz w:val="24"/>
          <w:szCs w:val="24"/>
        </w:rPr>
        <w:t>vypracování technických posouzení, která zahrnují:</w:t>
      </w:r>
    </w:p>
    <w:p w14:paraId="7DA8A2A4" w14:textId="77777777" w:rsidR="004E3B60" w:rsidRPr="004E3B60" w:rsidRDefault="004E3B60" w:rsidP="00C908D1">
      <w:pPr>
        <w:numPr>
          <w:ilvl w:val="2"/>
          <w:numId w:val="6"/>
        </w:numPr>
        <w:spacing w:before="100" w:beforeAutospacing="1" w:after="100" w:afterAutospacing="1"/>
        <w:ind w:left="1134" w:hanging="283"/>
        <w:jc w:val="both"/>
        <w:rPr>
          <w:color w:val="000000"/>
          <w:sz w:val="24"/>
          <w:szCs w:val="24"/>
        </w:rPr>
      </w:pPr>
      <w:r w:rsidRPr="004E3B60">
        <w:rPr>
          <w:color w:val="000000"/>
          <w:sz w:val="24"/>
          <w:szCs w:val="24"/>
        </w:rPr>
        <w:t xml:space="preserve">energetické </w:t>
      </w:r>
      <w:r w:rsidR="003957F7">
        <w:rPr>
          <w:color w:val="000000"/>
          <w:sz w:val="24"/>
          <w:szCs w:val="24"/>
        </w:rPr>
        <w:t>posouzení</w:t>
      </w:r>
      <w:r w:rsidRPr="004E3B60">
        <w:rPr>
          <w:color w:val="000000"/>
          <w:sz w:val="24"/>
          <w:szCs w:val="24"/>
        </w:rPr>
        <w:t xml:space="preserve"> vybraných objektů,</w:t>
      </w:r>
    </w:p>
    <w:p w14:paraId="49746A7C" w14:textId="77777777" w:rsidR="004E3B60" w:rsidRPr="004E3B60" w:rsidRDefault="004E3B60" w:rsidP="00C908D1">
      <w:pPr>
        <w:numPr>
          <w:ilvl w:val="2"/>
          <w:numId w:val="6"/>
        </w:numPr>
        <w:spacing w:before="100" w:beforeAutospacing="1" w:after="100" w:afterAutospacing="1"/>
        <w:ind w:left="1134" w:hanging="283"/>
        <w:jc w:val="both"/>
        <w:rPr>
          <w:color w:val="000000"/>
          <w:sz w:val="24"/>
          <w:szCs w:val="24"/>
        </w:rPr>
      </w:pPr>
      <w:r w:rsidRPr="004E3B60">
        <w:rPr>
          <w:color w:val="000000"/>
          <w:sz w:val="24"/>
          <w:szCs w:val="24"/>
        </w:rPr>
        <w:t>návrhy opatření ke snížení energetické náročnosti,</w:t>
      </w:r>
    </w:p>
    <w:p w14:paraId="1225E919" w14:textId="77777777" w:rsidR="004E3B60" w:rsidRPr="004E3B60" w:rsidRDefault="004E3B60" w:rsidP="00C908D1">
      <w:pPr>
        <w:numPr>
          <w:ilvl w:val="2"/>
          <w:numId w:val="6"/>
        </w:numPr>
        <w:spacing w:before="100" w:beforeAutospacing="1" w:after="100" w:afterAutospacing="1"/>
        <w:ind w:left="1134" w:hanging="283"/>
        <w:jc w:val="both"/>
        <w:rPr>
          <w:color w:val="000000"/>
          <w:sz w:val="24"/>
          <w:szCs w:val="24"/>
        </w:rPr>
      </w:pPr>
      <w:r w:rsidRPr="004E3B60">
        <w:rPr>
          <w:color w:val="000000"/>
          <w:sz w:val="24"/>
          <w:szCs w:val="24"/>
        </w:rPr>
        <w:t>návrhy na efektivnější provoz budov,</w:t>
      </w:r>
    </w:p>
    <w:p w14:paraId="536C1396" w14:textId="77777777" w:rsidR="004E3B60" w:rsidRPr="004E3B60" w:rsidRDefault="004E3B60" w:rsidP="00C908D1">
      <w:pPr>
        <w:numPr>
          <w:ilvl w:val="1"/>
          <w:numId w:val="6"/>
        </w:numPr>
        <w:spacing w:before="100" w:beforeAutospacing="1" w:after="120"/>
        <w:ind w:left="709" w:hanging="284"/>
        <w:jc w:val="both"/>
        <w:rPr>
          <w:color w:val="000000"/>
          <w:sz w:val="24"/>
          <w:szCs w:val="24"/>
        </w:rPr>
      </w:pPr>
      <w:r w:rsidRPr="004E3B60">
        <w:rPr>
          <w:color w:val="000000"/>
          <w:sz w:val="24"/>
          <w:szCs w:val="24"/>
        </w:rPr>
        <w:t xml:space="preserve">vypracování stanovisek a podkladů potřebných pro </w:t>
      </w:r>
      <w:r w:rsidR="003957F7">
        <w:rPr>
          <w:color w:val="000000"/>
          <w:sz w:val="24"/>
          <w:szCs w:val="24"/>
        </w:rPr>
        <w:t>zadání</w:t>
      </w:r>
      <w:r w:rsidRPr="004E3B60">
        <w:rPr>
          <w:color w:val="000000"/>
          <w:sz w:val="24"/>
          <w:szCs w:val="24"/>
        </w:rPr>
        <w:t xml:space="preserve"> </w:t>
      </w:r>
      <w:r w:rsidR="003C6DFD">
        <w:rPr>
          <w:color w:val="000000"/>
          <w:sz w:val="24"/>
          <w:szCs w:val="24"/>
        </w:rPr>
        <w:t xml:space="preserve">zpracování </w:t>
      </w:r>
      <w:r w:rsidRPr="004E3B60">
        <w:rPr>
          <w:color w:val="000000"/>
          <w:sz w:val="24"/>
          <w:szCs w:val="24"/>
        </w:rPr>
        <w:t>projektové dokumentace.</w:t>
      </w:r>
    </w:p>
    <w:p w14:paraId="74384179" w14:textId="77777777" w:rsidR="004E3B60" w:rsidRPr="004E3B60" w:rsidRDefault="004E3B60" w:rsidP="00C908D1">
      <w:pPr>
        <w:numPr>
          <w:ilvl w:val="0"/>
          <w:numId w:val="6"/>
        </w:numPr>
        <w:spacing w:before="100" w:beforeAutospacing="1" w:after="120"/>
        <w:ind w:left="357" w:hanging="357"/>
        <w:jc w:val="both"/>
        <w:rPr>
          <w:color w:val="000000"/>
          <w:sz w:val="24"/>
          <w:szCs w:val="24"/>
        </w:rPr>
      </w:pPr>
      <w:r w:rsidRPr="004E3B60">
        <w:rPr>
          <w:color w:val="000000"/>
          <w:sz w:val="24"/>
          <w:szCs w:val="24"/>
        </w:rPr>
        <w:t>Zhotovitel se zavazuje zahrnout veškeré relevantní informace, které budou získány v rámci průzkumů, a zpracovat je do výstupu, jenž bude odpovídat požadavkům objednatele a příslušných právních předpisů.</w:t>
      </w:r>
    </w:p>
    <w:p w14:paraId="2D34B2F3" w14:textId="77777777" w:rsidR="003957F7" w:rsidRPr="003C6DFD" w:rsidRDefault="004E3B60" w:rsidP="00C908D1">
      <w:pPr>
        <w:numPr>
          <w:ilvl w:val="0"/>
          <w:numId w:val="6"/>
        </w:numPr>
        <w:spacing w:before="100" w:beforeAutospacing="1" w:after="120"/>
        <w:ind w:left="357" w:hanging="357"/>
        <w:jc w:val="both"/>
        <w:rPr>
          <w:b/>
          <w:sz w:val="24"/>
          <w:szCs w:val="24"/>
        </w:rPr>
      </w:pPr>
      <w:r w:rsidRPr="003C6DFD">
        <w:rPr>
          <w:color w:val="000000"/>
          <w:sz w:val="24"/>
          <w:szCs w:val="24"/>
        </w:rPr>
        <w:t>Dokumentace musí obsahovat návrhy na konkrétní technická opatření ke zlepšení energetické účinnosti a snížení provozních nákladů budov</w:t>
      </w:r>
      <w:r w:rsidR="003957F7" w:rsidRPr="003C6DFD">
        <w:rPr>
          <w:color w:val="000000"/>
          <w:sz w:val="24"/>
          <w:szCs w:val="24"/>
        </w:rPr>
        <w:t>.</w:t>
      </w:r>
    </w:p>
    <w:p w14:paraId="59C1CEA5" w14:textId="77777777" w:rsidR="00C2396C" w:rsidRDefault="00C2396C" w:rsidP="00C908D1">
      <w:pPr>
        <w:pStyle w:val="Zkladntext3"/>
        <w:numPr>
          <w:ilvl w:val="0"/>
          <w:numId w:val="6"/>
        </w:numPr>
        <w:ind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 xml:space="preserve">Podkladem pro vypracování </w:t>
      </w:r>
      <w:r w:rsidR="00972906">
        <w:rPr>
          <w:rFonts w:ascii="Times New Roman" w:hAnsi="Times New Roman"/>
          <w:b w:val="0"/>
          <w:sz w:val="24"/>
          <w:szCs w:val="24"/>
        </w:rPr>
        <w:t xml:space="preserve">díla </w:t>
      </w:r>
      <w:r w:rsidRPr="00E433E4">
        <w:rPr>
          <w:rFonts w:ascii="Times New Roman" w:hAnsi="Times New Roman"/>
          <w:b w:val="0"/>
          <w:sz w:val="24"/>
          <w:szCs w:val="24"/>
        </w:rPr>
        <w:t>jsou:</w:t>
      </w:r>
    </w:p>
    <w:p w14:paraId="7B217CE2" w14:textId="4AC94428" w:rsidR="003957F7" w:rsidRDefault="003957F7" w:rsidP="00487980">
      <w:pPr>
        <w:pStyle w:val="Odstavecseseznamem"/>
        <w:numPr>
          <w:ilvl w:val="0"/>
          <w:numId w:val="9"/>
        </w:numPr>
        <w:spacing w:after="100" w:afterAutospacing="1"/>
        <w:ind w:hanging="357"/>
        <w:jc w:val="both"/>
        <w:rPr>
          <w:sz w:val="24"/>
          <w:szCs w:val="24"/>
        </w:rPr>
      </w:pPr>
      <w:r w:rsidRPr="003957F7">
        <w:rPr>
          <w:sz w:val="24"/>
          <w:szCs w:val="24"/>
        </w:rPr>
        <w:t>dostupná projektová dokumentace k jednotlivým budovám,</w:t>
      </w:r>
    </w:p>
    <w:p w14:paraId="4EC0EE59" w14:textId="77777777" w:rsidR="003957F7" w:rsidRDefault="003957F7" w:rsidP="00487980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957F7">
        <w:rPr>
          <w:sz w:val="24"/>
          <w:szCs w:val="24"/>
        </w:rPr>
        <w:t>stavebně-technické průzkumy vypracované pro vybrané objekty, pokud jsou k dispozici,</w:t>
      </w:r>
    </w:p>
    <w:p w14:paraId="5A84BD19" w14:textId="77777777" w:rsidR="003957F7" w:rsidRDefault="003957F7" w:rsidP="00487980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957F7">
        <w:rPr>
          <w:sz w:val="24"/>
          <w:szCs w:val="24"/>
        </w:rPr>
        <w:t>informace o aktuálním stavu technických zařízení budov,</w:t>
      </w:r>
    </w:p>
    <w:p w14:paraId="31575015" w14:textId="77777777" w:rsidR="003957F7" w:rsidRDefault="003957F7" w:rsidP="00487980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957F7">
        <w:rPr>
          <w:sz w:val="24"/>
          <w:szCs w:val="24"/>
        </w:rPr>
        <w:t>platné závazné dokumenty města Vyškova týkající se rozvoje a údržby městských budov,</w:t>
      </w:r>
    </w:p>
    <w:p w14:paraId="7DA813F6" w14:textId="77777777" w:rsidR="003957F7" w:rsidRPr="003957F7" w:rsidRDefault="003957F7" w:rsidP="00487980">
      <w:pPr>
        <w:pStyle w:val="Odstavecseseznamem"/>
        <w:numPr>
          <w:ilvl w:val="0"/>
          <w:numId w:val="9"/>
        </w:numPr>
        <w:spacing w:before="100" w:beforeAutospacing="1" w:after="120"/>
        <w:ind w:left="714" w:hanging="357"/>
        <w:jc w:val="both"/>
        <w:rPr>
          <w:sz w:val="24"/>
          <w:szCs w:val="24"/>
        </w:rPr>
      </w:pPr>
      <w:r w:rsidRPr="003957F7">
        <w:rPr>
          <w:sz w:val="24"/>
          <w:szCs w:val="24"/>
        </w:rPr>
        <w:t>požadavky na energetické úspory stanovené legislativou nebo dotačními programy, pokud budou relevantní.</w:t>
      </w:r>
    </w:p>
    <w:p w14:paraId="3412B882" w14:textId="77777777" w:rsidR="00FF3F9A" w:rsidRDefault="003957F7" w:rsidP="00487980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3957F7">
        <w:rPr>
          <w:sz w:val="24"/>
          <w:szCs w:val="24"/>
        </w:rPr>
        <w:t xml:space="preserve">V případech, kdy některé podklady nejsou k dispozici, je zhotovitel povinen provést nezbytné průzkumy a analýzy, aby bylo možné dílo řádně vypracovat. Tyto činnosti jsou zahrnuty v rozsahu </w:t>
      </w:r>
      <w:r w:rsidR="003C6DFD">
        <w:rPr>
          <w:sz w:val="24"/>
          <w:szCs w:val="24"/>
        </w:rPr>
        <w:t xml:space="preserve">(a ceně) </w:t>
      </w:r>
      <w:r w:rsidRPr="003957F7">
        <w:rPr>
          <w:sz w:val="24"/>
          <w:szCs w:val="24"/>
        </w:rPr>
        <w:t>díla dle této smlouvy.</w:t>
      </w:r>
    </w:p>
    <w:p w14:paraId="4D3D1B88" w14:textId="77777777" w:rsidR="00FF3F9A" w:rsidRDefault="003957F7" w:rsidP="00C908D1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F3F9A">
        <w:rPr>
          <w:sz w:val="24"/>
          <w:szCs w:val="24"/>
        </w:rPr>
        <w:t>Objednatel je povinen na žádost zhotovitele poskytnout dostupné podklady, případně umožnit přístup k dotčeným budovám pro účely průzkumů a posouzení.</w:t>
      </w:r>
    </w:p>
    <w:p w14:paraId="3C56151C" w14:textId="77777777" w:rsidR="003957F7" w:rsidRPr="00FF3F9A" w:rsidRDefault="003957F7" w:rsidP="00C908D1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F3F9A">
        <w:rPr>
          <w:sz w:val="24"/>
          <w:szCs w:val="24"/>
        </w:rPr>
        <w:t>Pokud se během zpracování díla zjistí potřeba dalších specifických podkladů, zhotovitel o tom neprodleně informuje objednatele a domluví další postup.</w:t>
      </w:r>
    </w:p>
    <w:p w14:paraId="4D74B1CE" w14:textId="77777777" w:rsidR="00C2396C" w:rsidRPr="00816B53" w:rsidRDefault="00C2396C" w:rsidP="00C908D1">
      <w:pPr>
        <w:pStyle w:val="Zkladntext3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16B53">
        <w:rPr>
          <w:rFonts w:ascii="Times New Roman" w:hAnsi="Times New Roman"/>
          <w:b w:val="0"/>
          <w:color w:val="000000"/>
          <w:sz w:val="24"/>
          <w:szCs w:val="24"/>
        </w:rPr>
        <w:t>Objednatel se zavazuje k převzetí dokončeného díla a zaplacení dohodnuté ceny za provedení díla dle podmínek v této smlouvě dále uvedených.</w:t>
      </w:r>
    </w:p>
    <w:p w14:paraId="10D6157D" w14:textId="77777777" w:rsidR="00C2396C" w:rsidRPr="00816B53" w:rsidRDefault="00C2396C" w:rsidP="00C908D1">
      <w:pPr>
        <w:pStyle w:val="Zkladntext3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16B53">
        <w:rPr>
          <w:rFonts w:ascii="Times New Roman" w:hAnsi="Times New Roman"/>
          <w:b w:val="0"/>
          <w:color w:val="000000"/>
          <w:sz w:val="24"/>
          <w:szCs w:val="24"/>
        </w:rPr>
        <w:t>Zhotovitel se zavazuje, že po celou dobu platnosti této smlouvy bude mít sjednánu pojistnou smlouvu pro případ způsobení škody.</w:t>
      </w:r>
    </w:p>
    <w:p w14:paraId="0003143C" w14:textId="77777777" w:rsidR="00C2396C" w:rsidRPr="00816B53" w:rsidRDefault="00C2396C" w:rsidP="00C908D1">
      <w:pPr>
        <w:pStyle w:val="Zkladntext3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16B53">
        <w:rPr>
          <w:rFonts w:ascii="Times New Roman" w:hAnsi="Times New Roman"/>
          <w:b w:val="0"/>
          <w:color w:val="000000"/>
          <w:sz w:val="24"/>
          <w:szCs w:val="24"/>
        </w:rPr>
        <w:t>Zhotovitel potvrzuje, že se seznámil s rozsahem a povahou díla, že jsou mu známy veškeré technické, kvalitativní, kvantitativní a jiné podmínky nezbytné k realizaci díla, a že disponuje takovými kapacitami a odbornými znalostmi, které jsou nezbytné pro realizaci díla za dohodnutou smluvní cenu.</w:t>
      </w:r>
    </w:p>
    <w:p w14:paraId="112C01A4" w14:textId="77777777" w:rsidR="00C2396C" w:rsidRDefault="00C2396C" w:rsidP="00C908D1">
      <w:pPr>
        <w:pStyle w:val="Zkladntext3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16B53">
        <w:rPr>
          <w:rFonts w:ascii="Times New Roman" w:hAnsi="Times New Roman"/>
          <w:b w:val="0"/>
          <w:color w:val="000000"/>
          <w:sz w:val="24"/>
          <w:szCs w:val="24"/>
        </w:rPr>
        <w:t>Objednatel se zavazuje, že po dobu zpracovávání díla poskytne zhotoviteli potřebné spolupůsobení, spočívající zejména v předání doplňujících podkladů, vyjádření a stanovisek, jejichž potřeba vznikne v průběhu plnění této smlouvy a není-li jejich zajištění povinností zhotovitele dle této smlouvy. Toto spolupůsobení poskytne objednatel zhotoviteli neprodleně. Zvláštní lhůtu ujednají strany v případě, kdy se bude jednat o spolupůsobení, které nemůže objednatel zabezpečit vlastními silami.</w:t>
      </w:r>
    </w:p>
    <w:p w14:paraId="686ACC15" w14:textId="4BAC4828" w:rsidR="005F1F78" w:rsidRPr="009728D5" w:rsidRDefault="005F1F78" w:rsidP="00D179DE">
      <w:pPr>
        <w:pStyle w:val="Zkladntext"/>
        <w:numPr>
          <w:ilvl w:val="0"/>
          <w:numId w:val="6"/>
        </w:numPr>
        <w:spacing w:after="120"/>
        <w:rPr>
          <w:szCs w:val="24"/>
        </w:rPr>
      </w:pPr>
      <w:r w:rsidRPr="009728D5">
        <w:rPr>
          <w:szCs w:val="24"/>
        </w:rPr>
        <w:t>Vzhledem k tomu, že bude dílo financováno z dotace, je zhotovitel povinen vyhovět všem požadavkům na kontrolu prováděnou ze strany poskytovatele dotace, týkající se tohoto díla a v případě požadavku na veřejnosprávní kontrolu tuto kontrolu umožnit. Zhotovitel je povinen uchovávat veškerou dokumentaci související s realizací díla včetně účetních dokladů minimálně 10 let od finančního ukončení díla.</w:t>
      </w:r>
    </w:p>
    <w:p w14:paraId="60479AC3" w14:textId="77777777" w:rsidR="00C2396C" w:rsidRPr="00816B53" w:rsidRDefault="00C2396C" w:rsidP="00617884">
      <w:pPr>
        <w:pStyle w:val="Nadpis4"/>
        <w:spacing w:before="360" w:after="240"/>
        <w:rPr>
          <w:color w:val="000000"/>
          <w:sz w:val="24"/>
          <w:szCs w:val="24"/>
        </w:rPr>
      </w:pPr>
      <w:r w:rsidRPr="00816B53">
        <w:rPr>
          <w:color w:val="000000"/>
          <w:sz w:val="24"/>
          <w:szCs w:val="24"/>
          <w:lang w:val="cs-CZ"/>
        </w:rPr>
        <w:lastRenderedPageBreak/>
        <w:t xml:space="preserve">II. </w:t>
      </w:r>
      <w:r w:rsidRPr="00816B53">
        <w:rPr>
          <w:color w:val="000000"/>
          <w:sz w:val="24"/>
          <w:szCs w:val="24"/>
        </w:rPr>
        <w:t>Čas</w:t>
      </w:r>
      <w:r w:rsidRPr="00816B53">
        <w:rPr>
          <w:color w:val="000000"/>
          <w:sz w:val="24"/>
          <w:szCs w:val="24"/>
          <w:lang w:val="cs-CZ"/>
        </w:rPr>
        <w:t xml:space="preserve"> a místo</w:t>
      </w:r>
      <w:r w:rsidRPr="00816B53">
        <w:rPr>
          <w:color w:val="000000"/>
          <w:sz w:val="24"/>
          <w:szCs w:val="24"/>
        </w:rPr>
        <w:t xml:space="preserve"> plnění</w:t>
      </w:r>
    </w:p>
    <w:p w14:paraId="169C778D" w14:textId="26489D4E" w:rsidR="00FF3F9A" w:rsidRPr="006D7BA2" w:rsidRDefault="00C2396C" w:rsidP="006D7BA2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 w:rsidRPr="006D7BA2">
        <w:rPr>
          <w:color w:val="000000"/>
          <w:sz w:val="24"/>
          <w:szCs w:val="24"/>
        </w:rPr>
        <w:t xml:space="preserve">Zhotovitel se zavazuje zahájit provádění díla ihned po nabytí účinnosti této smlouvy a dílo dokončit </w:t>
      </w:r>
      <w:r w:rsidR="001B501D" w:rsidRPr="006D7BA2">
        <w:rPr>
          <w:color w:val="000000"/>
          <w:sz w:val="24"/>
          <w:szCs w:val="24"/>
        </w:rPr>
        <w:t>takto</w:t>
      </w:r>
      <w:r w:rsidR="00FE2163" w:rsidRPr="006D7BA2">
        <w:rPr>
          <w:color w:val="000000"/>
          <w:sz w:val="24"/>
          <w:szCs w:val="24"/>
        </w:rPr>
        <w:t>:</w:t>
      </w:r>
    </w:p>
    <w:p w14:paraId="0D8F0A4F" w14:textId="7619CEAA" w:rsidR="00FF3F9A" w:rsidRPr="006D7BA2" w:rsidRDefault="00FF3F9A" w:rsidP="006D7BA2">
      <w:pPr>
        <w:pStyle w:val="Zhlav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FF3F9A">
        <w:rPr>
          <w:sz w:val="24"/>
          <w:szCs w:val="24"/>
        </w:rPr>
        <w:t>Hrubopis Odborného posouzení hloubkových rekonstrukcí vybraných budov města Vyškova</w:t>
      </w:r>
      <w:r w:rsidR="006D7BA2">
        <w:rPr>
          <w:sz w:val="24"/>
          <w:szCs w:val="24"/>
        </w:rPr>
        <w:t xml:space="preserve"> </w:t>
      </w:r>
      <w:r w:rsidRPr="006D7BA2">
        <w:rPr>
          <w:b/>
          <w:color w:val="000000"/>
          <w:sz w:val="24"/>
          <w:szCs w:val="24"/>
        </w:rPr>
        <w:t>nejpozději do</w:t>
      </w:r>
      <w:r w:rsidRPr="006D7BA2">
        <w:rPr>
          <w:color w:val="000000"/>
          <w:sz w:val="24"/>
          <w:szCs w:val="24"/>
        </w:rPr>
        <w:t xml:space="preserve"> </w:t>
      </w:r>
      <w:r w:rsidR="00E06E7C">
        <w:rPr>
          <w:b/>
          <w:color w:val="000000"/>
          <w:sz w:val="24"/>
          <w:szCs w:val="24"/>
        </w:rPr>
        <w:t>14</w:t>
      </w:r>
      <w:r w:rsidRPr="006D7BA2">
        <w:rPr>
          <w:b/>
          <w:color w:val="000000"/>
          <w:sz w:val="24"/>
          <w:szCs w:val="24"/>
        </w:rPr>
        <w:t xml:space="preserve">. </w:t>
      </w:r>
      <w:r w:rsidR="00E06E7C">
        <w:rPr>
          <w:b/>
          <w:color w:val="000000"/>
          <w:sz w:val="24"/>
          <w:szCs w:val="24"/>
        </w:rPr>
        <w:t>4</w:t>
      </w:r>
      <w:r w:rsidRPr="006D7BA2">
        <w:rPr>
          <w:b/>
          <w:color w:val="000000"/>
          <w:sz w:val="24"/>
          <w:szCs w:val="24"/>
        </w:rPr>
        <w:t>. 2025</w:t>
      </w:r>
      <w:r w:rsidRPr="006D7BA2">
        <w:rPr>
          <w:color w:val="000000"/>
          <w:sz w:val="24"/>
          <w:szCs w:val="24"/>
        </w:rPr>
        <w:t xml:space="preserve"> s možností dřívějšího plnění,</w:t>
      </w:r>
    </w:p>
    <w:p w14:paraId="4ECB5944" w14:textId="7626E6F6" w:rsidR="00FF3F9A" w:rsidRPr="005629E1" w:rsidRDefault="00FF3F9A" w:rsidP="00487980">
      <w:pPr>
        <w:pStyle w:val="Zkladntext3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C908D1">
        <w:rPr>
          <w:rFonts w:ascii="Times New Roman" w:hAnsi="Times New Roman"/>
          <w:b w:val="0"/>
          <w:sz w:val="24"/>
          <w:szCs w:val="24"/>
        </w:rPr>
        <w:t>Čistopis Odborného posouzení hloubkových rekonstrukcí vybraných budov města Vyškova</w:t>
      </w:r>
      <w:r w:rsidR="003C6DFD" w:rsidRPr="00C908D1">
        <w:rPr>
          <w:rFonts w:ascii="Times New Roman" w:hAnsi="Times New Roman"/>
          <w:b w:val="0"/>
          <w:sz w:val="24"/>
          <w:szCs w:val="24"/>
        </w:rPr>
        <w:t xml:space="preserve"> </w:t>
      </w:r>
      <w:r w:rsidRPr="003C6DFD">
        <w:rPr>
          <w:rFonts w:ascii="Times New Roman" w:hAnsi="Times New Roman"/>
          <w:color w:val="000000"/>
          <w:sz w:val="24"/>
          <w:szCs w:val="24"/>
        </w:rPr>
        <w:t>nejpozději do</w:t>
      </w:r>
      <w:r w:rsidRPr="004879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6E7C">
        <w:rPr>
          <w:rFonts w:ascii="Times New Roman" w:hAnsi="Times New Roman"/>
          <w:color w:val="000000"/>
          <w:sz w:val="24"/>
          <w:szCs w:val="24"/>
        </w:rPr>
        <w:t>21</w:t>
      </w:r>
      <w:r w:rsidRPr="003C6DF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6E7C">
        <w:rPr>
          <w:rFonts w:ascii="Times New Roman" w:hAnsi="Times New Roman"/>
          <w:color w:val="000000"/>
          <w:sz w:val="24"/>
          <w:szCs w:val="24"/>
        </w:rPr>
        <w:t>4</w:t>
      </w:r>
      <w:r w:rsidRPr="003C6DFD">
        <w:rPr>
          <w:rFonts w:ascii="Times New Roman" w:hAnsi="Times New Roman"/>
          <w:color w:val="000000"/>
          <w:sz w:val="24"/>
          <w:szCs w:val="24"/>
        </w:rPr>
        <w:t>. 2025</w:t>
      </w:r>
      <w:r w:rsidRPr="00487980">
        <w:rPr>
          <w:rFonts w:ascii="Times New Roman" w:hAnsi="Times New Roman"/>
          <w:color w:val="000000"/>
          <w:sz w:val="24"/>
          <w:szCs w:val="24"/>
        </w:rPr>
        <w:t>.</w:t>
      </w:r>
    </w:p>
    <w:p w14:paraId="6A2C6F5A" w14:textId="77777777" w:rsidR="00FF3F9A" w:rsidRPr="00487980" w:rsidRDefault="00FF3F9A" w:rsidP="00FF3F9A">
      <w:pPr>
        <w:pStyle w:val="Zkladntext3"/>
        <w:rPr>
          <w:color w:val="FF0000"/>
          <w:sz w:val="12"/>
          <w:szCs w:val="12"/>
        </w:rPr>
      </w:pPr>
    </w:p>
    <w:p w14:paraId="45B8ADE1" w14:textId="77777777" w:rsidR="00C2396C" w:rsidRPr="00816B53" w:rsidRDefault="00C2396C" w:rsidP="00487980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816B53">
        <w:rPr>
          <w:color w:val="000000"/>
          <w:sz w:val="24"/>
          <w:szCs w:val="24"/>
        </w:rPr>
        <w:t>O předání a převzetí díla nebo jeho částí jsou smluvní strany povinny mezi sebou sepsat předávací protokol a tento podepsat ve dvojím vyhotovení, kdy objednatel i zhotovitel si ponechají jedno vyhotovení. Předávací protokoly je za objednatele oprávněna podepisovat oprávněná osoba ve věcech technických.</w:t>
      </w:r>
    </w:p>
    <w:p w14:paraId="58F376F0" w14:textId="77777777" w:rsidR="00C2396C" w:rsidRPr="00816B53" w:rsidRDefault="00C2396C" w:rsidP="00C2396C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816B53">
        <w:rPr>
          <w:color w:val="000000"/>
          <w:sz w:val="24"/>
          <w:szCs w:val="24"/>
        </w:rPr>
        <w:t>Místem plnění je sídlo objednatele.</w:t>
      </w:r>
    </w:p>
    <w:p w14:paraId="0F26CC1A" w14:textId="77777777" w:rsidR="00C2396C" w:rsidRPr="00816B53" w:rsidRDefault="00C2396C" w:rsidP="00617884">
      <w:pPr>
        <w:pStyle w:val="Nadpis4"/>
        <w:spacing w:before="360" w:after="240"/>
        <w:rPr>
          <w:color w:val="000000"/>
          <w:sz w:val="24"/>
          <w:szCs w:val="24"/>
        </w:rPr>
      </w:pPr>
      <w:r w:rsidRPr="00816B53">
        <w:rPr>
          <w:color w:val="000000"/>
          <w:sz w:val="24"/>
          <w:szCs w:val="24"/>
          <w:lang w:val="cs-CZ"/>
        </w:rPr>
        <w:t xml:space="preserve">III. </w:t>
      </w:r>
      <w:r w:rsidRPr="00816B53">
        <w:rPr>
          <w:color w:val="000000"/>
          <w:sz w:val="24"/>
          <w:szCs w:val="24"/>
        </w:rPr>
        <w:t>Cena díla a platební podmínky</w:t>
      </w:r>
    </w:p>
    <w:p w14:paraId="5E70BF09" w14:textId="77777777" w:rsidR="00C2396C" w:rsidRPr="00816B53" w:rsidRDefault="00C2396C" w:rsidP="00C2396C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816B53">
        <w:rPr>
          <w:color w:val="000000"/>
          <w:sz w:val="24"/>
          <w:szCs w:val="24"/>
        </w:rPr>
        <w:t xml:space="preserve">Cena díla za provedení celého díla (všech jeho částí) je sjednána dohodou smluvních stran takto: </w:t>
      </w:r>
    </w:p>
    <w:p w14:paraId="265DA1F3" w14:textId="77777777" w:rsidR="00C2396C" w:rsidRPr="00816B53" w:rsidRDefault="00C2396C" w:rsidP="00C2396C">
      <w:pPr>
        <w:jc w:val="center"/>
        <w:rPr>
          <w:rFonts w:cs="Arial"/>
          <w:b/>
          <w:color w:val="000000"/>
          <w:sz w:val="24"/>
          <w:szCs w:val="24"/>
        </w:rPr>
      </w:pPr>
    </w:p>
    <w:p w14:paraId="711AAD68" w14:textId="566C00AF" w:rsidR="00C2396C" w:rsidRPr="00FF3F9A" w:rsidRDefault="00C2396C" w:rsidP="002C5FD7">
      <w:pPr>
        <w:pStyle w:val="Zhlav"/>
        <w:tabs>
          <w:tab w:val="clear" w:pos="4536"/>
          <w:tab w:val="clear" w:pos="9072"/>
          <w:tab w:val="left" w:pos="1134"/>
          <w:tab w:val="right" w:pos="5670"/>
        </w:tabs>
        <w:ind w:firstLine="709"/>
        <w:rPr>
          <w:sz w:val="24"/>
          <w:szCs w:val="24"/>
        </w:rPr>
      </w:pPr>
      <w:r w:rsidRPr="00FF3F9A">
        <w:rPr>
          <w:sz w:val="24"/>
          <w:szCs w:val="24"/>
        </w:rPr>
        <w:t>Cena díla celkem bez DPH</w:t>
      </w:r>
      <w:r w:rsidR="002C5FD7" w:rsidRPr="00FF3F9A">
        <w:rPr>
          <w:sz w:val="24"/>
          <w:szCs w:val="24"/>
        </w:rPr>
        <w:tab/>
        <w:t xml:space="preserve"> </w:t>
      </w:r>
      <w:r w:rsidR="00DE28C1">
        <w:rPr>
          <w:sz w:val="24"/>
          <w:szCs w:val="24"/>
        </w:rPr>
        <w:t>760 000,</w:t>
      </w:r>
      <w:r w:rsidR="004F4F16">
        <w:rPr>
          <w:sz w:val="24"/>
          <w:szCs w:val="24"/>
        </w:rPr>
        <w:t>-</w:t>
      </w:r>
      <w:r w:rsidR="002C5FD7" w:rsidRPr="00FF3F9A">
        <w:rPr>
          <w:sz w:val="24"/>
          <w:szCs w:val="24"/>
        </w:rPr>
        <w:t>Kč</w:t>
      </w:r>
      <w:r w:rsidRPr="00FF3F9A">
        <w:rPr>
          <w:sz w:val="24"/>
          <w:szCs w:val="24"/>
        </w:rPr>
        <w:t xml:space="preserve"> </w:t>
      </w:r>
      <w:r w:rsidRPr="00FF3F9A">
        <w:rPr>
          <w:sz w:val="24"/>
          <w:szCs w:val="24"/>
        </w:rPr>
        <w:tab/>
      </w:r>
      <w:r w:rsidRPr="00FF3F9A">
        <w:rPr>
          <w:sz w:val="24"/>
          <w:szCs w:val="24"/>
        </w:rPr>
        <w:tab/>
      </w:r>
      <w:r w:rsidRPr="00FF3F9A">
        <w:rPr>
          <w:sz w:val="24"/>
          <w:szCs w:val="24"/>
        </w:rPr>
        <w:tab/>
      </w:r>
    </w:p>
    <w:p w14:paraId="277B6F96" w14:textId="4D2E123F" w:rsidR="00C2396C" w:rsidRPr="00FF3F9A" w:rsidRDefault="00C2396C" w:rsidP="002C5FD7">
      <w:pPr>
        <w:pStyle w:val="Zhlav"/>
        <w:tabs>
          <w:tab w:val="clear" w:pos="4536"/>
          <w:tab w:val="clear" w:pos="9072"/>
          <w:tab w:val="left" w:pos="1134"/>
          <w:tab w:val="right" w:pos="5670"/>
        </w:tabs>
        <w:ind w:firstLine="709"/>
        <w:rPr>
          <w:sz w:val="24"/>
          <w:szCs w:val="24"/>
        </w:rPr>
      </w:pPr>
      <w:r w:rsidRPr="00FF3F9A">
        <w:rPr>
          <w:sz w:val="24"/>
          <w:szCs w:val="24"/>
        </w:rPr>
        <w:t xml:space="preserve">                          21</w:t>
      </w:r>
      <w:r w:rsidR="002C5FD7" w:rsidRPr="00FF3F9A">
        <w:rPr>
          <w:sz w:val="24"/>
          <w:szCs w:val="24"/>
        </w:rPr>
        <w:t xml:space="preserve"> </w:t>
      </w:r>
      <w:r w:rsidRPr="00FF3F9A">
        <w:rPr>
          <w:sz w:val="24"/>
          <w:szCs w:val="24"/>
        </w:rPr>
        <w:t>% DPH</w:t>
      </w:r>
      <w:r w:rsidR="002C5FD7" w:rsidRPr="00FF3F9A">
        <w:rPr>
          <w:sz w:val="24"/>
          <w:szCs w:val="24"/>
        </w:rPr>
        <w:tab/>
      </w:r>
      <w:r w:rsidR="004F4F16">
        <w:rPr>
          <w:sz w:val="24"/>
          <w:szCs w:val="24"/>
        </w:rPr>
        <w:t>159 600,-</w:t>
      </w:r>
      <w:r w:rsidR="002C5FD7" w:rsidRPr="00FF3F9A">
        <w:rPr>
          <w:sz w:val="24"/>
          <w:szCs w:val="24"/>
        </w:rPr>
        <w:t>Kč</w:t>
      </w:r>
      <w:r w:rsidRPr="00FF3F9A">
        <w:rPr>
          <w:sz w:val="24"/>
          <w:szCs w:val="24"/>
        </w:rPr>
        <w:tab/>
      </w:r>
      <w:r w:rsidRPr="00FF3F9A">
        <w:rPr>
          <w:sz w:val="24"/>
          <w:szCs w:val="24"/>
        </w:rPr>
        <w:tab/>
      </w:r>
      <w:r w:rsidRPr="00FF3F9A">
        <w:rPr>
          <w:sz w:val="24"/>
          <w:szCs w:val="24"/>
        </w:rPr>
        <w:tab/>
      </w:r>
    </w:p>
    <w:p w14:paraId="45748A42" w14:textId="0EB9B958" w:rsidR="00C2396C" w:rsidRPr="00FF3F9A" w:rsidRDefault="00C2396C" w:rsidP="002C5FD7">
      <w:pPr>
        <w:pStyle w:val="Zhlav"/>
        <w:tabs>
          <w:tab w:val="clear" w:pos="4536"/>
          <w:tab w:val="clear" w:pos="9072"/>
          <w:tab w:val="left" w:pos="1134"/>
          <w:tab w:val="right" w:pos="5670"/>
        </w:tabs>
        <w:ind w:firstLine="709"/>
        <w:rPr>
          <w:b/>
          <w:sz w:val="24"/>
          <w:szCs w:val="24"/>
        </w:rPr>
      </w:pPr>
      <w:r w:rsidRPr="00FF3F9A">
        <w:rPr>
          <w:b/>
          <w:sz w:val="24"/>
          <w:szCs w:val="24"/>
        </w:rPr>
        <w:t>Cena díla celkem</w:t>
      </w:r>
      <w:r w:rsidR="002C5FD7" w:rsidRPr="00FF3F9A">
        <w:rPr>
          <w:b/>
          <w:sz w:val="24"/>
          <w:szCs w:val="24"/>
        </w:rPr>
        <w:t xml:space="preserve"> </w:t>
      </w:r>
      <w:r w:rsidRPr="00FF3F9A">
        <w:rPr>
          <w:b/>
          <w:sz w:val="24"/>
          <w:szCs w:val="24"/>
        </w:rPr>
        <w:t>s</w:t>
      </w:r>
      <w:r w:rsidR="002C5FD7" w:rsidRPr="00FF3F9A">
        <w:rPr>
          <w:b/>
          <w:sz w:val="24"/>
          <w:szCs w:val="24"/>
        </w:rPr>
        <w:t> </w:t>
      </w:r>
      <w:r w:rsidRPr="00FF3F9A">
        <w:rPr>
          <w:b/>
          <w:sz w:val="24"/>
          <w:szCs w:val="24"/>
        </w:rPr>
        <w:t>DPH</w:t>
      </w:r>
      <w:r w:rsidR="002C5FD7" w:rsidRPr="00FF3F9A">
        <w:rPr>
          <w:b/>
          <w:sz w:val="24"/>
          <w:szCs w:val="24"/>
        </w:rPr>
        <w:tab/>
      </w:r>
      <w:r w:rsidR="00AD6021" w:rsidRPr="00AD6021">
        <w:rPr>
          <w:b/>
          <w:bCs/>
          <w:sz w:val="24"/>
          <w:szCs w:val="24"/>
        </w:rPr>
        <w:t>919 600,-</w:t>
      </w:r>
      <w:r w:rsidR="002C5FD7" w:rsidRPr="00AD6021">
        <w:rPr>
          <w:b/>
          <w:bCs/>
          <w:sz w:val="24"/>
          <w:szCs w:val="24"/>
        </w:rPr>
        <w:t>Kč</w:t>
      </w:r>
      <w:r w:rsidRPr="00FF3F9A">
        <w:rPr>
          <w:b/>
          <w:sz w:val="24"/>
          <w:szCs w:val="24"/>
        </w:rPr>
        <w:t xml:space="preserve"> </w:t>
      </w:r>
      <w:r w:rsidRPr="00FF3F9A">
        <w:rPr>
          <w:b/>
          <w:sz w:val="24"/>
          <w:szCs w:val="24"/>
        </w:rPr>
        <w:tab/>
      </w:r>
      <w:r w:rsidRPr="00FF3F9A">
        <w:rPr>
          <w:b/>
          <w:sz w:val="24"/>
          <w:szCs w:val="24"/>
        </w:rPr>
        <w:tab/>
      </w:r>
      <w:r w:rsidRPr="00FF3F9A">
        <w:rPr>
          <w:b/>
          <w:sz w:val="24"/>
          <w:szCs w:val="24"/>
        </w:rPr>
        <w:tab/>
      </w:r>
    </w:p>
    <w:p w14:paraId="22E8EBBB" w14:textId="77777777" w:rsidR="00C2396C" w:rsidRPr="00FF3F9A" w:rsidRDefault="00C2396C" w:rsidP="00C2396C">
      <w:pPr>
        <w:pStyle w:val="Zkladntext"/>
        <w:rPr>
          <w:color w:val="000000"/>
          <w:sz w:val="6"/>
          <w:szCs w:val="6"/>
        </w:rPr>
      </w:pPr>
    </w:p>
    <w:p w14:paraId="5CA83209" w14:textId="30FB40C8" w:rsidR="00C2396C" w:rsidRPr="0070303E" w:rsidRDefault="00C2396C" w:rsidP="00C2396C">
      <w:pPr>
        <w:pStyle w:val="Zkladntext"/>
        <w:ind w:left="709"/>
        <w:rPr>
          <w:color w:val="000000"/>
          <w:szCs w:val="24"/>
        </w:rPr>
      </w:pPr>
      <w:r w:rsidRPr="00FF3F9A">
        <w:rPr>
          <w:color w:val="000000"/>
          <w:szCs w:val="24"/>
        </w:rPr>
        <w:t>(slovy:</w:t>
      </w:r>
      <w:r w:rsidR="002C5FD7" w:rsidRPr="00FF3F9A">
        <w:rPr>
          <w:color w:val="000000"/>
          <w:szCs w:val="24"/>
        </w:rPr>
        <w:t xml:space="preserve"> </w:t>
      </w:r>
      <w:r w:rsidR="00AD6021">
        <w:rPr>
          <w:color w:val="000000"/>
          <w:szCs w:val="24"/>
          <w:lang w:val="cs-CZ"/>
        </w:rPr>
        <w:t xml:space="preserve">devět set </w:t>
      </w:r>
      <w:r w:rsidR="00467794">
        <w:rPr>
          <w:color w:val="000000"/>
          <w:szCs w:val="24"/>
          <w:lang w:val="cs-CZ"/>
        </w:rPr>
        <w:t>devatenáct</w:t>
      </w:r>
      <w:r w:rsidR="00872161">
        <w:rPr>
          <w:color w:val="000000"/>
          <w:szCs w:val="24"/>
          <w:lang w:val="cs-CZ"/>
        </w:rPr>
        <w:t xml:space="preserve"> </w:t>
      </w:r>
      <w:r w:rsidR="00467794">
        <w:rPr>
          <w:color w:val="000000"/>
          <w:szCs w:val="24"/>
          <w:lang w:val="cs-CZ"/>
        </w:rPr>
        <w:t xml:space="preserve">tisíc šest set </w:t>
      </w:r>
      <w:r w:rsidR="00872161">
        <w:rPr>
          <w:color w:val="000000"/>
          <w:szCs w:val="24"/>
          <w:lang w:val="cs-CZ"/>
        </w:rPr>
        <w:t xml:space="preserve">korun </w:t>
      </w:r>
      <w:r w:rsidR="00487980">
        <w:rPr>
          <w:color w:val="000000"/>
          <w:szCs w:val="24"/>
          <w:lang w:val="cs-CZ"/>
        </w:rPr>
        <w:t xml:space="preserve"> českých</w:t>
      </w:r>
      <w:r w:rsidR="00FF3F9A" w:rsidRPr="00FF3F9A">
        <w:rPr>
          <w:color w:val="000000"/>
          <w:szCs w:val="24"/>
          <w:lang w:val="cs-CZ"/>
        </w:rPr>
        <w:t>)</w:t>
      </w:r>
    </w:p>
    <w:p w14:paraId="3B945996" w14:textId="77777777" w:rsidR="00C2396C" w:rsidRPr="0051579C" w:rsidRDefault="00C2396C" w:rsidP="00C2396C">
      <w:pPr>
        <w:jc w:val="center"/>
        <w:rPr>
          <w:rFonts w:cs="Arial"/>
          <w:b/>
          <w:color w:val="000000"/>
          <w:sz w:val="24"/>
          <w:szCs w:val="24"/>
        </w:rPr>
      </w:pPr>
    </w:p>
    <w:p w14:paraId="453DB2EC" w14:textId="77777777" w:rsidR="00C2396C" w:rsidRPr="00754C6B" w:rsidRDefault="00C2396C" w:rsidP="00487980">
      <w:pPr>
        <w:pStyle w:val="Zkladntext"/>
        <w:numPr>
          <w:ilvl w:val="0"/>
          <w:numId w:val="8"/>
        </w:numPr>
        <w:spacing w:after="120"/>
        <w:ind w:left="357" w:hanging="357"/>
        <w:rPr>
          <w:szCs w:val="24"/>
        </w:rPr>
      </w:pPr>
      <w:r w:rsidRPr="00DA06BA">
        <w:t xml:space="preserve">Cena díla obsahuje veškeré hlavní i vedlejší náklady zhotovitele spojené s provedením díla včetně </w:t>
      </w:r>
      <w:r w:rsidRPr="00754C6B">
        <w:t>případných správních a jiných poplatků.</w:t>
      </w:r>
    </w:p>
    <w:p w14:paraId="6B05E2FF" w14:textId="23B7D161" w:rsidR="00AE5D81" w:rsidRPr="00754C6B" w:rsidRDefault="00C2396C" w:rsidP="00487980">
      <w:pPr>
        <w:pStyle w:val="Zkladntext"/>
        <w:numPr>
          <w:ilvl w:val="0"/>
          <w:numId w:val="8"/>
        </w:numPr>
        <w:spacing w:after="120"/>
        <w:ind w:left="357" w:hanging="357"/>
        <w:rPr>
          <w:szCs w:val="24"/>
        </w:rPr>
      </w:pPr>
      <w:r w:rsidRPr="00754C6B">
        <w:rPr>
          <w:color w:val="000000"/>
          <w:szCs w:val="24"/>
        </w:rPr>
        <w:t>Cena díla je dohodnuta jako cena nejvýše přípustná</w:t>
      </w:r>
      <w:r w:rsidR="00AE5D81" w:rsidRPr="00754C6B">
        <w:rPr>
          <w:color w:val="000000"/>
          <w:szCs w:val="24"/>
          <w:lang w:val="cs-CZ"/>
        </w:rPr>
        <w:t xml:space="preserve"> </w:t>
      </w:r>
      <w:r w:rsidR="00AE5D81" w:rsidRPr="00754C6B">
        <w:rPr>
          <w:szCs w:val="24"/>
        </w:rPr>
        <w:t xml:space="preserve">a podrobněji je specifikována v Cenové nabídce zhotovitele ze dne </w:t>
      </w:r>
      <w:r w:rsidR="00467794">
        <w:rPr>
          <w:szCs w:val="24"/>
        </w:rPr>
        <w:t>14</w:t>
      </w:r>
      <w:r w:rsidR="009E743F" w:rsidRPr="00754C6B">
        <w:rPr>
          <w:szCs w:val="24"/>
          <w:lang w:val="cs-CZ"/>
        </w:rPr>
        <w:t>.</w:t>
      </w:r>
      <w:r w:rsidR="00FF3F9A" w:rsidRPr="00754C6B">
        <w:rPr>
          <w:szCs w:val="24"/>
          <w:lang w:val="cs-CZ"/>
        </w:rPr>
        <w:t xml:space="preserve"> </w:t>
      </w:r>
      <w:r w:rsidR="00467794">
        <w:rPr>
          <w:szCs w:val="24"/>
          <w:lang w:val="cs-CZ"/>
        </w:rPr>
        <w:t>03</w:t>
      </w:r>
      <w:r w:rsidR="00CF1FBC" w:rsidRPr="00754C6B">
        <w:rPr>
          <w:szCs w:val="24"/>
          <w:lang w:val="cs-CZ"/>
        </w:rPr>
        <w:t>. 202</w:t>
      </w:r>
      <w:r w:rsidR="00FF3F9A" w:rsidRPr="00754C6B">
        <w:rPr>
          <w:szCs w:val="24"/>
          <w:lang w:val="cs-CZ"/>
        </w:rPr>
        <w:t>5</w:t>
      </w:r>
      <w:r w:rsidR="00CF1FBC" w:rsidRPr="00754C6B">
        <w:rPr>
          <w:szCs w:val="24"/>
          <w:lang w:val="cs-CZ"/>
        </w:rPr>
        <w:t xml:space="preserve"> </w:t>
      </w:r>
      <w:r w:rsidR="00AE5D81" w:rsidRPr="00754C6B">
        <w:rPr>
          <w:szCs w:val="24"/>
        </w:rPr>
        <w:t xml:space="preserve">obsažené v Příloze, která je nedílnou součástí této smlouvy. </w:t>
      </w:r>
    </w:p>
    <w:p w14:paraId="5BE2339E" w14:textId="77777777" w:rsidR="00C2396C" w:rsidRPr="00154A3D" w:rsidRDefault="00C2396C" w:rsidP="00487980">
      <w:pPr>
        <w:pStyle w:val="Zkladntext"/>
        <w:numPr>
          <w:ilvl w:val="0"/>
          <w:numId w:val="8"/>
        </w:numPr>
        <w:spacing w:after="120"/>
        <w:ind w:left="357" w:hanging="357"/>
        <w:rPr>
          <w:szCs w:val="24"/>
        </w:rPr>
      </w:pPr>
      <w:r w:rsidRPr="00754C6B">
        <w:rPr>
          <w:szCs w:val="24"/>
        </w:rPr>
        <w:t>Změna ceny díla je možná jen za předpokladu, že v průběhu provádění díla dojde ke změnám sazeb daně z přidané hodnoty. V takovém případě bude vyhotoven dodatek k této smlouvě o dílo a cena díla bude upravena podle sazeb daně z přidané</w:t>
      </w:r>
      <w:r w:rsidRPr="00AE5D81">
        <w:rPr>
          <w:szCs w:val="24"/>
        </w:rPr>
        <w:t xml:space="preserve"> hodnoty v době vzniku zdanitelného plnění.</w:t>
      </w:r>
    </w:p>
    <w:p w14:paraId="0FE30C4B" w14:textId="77777777" w:rsidR="00C2396C" w:rsidRPr="00AF458A" w:rsidRDefault="00C2396C" w:rsidP="00487980">
      <w:pPr>
        <w:pStyle w:val="Zkladntext"/>
        <w:numPr>
          <w:ilvl w:val="0"/>
          <w:numId w:val="8"/>
        </w:numPr>
        <w:spacing w:after="120"/>
        <w:ind w:left="357" w:hanging="357"/>
        <w:rPr>
          <w:color w:val="000000"/>
          <w:szCs w:val="24"/>
        </w:rPr>
      </w:pPr>
      <w:r w:rsidRPr="00AF458A">
        <w:rPr>
          <w:color w:val="000000"/>
          <w:szCs w:val="24"/>
        </w:rPr>
        <w:t xml:space="preserve">Smluvní strany vylučují placení záloh. </w:t>
      </w:r>
    </w:p>
    <w:p w14:paraId="145B4F33" w14:textId="77777777" w:rsidR="00C2396C" w:rsidRDefault="00C2396C" w:rsidP="00C2396C">
      <w:pPr>
        <w:pStyle w:val="Zkladntext"/>
        <w:numPr>
          <w:ilvl w:val="0"/>
          <w:numId w:val="8"/>
        </w:numPr>
        <w:rPr>
          <w:szCs w:val="24"/>
        </w:rPr>
      </w:pPr>
      <w:r w:rsidRPr="00AF458A">
        <w:rPr>
          <w:szCs w:val="24"/>
        </w:rPr>
        <w:t>Dle dohody smluvních stran bude cena díla hrazena následovně:</w:t>
      </w:r>
    </w:p>
    <w:p w14:paraId="0DFA029D" w14:textId="45294C12" w:rsidR="006D7BA2" w:rsidRPr="006D7BA2" w:rsidRDefault="00E13F27" w:rsidP="006D7BA2">
      <w:pPr>
        <w:pStyle w:val="Zkladntext3"/>
        <w:numPr>
          <w:ilvl w:val="0"/>
          <w:numId w:val="47"/>
        </w:numPr>
        <w:shd w:val="clear" w:color="auto" w:fill="FFFFFF"/>
        <w:ind w:left="567" w:hanging="20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385E">
        <w:rPr>
          <w:rFonts w:ascii="Times New Roman" w:hAnsi="Times New Roman"/>
          <w:b w:val="0"/>
          <w:bCs/>
          <w:sz w:val="24"/>
          <w:szCs w:val="24"/>
          <w:u w:val="single"/>
          <w:shd w:val="clear" w:color="auto" w:fill="FFFFFF"/>
        </w:rPr>
        <w:t>F</w:t>
      </w:r>
      <w:r w:rsidR="00FF3F9A" w:rsidRPr="00B7385E">
        <w:rPr>
          <w:rFonts w:ascii="Times New Roman" w:hAnsi="Times New Roman"/>
          <w:b w:val="0"/>
          <w:bCs/>
          <w:sz w:val="24"/>
          <w:szCs w:val="24"/>
          <w:u w:val="single"/>
          <w:shd w:val="clear" w:color="auto" w:fill="FFFFFF"/>
        </w:rPr>
        <w:t>áze</w:t>
      </w:r>
      <w:r w:rsidRPr="00B7385E">
        <w:rPr>
          <w:rFonts w:ascii="Times New Roman" w:hAnsi="Times New Roman"/>
          <w:b w:val="0"/>
          <w:bCs/>
          <w:sz w:val="24"/>
          <w:szCs w:val="24"/>
          <w:u w:val="single"/>
          <w:shd w:val="clear" w:color="auto" w:fill="FFFFFF"/>
        </w:rPr>
        <w:t xml:space="preserve"> 1</w:t>
      </w:r>
      <w:r w:rsidR="00B7385E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</w:t>
      </w:r>
    </w:p>
    <w:p w14:paraId="211823E9" w14:textId="2BB7D95F" w:rsidR="00FF3F9A" w:rsidRPr="004318F2" w:rsidRDefault="00FF3F9A" w:rsidP="004318F2">
      <w:pPr>
        <w:pStyle w:val="Zkladntext3"/>
        <w:shd w:val="clear" w:color="auto" w:fill="FFFFFF"/>
        <w:ind w:left="567"/>
        <w:jc w:val="both"/>
        <w:rPr>
          <w:b w:val="0"/>
          <w:bCs/>
          <w:sz w:val="24"/>
          <w:szCs w:val="24"/>
        </w:rPr>
      </w:pPr>
      <w:r w:rsidRPr="00B7385E">
        <w:rPr>
          <w:rFonts w:ascii="Times New Roman" w:hAnsi="Times New Roman"/>
          <w:bCs/>
          <w:sz w:val="24"/>
          <w:szCs w:val="24"/>
        </w:rPr>
        <w:t>70 % smluvní ceny díla včetně DPH</w:t>
      </w:r>
      <w:r w:rsidRPr="00CD26C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D7BA2">
        <w:rPr>
          <w:rFonts w:ascii="Times New Roman" w:hAnsi="Times New Roman"/>
          <w:b w:val="0"/>
          <w:bCs/>
          <w:sz w:val="24"/>
          <w:szCs w:val="24"/>
        </w:rPr>
        <w:t xml:space="preserve">- </w:t>
      </w:r>
      <w:r w:rsidRPr="006D7BA2">
        <w:rPr>
          <w:rFonts w:ascii="Times New Roman" w:hAnsi="Times New Roman"/>
          <w:b w:val="0"/>
          <w:bCs/>
          <w:sz w:val="24"/>
          <w:szCs w:val="24"/>
        </w:rPr>
        <w:t xml:space="preserve">po předání </w:t>
      </w:r>
      <w:r w:rsidR="00CD26C0" w:rsidRPr="006D7BA2">
        <w:rPr>
          <w:rFonts w:ascii="Times New Roman" w:hAnsi="Times New Roman"/>
          <w:b w:val="0"/>
          <w:bCs/>
          <w:sz w:val="24"/>
          <w:szCs w:val="24"/>
        </w:rPr>
        <w:t>hrubopisu Odborného posouzení</w:t>
      </w:r>
      <w:r w:rsidR="006D7BA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D26C0" w:rsidRPr="006D7BA2">
        <w:rPr>
          <w:rFonts w:ascii="Times New Roman" w:hAnsi="Times New Roman"/>
          <w:b w:val="0"/>
          <w:bCs/>
          <w:sz w:val="24"/>
          <w:szCs w:val="24"/>
        </w:rPr>
        <w:t>hloubkových rekonstrukcí budov města Vyškova</w:t>
      </w:r>
      <w:r w:rsidR="004318F2">
        <w:rPr>
          <w:rFonts w:ascii="Times New Roman" w:hAnsi="Times New Roman"/>
          <w:b w:val="0"/>
          <w:bCs/>
          <w:sz w:val="24"/>
          <w:szCs w:val="24"/>
        </w:rPr>
        <w:t xml:space="preserve"> prostého jakýchkoliv vad a nedodělků</w:t>
      </w:r>
      <w:r w:rsidRPr="004318F2">
        <w:rPr>
          <w:b w:val="0"/>
          <w:bCs/>
          <w:sz w:val="24"/>
          <w:szCs w:val="24"/>
        </w:rPr>
        <w:t>.</w:t>
      </w:r>
    </w:p>
    <w:p w14:paraId="7CDD9B68" w14:textId="471ADBEA" w:rsidR="006D7BA2" w:rsidRDefault="00E13F27" w:rsidP="00467FB6">
      <w:pPr>
        <w:pStyle w:val="Zkladntext3"/>
        <w:numPr>
          <w:ilvl w:val="0"/>
          <w:numId w:val="47"/>
        </w:numPr>
        <w:shd w:val="clear" w:color="auto" w:fill="FFFFFF"/>
        <w:ind w:left="567" w:hanging="20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385E">
        <w:rPr>
          <w:rFonts w:ascii="Times New Roman" w:hAnsi="Times New Roman"/>
          <w:b w:val="0"/>
          <w:bCs/>
          <w:sz w:val="24"/>
          <w:szCs w:val="24"/>
          <w:u w:val="single"/>
        </w:rPr>
        <w:t>Fáze 2</w:t>
      </w:r>
      <w:r w:rsidR="00FF3F9A" w:rsidRPr="00CD26C0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0D1120D7" w14:textId="0ED4ABD4" w:rsidR="00467FB6" w:rsidRPr="00AF458A" w:rsidRDefault="00FF3F9A" w:rsidP="004318F2">
      <w:pPr>
        <w:pStyle w:val="Zkladntext3"/>
        <w:shd w:val="clear" w:color="auto" w:fill="FFFFFF"/>
        <w:ind w:left="567"/>
        <w:jc w:val="both"/>
        <w:rPr>
          <w:bCs/>
          <w:sz w:val="24"/>
          <w:szCs w:val="24"/>
        </w:rPr>
      </w:pPr>
      <w:r w:rsidRPr="00B7385E">
        <w:rPr>
          <w:rFonts w:ascii="Times New Roman" w:hAnsi="Times New Roman"/>
          <w:bCs/>
          <w:sz w:val="24"/>
          <w:szCs w:val="24"/>
        </w:rPr>
        <w:t xml:space="preserve">30 % smluvní ceny </w:t>
      </w:r>
      <w:r w:rsidR="00AF458A" w:rsidRPr="00B7385E">
        <w:rPr>
          <w:rFonts w:ascii="Times New Roman" w:hAnsi="Times New Roman"/>
          <w:bCs/>
          <w:sz w:val="24"/>
          <w:szCs w:val="24"/>
        </w:rPr>
        <w:t>díla včetně DPH</w:t>
      </w:r>
      <w:r w:rsidR="00AF458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72F38">
        <w:rPr>
          <w:rFonts w:ascii="Times New Roman" w:hAnsi="Times New Roman"/>
          <w:b w:val="0"/>
          <w:bCs/>
          <w:sz w:val="24"/>
          <w:szCs w:val="24"/>
        </w:rPr>
        <w:t xml:space="preserve">– </w:t>
      </w:r>
      <w:r w:rsidRPr="00CD26C0">
        <w:rPr>
          <w:rFonts w:ascii="Times New Roman" w:hAnsi="Times New Roman"/>
          <w:b w:val="0"/>
          <w:bCs/>
          <w:sz w:val="24"/>
          <w:szCs w:val="24"/>
        </w:rPr>
        <w:t xml:space="preserve">po předání </w:t>
      </w:r>
      <w:r w:rsidR="00CD26C0" w:rsidRPr="00CD26C0">
        <w:rPr>
          <w:rFonts w:ascii="Times New Roman" w:hAnsi="Times New Roman"/>
          <w:b w:val="0"/>
          <w:bCs/>
          <w:sz w:val="24"/>
          <w:szCs w:val="24"/>
        </w:rPr>
        <w:t>čistopisu Odborného posouzení hloubkových rekonstrukcí budov města Vyškova</w:t>
      </w:r>
      <w:r w:rsidR="004318F2">
        <w:rPr>
          <w:rFonts w:ascii="Times New Roman" w:hAnsi="Times New Roman"/>
          <w:b w:val="0"/>
          <w:bCs/>
          <w:sz w:val="24"/>
          <w:szCs w:val="24"/>
        </w:rPr>
        <w:t xml:space="preserve"> prostého jakýchkoliv vad a nedodělk</w:t>
      </w:r>
      <w:r w:rsidR="004318F2" w:rsidRPr="004318F2">
        <w:rPr>
          <w:rFonts w:ascii="Times New Roman" w:hAnsi="Times New Roman"/>
          <w:b w:val="0"/>
          <w:bCs/>
          <w:sz w:val="24"/>
          <w:szCs w:val="24"/>
        </w:rPr>
        <w:t>ů</w:t>
      </w:r>
      <w:r w:rsidRPr="004318F2">
        <w:rPr>
          <w:b w:val="0"/>
          <w:bCs/>
          <w:sz w:val="24"/>
          <w:szCs w:val="24"/>
        </w:rPr>
        <w:t>.</w:t>
      </w:r>
    </w:p>
    <w:p w14:paraId="6D403B19" w14:textId="77777777" w:rsidR="00783D28" w:rsidRPr="00467FB6" w:rsidRDefault="00783D28" w:rsidP="004318F2">
      <w:pPr>
        <w:shd w:val="clear" w:color="auto" w:fill="FFFFFF"/>
        <w:spacing w:after="120"/>
        <w:ind w:left="426"/>
        <w:rPr>
          <w:sz w:val="24"/>
          <w:szCs w:val="24"/>
          <w:lang w:val="x-none" w:eastAsia="x-none"/>
        </w:rPr>
      </w:pPr>
      <w:r w:rsidRPr="00467FB6">
        <w:rPr>
          <w:sz w:val="24"/>
          <w:szCs w:val="24"/>
          <w:lang w:val="x-none" w:eastAsia="x-none"/>
        </w:rPr>
        <w:t>Uhrazení jednotlivých dílčích fází je podmíněno předáním díla</w:t>
      </w:r>
      <w:r w:rsidR="00154A3D" w:rsidRPr="00467FB6">
        <w:rPr>
          <w:sz w:val="24"/>
          <w:szCs w:val="24"/>
          <w:lang w:val="x-none" w:eastAsia="x-none"/>
        </w:rPr>
        <w:t xml:space="preserve"> (části díla)</w:t>
      </w:r>
      <w:r w:rsidRPr="00467FB6">
        <w:rPr>
          <w:sz w:val="24"/>
          <w:szCs w:val="24"/>
          <w:lang w:val="x-none" w:eastAsia="x-none"/>
        </w:rPr>
        <w:t xml:space="preserve"> ve stanoveném rozsahu a obsahu bez vad a nedodělků.</w:t>
      </w:r>
    </w:p>
    <w:p w14:paraId="54282BA9" w14:textId="77777777" w:rsidR="00C2396C" w:rsidRPr="00154A3D" w:rsidRDefault="00C2396C" w:rsidP="00C2396C">
      <w:pPr>
        <w:pStyle w:val="Zkladntext"/>
        <w:numPr>
          <w:ilvl w:val="0"/>
          <w:numId w:val="8"/>
        </w:numPr>
        <w:rPr>
          <w:szCs w:val="24"/>
        </w:rPr>
      </w:pPr>
      <w:r w:rsidRPr="00154A3D">
        <w:rPr>
          <w:szCs w:val="24"/>
        </w:rPr>
        <w:t>Zhotovitel je oprávněn vystavit fakturu na úhradu:</w:t>
      </w:r>
    </w:p>
    <w:p w14:paraId="241FDCB8" w14:textId="77777777" w:rsidR="006D7BA2" w:rsidRPr="00C162FD" w:rsidRDefault="006D7BA2" w:rsidP="006D7BA2">
      <w:pPr>
        <w:pStyle w:val="Zkladntext3"/>
        <w:numPr>
          <w:ilvl w:val="0"/>
          <w:numId w:val="47"/>
        </w:numPr>
        <w:shd w:val="clear" w:color="auto" w:fill="FFFFFF"/>
        <w:ind w:left="567" w:hanging="20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385E">
        <w:rPr>
          <w:rFonts w:ascii="Times New Roman" w:hAnsi="Times New Roman"/>
          <w:b w:val="0"/>
          <w:bCs/>
          <w:sz w:val="24"/>
          <w:szCs w:val="24"/>
          <w:u w:val="single"/>
          <w:shd w:val="clear" w:color="auto" w:fill="FFFFFF"/>
        </w:rPr>
        <w:t>Fáze 1</w:t>
      </w:r>
      <w:r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</w:t>
      </w:r>
    </w:p>
    <w:p w14:paraId="75634F04" w14:textId="77777777" w:rsidR="006D7BA2" w:rsidRPr="00CD26C0" w:rsidRDefault="006D7BA2" w:rsidP="004318F2">
      <w:pPr>
        <w:pStyle w:val="Zkladntext3"/>
        <w:shd w:val="clear" w:color="auto" w:fill="FFFFFF"/>
        <w:ind w:left="567"/>
        <w:jc w:val="both"/>
        <w:rPr>
          <w:bCs/>
          <w:sz w:val="24"/>
          <w:szCs w:val="24"/>
        </w:rPr>
      </w:pPr>
      <w:r w:rsidRPr="00B7385E">
        <w:rPr>
          <w:rFonts w:ascii="Times New Roman" w:hAnsi="Times New Roman"/>
          <w:bCs/>
          <w:sz w:val="24"/>
          <w:szCs w:val="24"/>
        </w:rPr>
        <w:t>70 % smluvní ceny díla včetně DPH</w:t>
      </w:r>
      <w:r w:rsidRPr="00CD26C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72F38">
        <w:rPr>
          <w:rFonts w:ascii="Times New Roman" w:hAnsi="Times New Roman"/>
          <w:b w:val="0"/>
          <w:bCs/>
          <w:sz w:val="24"/>
          <w:szCs w:val="24"/>
        </w:rPr>
        <w:t>–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D7BA2">
        <w:rPr>
          <w:rFonts w:ascii="Times New Roman" w:hAnsi="Times New Roman"/>
          <w:b w:val="0"/>
          <w:bCs/>
          <w:sz w:val="24"/>
          <w:szCs w:val="24"/>
        </w:rPr>
        <w:t>po předání hrubopisu Odborného posouzení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D7BA2">
        <w:rPr>
          <w:rFonts w:ascii="Times New Roman" w:hAnsi="Times New Roman"/>
          <w:b w:val="0"/>
          <w:bCs/>
          <w:sz w:val="24"/>
          <w:szCs w:val="24"/>
        </w:rPr>
        <w:t>hloubkových rekonstrukcí budov města Vyškova</w:t>
      </w:r>
      <w:r w:rsidR="004318F2" w:rsidRPr="004318F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318F2">
        <w:rPr>
          <w:rFonts w:ascii="Times New Roman" w:hAnsi="Times New Roman"/>
          <w:b w:val="0"/>
          <w:bCs/>
          <w:sz w:val="24"/>
          <w:szCs w:val="24"/>
        </w:rPr>
        <w:t>prostého jakýchkoliv vad a nedodělků</w:t>
      </w:r>
      <w:r w:rsidRPr="00CD26C0">
        <w:rPr>
          <w:bCs/>
          <w:sz w:val="24"/>
          <w:szCs w:val="24"/>
        </w:rPr>
        <w:t>.</w:t>
      </w:r>
    </w:p>
    <w:p w14:paraId="7DDB33ED" w14:textId="77777777" w:rsidR="006D7BA2" w:rsidRDefault="006D7BA2" w:rsidP="006D7BA2">
      <w:pPr>
        <w:pStyle w:val="Zkladntext3"/>
        <w:numPr>
          <w:ilvl w:val="0"/>
          <w:numId w:val="47"/>
        </w:numPr>
        <w:shd w:val="clear" w:color="auto" w:fill="FFFFFF"/>
        <w:ind w:left="567" w:hanging="20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385E">
        <w:rPr>
          <w:rFonts w:ascii="Times New Roman" w:hAnsi="Times New Roman"/>
          <w:b w:val="0"/>
          <w:bCs/>
          <w:sz w:val="24"/>
          <w:szCs w:val="24"/>
          <w:u w:val="single"/>
        </w:rPr>
        <w:t>Fáze 2</w:t>
      </w:r>
      <w:r w:rsidRPr="00CD26C0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5D640574" w14:textId="77777777" w:rsidR="006D7BA2" w:rsidRPr="00AF458A" w:rsidRDefault="006D7BA2" w:rsidP="004318F2">
      <w:pPr>
        <w:pStyle w:val="Zkladntext3"/>
        <w:shd w:val="clear" w:color="auto" w:fill="FFFFFF"/>
        <w:ind w:left="567"/>
        <w:jc w:val="both"/>
        <w:rPr>
          <w:bCs/>
          <w:sz w:val="24"/>
          <w:szCs w:val="24"/>
        </w:rPr>
      </w:pPr>
      <w:r w:rsidRPr="00B7385E">
        <w:rPr>
          <w:rFonts w:ascii="Times New Roman" w:hAnsi="Times New Roman"/>
          <w:bCs/>
          <w:sz w:val="24"/>
          <w:szCs w:val="24"/>
        </w:rPr>
        <w:t>30 % smluvní ceny díla včetně DPH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72F38">
        <w:rPr>
          <w:rFonts w:ascii="Times New Roman" w:hAnsi="Times New Roman"/>
          <w:b w:val="0"/>
          <w:bCs/>
          <w:sz w:val="24"/>
          <w:szCs w:val="24"/>
        </w:rPr>
        <w:t xml:space="preserve">- </w:t>
      </w:r>
      <w:r w:rsidRPr="00CD26C0">
        <w:rPr>
          <w:rFonts w:ascii="Times New Roman" w:hAnsi="Times New Roman"/>
          <w:b w:val="0"/>
          <w:bCs/>
          <w:sz w:val="24"/>
          <w:szCs w:val="24"/>
        </w:rPr>
        <w:t>po předání čistopisu Odborného posouzení hloubkových rekonstrukcí budov města Vyškova</w:t>
      </w:r>
      <w:r w:rsidR="004318F2" w:rsidRPr="004318F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318F2">
        <w:rPr>
          <w:rFonts w:ascii="Times New Roman" w:hAnsi="Times New Roman"/>
          <w:b w:val="0"/>
          <w:bCs/>
          <w:sz w:val="24"/>
          <w:szCs w:val="24"/>
        </w:rPr>
        <w:t>prostého jakýchkoliv vad a nedodělků</w:t>
      </w:r>
      <w:r w:rsidRPr="00AF458A">
        <w:rPr>
          <w:bCs/>
          <w:sz w:val="24"/>
          <w:szCs w:val="24"/>
        </w:rPr>
        <w:t>.</w:t>
      </w:r>
    </w:p>
    <w:p w14:paraId="613224CE" w14:textId="77777777" w:rsidR="006D7BA2" w:rsidRPr="00467FB6" w:rsidRDefault="006D7BA2" w:rsidP="00972F38">
      <w:pPr>
        <w:shd w:val="clear" w:color="auto" w:fill="FFFFFF"/>
        <w:spacing w:after="120"/>
        <w:ind w:left="426"/>
        <w:rPr>
          <w:sz w:val="24"/>
          <w:szCs w:val="24"/>
          <w:lang w:val="x-none" w:eastAsia="x-none"/>
        </w:rPr>
      </w:pPr>
      <w:r w:rsidRPr="00467FB6">
        <w:rPr>
          <w:sz w:val="24"/>
          <w:szCs w:val="24"/>
          <w:lang w:val="x-none" w:eastAsia="x-none"/>
        </w:rPr>
        <w:t>Uhrazení jednotlivých dílčích fází je podmíněno předáním díla (části díla) ve stanoveném rozsahu a obsahu bez vad a nedodělků.</w:t>
      </w:r>
    </w:p>
    <w:p w14:paraId="104D6EBE" w14:textId="77777777" w:rsidR="00C2396C" w:rsidRPr="00E32BE3" w:rsidRDefault="00C2396C" w:rsidP="00A20714">
      <w:pPr>
        <w:pStyle w:val="Zkladntext"/>
        <w:numPr>
          <w:ilvl w:val="0"/>
          <w:numId w:val="8"/>
        </w:numPr>
        <w:spacing w:after="120"/>
        <w:ind w:left="284" w:hanging="284"/>
        <w:rPr>
          <w:szCs w:val="24"/>
        </w:rPr>
      </w:pPr>
      <w:r w:rsidRPr="0051579C">
        <w:rPr>
          <w:color w:val="000000"/>
        </w:rPr>
        <w:lastRenderedPageBreak/>
        <w:t>Faktur</w:t>
      </w:r>
      <w:r>
        <w:rPr>
          <w:color w:val="000000"/>
          <w:lang w:val="cs-CZ"/>
        </w:rPr>
        <w:t>y</w:t>
      </w:r>
      <w:r w:rsidRPr="0051579C">
        <w:rPr>
          <w:color w:val="000000"/>
        </w:rPr>
        <w:t xml:space="preserve"> j</w:t>
      </w:r>
      <w:r>
        <w:rPr>
          <w:color w:val="000000"/>
          <w:lang w:val="cs-CZ"/>
        </w:rPr>
        <w:t>sou</w:t>
      </w:r>
      <w:r w:rsidRPr="0051579C">
        <w:rPr>
          <w:color w:val="000000"/>
        </w:rPr>
        <w:t xml:space="preserve"> splatn</w:t>
      </w:r>
      <w:r>
        <w:rPr>
          <w:color w:val="000000"/>
          <w:lang w:val="cs-CZ"/>
        </w:rPr>
        <w:t>é</w:t>
      </w:r>
      <w:r w:rsidRPr="0051579C">
        <w:rPr>
          <w:color w:val="000000"/>
        </w:rPr>
        <w:t xml:space="preserve"> do </w:t>
      </w:r>
      <w:r>
        <w:rPr>
          <w:color w:val="000000"/>
          <w:lang w:val="cs-CZ"/>
        </w:rPr>
        <w:t>30</w:t>
      </w:r>
      <w:r w:rsidRPr="0051579C">
        <w:rPr>
          <w:b/>
          <w:color w:val="000000"/>
        </w:rPr>
        <w:t xml:space="preserve"> </w:t>
      </w:r>
      <w:r w:rsidRPr="0051579C">
        <w:rPr>
          <w:color w:val="000000"/>
        </w:rPr>
        <w:t xml:space="preserve">dnů ode dne </w:t>
      </w:r>
      <w:r>
        <w:rPr>
          <w:color w:val="000000"/>
          <w:lang w:val="cs-CZ"/>
        </w:rPr>
        <w:t xml:space="preserve">jejich </w:t>
      </w:r>
      <w:r w:rsidRPr="0051579C">
        <w:rPr>
          <w:color w:val="000000"/>
        </w:rPr>
        <w:t>doručení objednateli na adresu: město Vyškov, Masarykovo nám</w:t>
      </w:r>
      <w:r>
        <w:rPr>
          <w:color w:val="000000"/>
          <w:lang w:val="cs-CZ"/>
        </w:rPr>
        <w:t>ěstí</w:t>
      </w:r>
      <w:r w:rsidRPr="0051579C">
        <w:rPr>
          <w:color w:val="000000"/>
        </w:rPr>
        <w:t xml:space="preserve"> 108/1, 682 01 Vyškov. Doručení faktury se provede osobně oproti podpisu zmocněné osoby, nebo doručenkou prostřednictvím provozovatele poštovních služeb dle zvláštního </w:t>
      </w:r>
      <w:r w:rsidRPr="00E32BE3">
        <w:t>zákona.</w:t>
      </w:r>
    </w:p>
    <w:p w14:paraId="059E2786" w14:textId="77777777" w:rsidR="00C2396C" w:rsidRDefault="00C2396C" w:rsidP="00A20714">
      <w:pPr>
        <w:pStyle w:val="Zkladntext"/>
        <w:numPr>
          <w:ilvl w:val="0"/>
          <w:numId w:val="8"/>
        </w:numPr>
        <w:spacing w:after="120"/>
        <w:ind w:left="284"/>
        <w:rPr>
          <w:szCs w:val="24"/>
        </w:rPr>
      </w:pPr>
      <w:r w:rsidRPr="00E32BE3">
        <w:rPr>
          <w:szCs w:val="24"/>
        </w:rPr>
        <w:t>Faktury budou mít náležitosti dle platných právních předpisů. Faktury budou doplněny kopií předávacího protokolu díla (části díla) podepsaného oběma smluvními stranami, bez kterého jsou faktury neplatné.</w:t>
      </w:r>
    </w:p>
    <w:p w14:paraId="1F5EF182" w14:textId="77777777" w:rsidR="00C2396C" w:rsidRDefault="00C2396C" w:rsidP="00A20714">
      <w:pPr>
        <w:pStyle w:val="Zkladntext"/>
        <w:numPr>
          <w:ilvl w:val="0"/>
          <w:numId w:val="8"/>
        </w:numPr>
        <w:spacing w:after="120"/>
        <w:ind w:left="284"/>
        <w:rPr>
          <w:color w:val="000000"/>
          <w:szCs w:val="24"/>
        </w:rPr>
      </w:pPr>
      <w:r w:rsidRPr="001C029F">
        <w:rPr>
          <w:szCs w:val="24"/>
        </w:rPr>
        <w:t>V případě,</w:t>
      </w:r>
      <w:r w:rsidRPr="001C029F">
        <w:rPr>
          <w:color w:val="000000"/>
          <w:szCs w:val="24"/>
        </w:rPr>
        <w:t xml:space="preserve"> že faktura bude obsahovat nesprávné nebo neúplné údaje nebo náležitosti (adresa zhotovitele, datum odeslání a splatnosti, fakturovaná částka, předmět platby, podpis oprávněné osoby apod.), je objednatel oprávněn fakturu vrátit zhotoviteli. Ten ji opraví nebo vystaví fakturu novou s novou lhůtou splatnosti. </w:t>
      </w:r>
    </w:p>
    <w:p w14:paraId="49B0E5AF" w14:textId="77777777" w:rsidR="00C2396C" w:rsidRPr="0051579C" w:rsidRDefault="00C2396C" w:rsidP="00617884">
      <w:pPr>
        <w:pStyle w:val="Nadpis4"/>
        <w:spacing w:before="36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cs-CZ"/>
        </w:rPr>
        <w:t xml:space="preserve">IV. </w:t>
      </w:r>
      <w:r w:rsidRPr="0051579C">
        <w:rPr>
          <w:color w:val="000000"/>
          <w:sz w:val="24"/>
          <w:szCs w:val="24"/>
        </w:rPr>
        <w:t>Kvalitativní podmínky a záruka za dílo</w:t>
      </w:r>
    </w:p>
    <w:p w14:paraId="226856EC" w14:textId="77777777" w:rsidR="00C2396C" w:rsidRPr="00B72EA0" w:rsidRDefault="00C2396C" w:rsidP="00A20714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 w:val="24"/>
          <w:szCs w:val="24"/>
        </w:rPr>
      </w:pPr>
      <w:r w:rsidRPr="00B72EA0">
        <w:rPr>
          <w:color w:val="000000"/>
          <w:sz w:val="24"/>
          <w:szCs w:val="24"/>
        </w:rPr>
        <w:t xml:space="preserve">Zhotovitel poskytuje za jakost díla záruku v délce </w:t>
      </w:r>
      <w:r w:rsidR="00643C5D" w:rsidRPr="00B72EA0">
        <w:rPr>
          <w:color w:val="000000"/>
          <w:sz w:val="24"/>
          <w:szCs w:val="24"/>
        </w:rPr>
        <w:t>24</w:t>
      </w:r>
      <w:r w:rsidRPr="00B72EA0">
        <w:rPr>
          <w:color w:val="000000"/>
          <w:sz w:val="24"/>
          <w:szCs w:val="24"/>
        </w:rPr>
        <w:t xml:space="preserve"> měsíců.</w:t>
      </w:r>
    </w:p>
    <w:p w14:paraId="17DB683D" w14:textId="77777777" w:rsidR="00C2396C" w:rsidRPr="0051579C" w:rsidRDefault="00C2396C" w:rsidP="00A20714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Záruční doba na dílo jako celek (na všechny jeho části) činí </w:t>
      </w:r>
      <w:r w:rsidR="00643C5D">
        <w:rPr>
          <w:color w:val="000000"/>
          <w:szCs w:val="24"/>
        </w:rPr>
        <w:t>24</w:t>
      </w:r>
      <w:r w:rsidRPr="0051579C">
        <w:rPr>
          <w:color w:val="000000"/>
          <w:szCs w:val="24"/>
        </w:rPr>
        <w:t xml:space="preserve"> měsíců ode dne předání a převzetí celého dokončeného díla mezi objednatelem a zhotovitelem na základě předávacího protokolu (případně posledního předávacího protokolu, pokud bude dílo předáváno po částech). V této době zhotovitel zodpovídá za to, že dílo má a po celou dobu záruky bude mít vlastnosti stanovené právními předpisy, technickými normami, případně vlastnosti obvyklé pro </w:t>
      </w:r>
      <w:r w:rsidR="00643C5D">
        <w:rPr>
          <w:color w:val="000000"/>
          <w:szCs w:val="24"/>
        </w:rPr>
        <w:t xml:space="preserve">předmětnou </w:t>
      </w:r>
      <w:r w:rsidRPr="0051579C">
        <w:rPr>
          <w:color w:val="000000"/>
          <w:szCs w:val="24"/>
        </w:rPr>
        <w:t>dokumentaci a ujednané v této smlouvě. Čeho lze dosáhnout uplatněním práva z vadného plnění, toho se lze domáhat i z jiného právního důvodu (při volbě jiného právního důvodu však již nelze uplatnit právo z vadného plnění).</w:t>
      </w:r>
      <w:r w:rsidRPr="0051579C" w:rsidDel="004A722E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Objednatel nemůže uplatnit práva z vadného plnění, které bylo způsobeno použitím podkladů převzatých od objednatele a zhotovitel ani při vynaložení veškeré odborné péče nemohl zjistit jejich nevhodnost, případně na ně písemně upozornil objednatele, ale ten na jejich použití trval.</w:t>
      </w:r>
    </w:p>
    <w:p w14:paraId="573AB118" w14:textId="77777777" w:rsidR="00C2396C" w:rsidRPr="0051579C" w:rsidRDefault="00C2396C" w:rsidP="00A20714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Pro případ vady díla sjednávají smluvní strany právo objednatele požadovat a povinnost zhotovitele poskytovat bezplatné odstranění vady. Zhotovitel se zavazuje případné vady díla uplatněné v záruční době odstranit bezplatně bez zbytečného odkladu, nejpozději však do 15 dnů po uplatnění oprávněné reklamace objednatelem učiněné písemnou formou, za písemnou formu je v případě reklamace považována i forma e-mailu.</w:t>
      </w:r>
    </w:p>
    <w:p w14:paraId="01A8C3C2" w14:textId="77777777" w:rsidR="00C2396C" w:rsidRPr="0051579C" w:rsidRDefault="00C2396C" w:rsidP="00A20714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neodstranění reklamované vady v dohodnutém termínu a čase se zhotovitel zavazuje nést </w:t>
      </w:r>
      <w:r>
        <w:rPr>
          <w:color w:val="000000"/>
          <w:szCs w:val="24"/>
        </w:rPr>
        <w:t>škody</w:t>
      </w:r>
      <w:r w:rsidRPr="0051579C">
        <w:rPr>
          <w:color w:val="000000"/>
          <w:szCs w:val="24"/>
        </w:rPr>
        <w:t xml:space="preserve"> v prokazatelné výši vzniklé objednateli nezajištěním odstranění vady v dohodnutém termínu dle odst. 3</w:t>
      </w:r>
      <w:r>
        <w:rPr>
          <w:color w:val="000000"/>
          <w:szCs w:val="24"/>
          <w:lang w:val="cs-CZ"/>
        </w:rPr>
        <w:t xml:space="preserve"> tohoto článku</w:t>
      </w:r>
      <w:r w:rsidRPr="0051579C">
        <w:rPr>
          <w:color w:val="000000"/>
          <w:szCs w:val="24"/>
        </w:rPr>
        <w:t>.</w:t>
      </w:r>
    </w:p>
    <w:p w14:paraId="426A9B61" w14:textId="77777777" w:rsidR="00C2396C" w:rsidRPr="0051579C" w:rsidRDefault="00C2396C" w:rsidP="00A20714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Pokud zhotovitel neprovede odstranění reklamované vady objednatelem v termínu uvedeném v  odst. 3</w:t>
      </w:r>
      <w:r>
        <w:rPr>
          <w:color w:val="000000"/>
          <w:szCs w:val="24"/>
          <w:lang w:val="cs-CZ"/>
        </w:rPr>
        <w:t xml:space="preserve"> tohoto článku</w:t>
      </w:r>
      <w:r w:rsidRPr="0051579C">
        <w:rPr>
          <w:color w:val="000000"/>
          <w:szCs w:val="24"/>
        </w:rPr>
        <w:t xml:space="preserve">, je objednatel oprávněn pověřit odstraněním vady jinou </w:t>
      </w:r>
      <w:r>
        <w:rPr>
          <w:color w:val="000000"/>
          <w:szCs w:val="24"/>
        </w:rPr>
        <w:t>způsobilou</w:t>
      </w:r>
      <w:r w:rsidRPr="0051579C">
        <w:rPr>
          <w:color w:val="000000"/>
          <w:szCs w:val="24"/>
        </w:rPr>
        <w:t xml:space="preserve"> osobu. </w:t>
      </w:r>
      <w:r>
        <w:rPr>
          <w:color w:val="000000"/>
          <w:szCs w:val="24"/>
        </w:rPr>
        <w:t>N</w:t>
      </w:r>
      <w:r w:rsidRPr="0051579C">
        <w:rPr>
          <w:color w:val="000000"/>
          <w:szCs w:val="24"/>
        </w:rPr>
        <w:t xml:space="preserve">áklady na odstranění reklamované vady, resp. </w:t>
      </w:r>
      <w:r>
        <w:rPr>
          <w:color w:val="000000"/>
          <w:szCs w:val="24"/>
        </w:rPr>
        <w:t>škodou související s u</w:t>
      </w:r>
      <w:r w:rsidRPr="0051579C">
        <w:rPr>
          <w:color w:val="000000"/>
          <w:szCs w:val="24"/>
        </w:rPr>
        <w:t>platnění</w:t>
      </w:r>
      <w:r>
        <w:rPr>
          <w:color w:val="000000"/>
          <w:szCs w:val="24"/>
        </w:rPr>
        <w:t>m</w:t>
      </w:r>
      <w:r w:rsidRPr="0051579C">
        <w:rPr>
          <w:color w:val="000000"/>
          <w:szCs w:val="24"/>
        </w:rPr>
        <w:t xml:space="preserve"> reklamace, </w:t>
      </w:r>
      <w:r>
        <w:rPr>
          <w:color w:val="000000"/>
          <w:szCs w:val="24"/>
        </w:rPr>
        <w:t>na</w:t>
      </w:r>
      <w:r w:rsidRPr="0051579C">
        <w:rPr>
          <w:color w:val="000000"/>
          <w:szCs w:val="24"/>
        </w:rPr>
        <w:t>hradí objednateli zhotovitel do 15 dnů ode dne, kdy objednatel zhotoviteli zaslal výzvu k úhradě.</w:t>
      </w:r>
    </w:p>
    <w:p w14:paraId="0ED7B108" w14:textId="77777777" w:rsidR="00C2396C" w:rsidRPr="0051579C" w:rsidRDefault="00C2396C" w:rsidP="00A20714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Reklamaci lze uplatnit nejpozději do posledního dne záruční doby, přičemž i reklamace odeslaná objednatelem v poslední den záruční doby se považuje za včas uplatněnou.</w:t>
      </w:r>
    </w:p>
    <w:p w14:paraId="03AF4837" w14:textId="77777777" w:rsidR="00C2396C" w:rsidRPr="0051579C" w:rsidRDefault="00C2396C" w:rsidP="00A20714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Pokud činností zhotovitele, resp. vadou díla, dojde ke způsobení škody objednateli nebo třetí </w:t>
      </w:r>
      <w:r>
        <w:rPr>
          <w:color w:val="000000"/>
          <w:szCs w:val="24"/>
          <w:lang w:val="cs-CZ"/>
        </w:rPr>
        <w:t>osobě</w:t>
      </w:r>
      <w:r w:rsidRPr="0051579C">
        <w:rPr>
          <w:color w:val="000000"/>
          <w:szCs w:val="24"/>
        </w:rPr>
        <w:t>, je zhotovitel povinen bez zbytečného odkladu škodu odstranit, zjednat nápravu a není-li to možné, pak finančně uhradit. Veškeré náklady s tím spojené nese zhotovitel.</w:t>
      </w:r>
    </w:p>
    <w:p w14:paraId="76722451" w14:textId="77777777" w:rsidR="00C2396C" w:rsidRPr="0051579C" w:rsidRDefault="00C2396C" w:rsidP="00617884">
      <w:pPr>
        <w:pStyle w:val="Nadpis4"/>
        <w:keepLines/>
        <w:spacing w:before="36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cs-CZ"/>
        </w:rPr>
        <w:t xml:space="preserve">V. </w:t>
      </w:r>
      <w:r w:rsidRPr="0051579C">
        <w:rPr>
          <w:color w:val="000000"/>
          <w:sz w:val="24"/>
          <w:szCs w:val="24"/>
        </w:rPr>
        <w:t>Smluvní pokuty</w:t>
      </w:r>
    </w:p>
    <w:p w14:paraId="13E83C6D" w14:textId="77777777" w:rsidR="00C2396C" w:rsidRPr="0051579C" w:rsidRDefault="00C2396C" w:rsidP="00A20714">
      <w:pPr>
        <w:pStyle w:val="Zkladntext"/>
        <w:keepNext/>
        <w:keepLines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termínem předání díla uhradí zhotovitel objednateli smluvní pokutu ve výši </w:t>
      </w:r>
      <w:r>
        <w:rPr>
          <w:color w:val="000000"/>
          <w:szCs w:val="24"/>
          <w:lang w:val="cs-CZ"/>
        </w:rPr>
        <w:t>0,25</w:t>
      </w:r>
      <w:r w:rsidRPr="0051579C">
        <w:rPr>
          <w:color w:val="000000"/>
          <w:szCs w:val="24"/>
        </w:rPr>
        <w:t xml:space="preserve"> % z celkové ceny díla za každý započatý den prodlení. </w:t>
      </w:r>
    </w:p>
    <w:p w14:paraId="4F62E4F5" w14:textId="77777777" w:rsidR="00C2396C" w:rsidRPr="0051579C" w:rsidRDefault="00C2396C" w:rsidP="00A20714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V případě prodlení zhotovitele s odstraněním každé oprávněně reklamované vady v dohodnutém termínu uhradí zhotovitel objednateli smluvní pokutu ve výši 1 000 Kč za každý započatý den prodlení.</w:t>
      </w:r>
    </w:p>
    <w:p w14:paraId="1FF67029" w14:textId="77777777" w:rsidR="00C2396C" w:rsidRPr="0051579C" w:rsidRDefault="00C2396C" w:rsidP="00A20714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lastRenderedPageBreak/>
        <w:t xml:space="preserve">V případě prodlení objednatele s úhradou faktury vystavené zhotovitelem uhradí objednatel </w:t>
      </w:r>
      <w:r>
        <w:rPr>
          <w:color w:val="000000"/>
          <w:szCs w:val="24"/>
          <w:lang w:val="cs-CZ"/>
        </w:rPr>
        <w:t xml:space="preserve">zhotoviteli </w:t>
      </w:r>
      <w:r w:rsidRPr="0051579C">
        <w:rPr>
          <w:color w:val="000000"/>
          <w:szCs w:val="24"/>
        </w:rPr>
        <w:t xml:space="preserve">smluvní pokutu ve výši </w:t>
      </w:r>
      <w:r>
        <w:rPr>
          <w:color w:val="000000"/>
          <w:szCs w:val="24"/>
          <w:lang w:val="cs-CZ"/>
        </w:rPr>
        <w:t>0,25</w:t>
      </w:r>
      <w:r w:rsidRPr="0051579C">
        <w:rPr>
          <w:color w:val="000000"/>
          <w:szCs w:val="24"/>
        </w:rPr>
        <w:t xml:space="preserve"> % z dlužné částky po splatnosti za každý započatý den prodlení.</w:t>
      </w:r>
    </w:p>
    <w:p w14:paraId="4C39909D" w14:textId="77777777" w:rsidR="00C2396C" w:rsidRPr="0051579C" w:rsidRDefault="00C2396C" w:rsidP="00A20714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Uplatněním smluvních pokut nezaniká smluvním stranám nárok na náhradu škody. Sjednané sankce hradí povinná strana nezávisle na tom, zda a v jaké výši vznikne druhé straně v této souvislosti škoda, kterou lze vymáhat samostatně.</w:t>
      </w:r>
    </w:p>
    <w:p w14:paraId="576DA7F5" w14:textId="77777777" w:rsidR="00C2396C" w:rsidRPr="0051579C" w:rsidRDefault="00C2396C" w:rsidP="00A20714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V případě, že objednatel zjistí na díle skryté vady, o nichž zhotovitel věděl nebo musel vědět v době dodání díla, a přesto o nich objednatele včas neinformoval, je objednatel oprávněn požadovat smluvní pokutu ve výši 10 % z celkové ceny </w:t>
      </w:r>
      <w:r>
        <w:rPr>
          <w:color w:val="000000"/>
          <w:sz w:val="24"/>
          <w:szCs w:val="24"/>
        </w:rPr>
        <w:t>díla</w:t>
      </w:r>
      <w:r w:rsidRPr="0051579C">
        <w:rPr>
          <w:color w:val="000000"/>
          <w:sz w:val="24"/>
          <w:szCs w:val="24"/>
        </w:rPr>
        <w:t xml:space="preserve">. Právo na smluvní pokutu dle předchozí věty se promlčuje za 15 let od okamžiku předání </w:t>
      </w:r>
      <w:r>
        <w:rPr>
          <w:color w:val="000000"/>
          <w:sz w:val="24"/>
          <w:szCs w:val="24"/>
        </w:rPr>
        <w:t xml:space="preserve">celého </w:t>
      </w:r>
      <w:r w:rsidRPr="0051579C">
        <w:rPr>
          <w:color w:val="000000"/>
          <w:sz w:val="24"/>
          <w:szCs w:val="24"/>
        </w:rPr>
        <w:t>díla.</w:t>
      </w:r>
    </w:p>
    <w:p w14:paraId="24D14270" w14:textId="77777777" w:rsidR="00C2396C" w:rsidRPr="0051579C" w:rsidRDefault="00C2396C" w:rsidP="00617884">
      <w:pPr>
        <w:pStyle w:val="Nadpis4"/>
        <w:spacing w:before="36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cs-CZ"/>
        </w:rPr>
        <w:t xml:space="preserve">VI. </w:t>
      </w:r>
      <w:r w:rsidRPr="0051579C">
        <w:rPr>
          <w:color w:val="000000"/>
          <w:sz w:val="24"/>
          <w:szCs w:val="24"/>
        </w:rPr>
        <w:t>Odstoupení od smlouvy</w:t>
      </w:r>
    </w:p>
    <w:p w14:paraId="0AEE93C3" w14:textId="77777777" w:rsidR="00C2396C" w:rsidRPr="0051579C" w:rsidRDefault="00C2396C" w:rsidP="00C2396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Kterákoli smluvní strana je oprávněna od této smlouvy odstoupit v případě, že dojde k podstatnému porušení této smlouvy druhou smluvní stranou</w:t>
      </w:r>
      <w:r>
        <w:rPr>
          <w:color w:val="000000"/>
          <w:sz w:val="24"/>
          <w:szCs w:val="24"/>
        </w:rPr>
        <w:t>, a v dalších případech předvídaných občanským zákoníkem, není-li taková možnost vyloučena touto smlouvou</w:t>
      </w:r>
      <w:r w:rsidRPr="0051579C">
        <w:rPr>
          <w:color w:val="000000"/>
          <w:sz w:val="24"/>
          <w:szCs w:val="24"/>
        </w:rPr>
        <w:t>. Za podstatné porušení této smlouvy je možné považovat například:</w:t>
      </w:r>
    </w:p>
    <w:p w14:paraId="7DA767D8" w14:textId="77777777" w:rsidR="00C2396C" w:rsidRPr="0051579C" w:rsidRDefault="00C2396C" w:rsidP="00C239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neposkytování součinnosti objednatelem, pokud bez této součinnosti není možné vůbec provést část díla, případně jen se značnými obtížemi,</w:t>
      </w:r>
      <w:r>
        <w:rPr>
          <w:color w:val="000000"/>
          <w:sz w:val="24"/>
          <w:szCs w:val="24"/>
        </w:rPr>
        <w:t xml:space="preserve"> a objednatel nezjedná nápravu ani po uplynutí dodatečné lhůty k nápravě poskytnuté v rámci písemné výzvy;</w:t>
      </w:r>
    </w:p>
    <w:p w14:paraId="1A47B8AA" w14:textId="77777777" w:rsidR="00C2396C" w:rsidRPr="0051579C" w:rsidRDefault="00C2396C" w:rsidP="00A20714">
      <w:pPr>
        <w:numPr>
          <w:ilvl w:val="0"/>
          <w:numId w:val="16"/>
        </w:numPr>
        <w:spacing w:after="120"/>
        <w:ind w:left="714" w:hanging="357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průběhu provádění díla vyjde najevo, že zhotovitel není způsobilý dílo provést, příp. toto vyplývá ze způsobu provádění díla.</w:t>
      </w:r>
    </w:p>
    <w:p w14:paraId="4C841A83" w14:textId="77777777" w:rsidR="00C2396C" w:rsidRPr="0051579C" w:rsidRDefault="00C2396C" w:rsidP="00A20714">
      <w:pPr>
        <w:numPr>
          <w:ilvl w:val="0"/>
          <w:numId w:val="2"/>
        </w:numPr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Odstoupení od smlouvy musí být písemné s uvedením důvodů, pro které odstupující smluvní strana od smlouvy odstupuje</w:t>
      </w:r>
      <w:r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a musí být druhé smluvní straně doručeno.</w:t>
      </w:r>
    </w:p>
    <w:p w14:paraId="02F9FBBF" w14:textId="77777777" w:rsidR="00C2396C" w:rsidRPr="0051579C" w:rsidRDefault="00C2396C" w:rsidP="00A20714">
      <w:pPr>
        <w:numPr>
          <w:ilvl w:val="0"/>
          <w:numId w:val="2"/>
        </w:numPr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Dojde-li k odstoupení od smlouvy z důvodů na straně objednatele, bude zhotovitel účtovat objednateli rozpracované práce ve výši vzájemně dohodnutého rozsahu vykonaných prací ke dni odstoupení od této smlouvy, a to vzájemně dohodnutým a odsouhlaseným podílem z ujednané ceny díla.</w:t>
      </w:r>
    </w:p>
    <w:p w14:paraId="4B3B6DEE" w14:textId="77777777" w:rsidR="00C2396C" w:rsidRPr="0051579C" w:rsidRDefault="00C2396C" w:rsidP="00A20714">
      <w:pPr>
        <w:numPr>
          <w:ilvl w:val="0"/>
          <w:numId w:val="2"/>
        </w:numPr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Dojde-li k odstoupení od smlouvy z důvodů na straně zhotovitele, je zhotovitel povinen uhradit objednateli škodu, která mu odstoupením od smlouvy vznikla.</w:t>
      </w:r>
    </w:p>
    <w:p w14:paraId="41F52F5C" w14:textId="77777777" w:rsidR="00C2396C" w:rsidRPr="0051579C" w:rsidRDefault="00C2396C" w:rsidP="00A20714">
      <w:pPr>
        <w:numPr>
          <w:ilvl w:val="0"/>
          <w:numId w:val="2"/>
        </w:numPr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 poskytnutí dodatečné přiměřené lhůty musí být lhůta poskytnuta písemně a pouze výslovně. Bude-li lhůta poskytnuta jinou než písemnou formou nebo nebude-li poskytnuta výslovně, pak takové jednání nevyvolává zákonem předvídané následky.</w:t>
      </w:r>
    </w:p>
    <w:p w14:paraId="7626BC7A" w14:textId="77777777" w:rsidR="00C2396C" w:rsidRPr="0051579C" w:rsidRDefault="00C2396C" w:rsidP="00617884">
      <w:pPr>
        <w:pStyle w:val="Nadpis4"/>
        <w:spacing w:before="36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cs-CZ"/>
        </w:rPr>
        <w:t xml:space="preserve">VII. </w:t>
      </w:r>
      <w:r w:rsidRPr="0051579C">
        <w:rPr>
          <w:color w:val="000000"/>
          <w:sz w:val="24"/>
          <w:szCs w:val="24"/>
        </w:rPr>
        <w:t>Ostatní ujednání</w:t>
      </w:r>
    </w:p>
    <w:p w14:paraId="47198F47" w14:textId="77777777" w:rsidR="00C2396C" w:rsidRPr="0051579C" w:rsidRDefault="00C2396C" w:rsidP="00A20714">
      <w:pPr>
        <w:numPr>
          <w:ilvl w:val="0"/>
          <w:numId w:val="4"/>
        </w:numPr>
        <w:tabs>
          <w:tab w:val="num" w:pos="426"/>
        </w:tabs>
        <w:spacing w:after="120"/>
        <w:ind w:left="425" w:hanging="425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Zhotovitel je vlastníkem zhotovovaného díla a nese nebezpečí škody na něm do okamžiku jeho převzetí objednatelem. </w:t>
      </w:r>
    </w:p>
    <w:p w14:paraId="3A9A737B" w14:textId="77777777" w:rsidR="00C2396C" w:rsidRPr="0051579C" w:rsidRDefault="00C2396C" w:rsidP="00A20714">
      <w:pPr>
        <w:numPr>
          <w:ilvl w:val="0"/>
          <w:numId w:val="4"/>
        </w:numPr>
        <w:tabs>
          <w:tab w:val="num" w:pos="426"/>
        </w:tabs>
        <w:spacing w:after="120"/>
        <w:ind w:left="425" w:hanging="425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není oprávněn poskytnout dílo jiné osobě než objednateli.</w:t>
      </w:r>
    </w:p>
    <w:p w14:paraId="524D039C" w14:textId="77777777" w:rsidR="00C2396C" w:rsidRDefault="00C2396C" w:rsidP="00A20714">
      <w:pPr>
        <w:numPr>
          <w:ilvl w:val="0"/>
          <w:numId w:val="4"/>
        </w:numPr>
        <w:tabs>
          <w:tab w:val="num" w:pos="426"/>
        </w:tabs>
        <w:spacing w:after="120"/>
        <w:ind w:left="425" w:hanging="425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Případné požadované vícetisky nad sjednaný počet vyhotovení</w:t>
      </w:r>
      <w:r w:rsidR="0018369B">
        <w:rPr>
          <w:color w:val="000000"/>
          <w:sz w:val="24"/>
          <w:szCs w:val="24"/>
        </w:rPr>
        <w:t xml:space="preserve"> dokumentace</w:t>
      </w:r>
      <w:r w:rsidRPr="0051579C">
        <w:rPr>
          <w:color w:val="000000"/>
          <w:sz w:val="24"/>
          <w:szCs w:val="24"/>
        </w:rPr>
        <w:t xml:space="preserve"> budou objednatelem objednány samostatně a samostatně budou rovněž hrazeny.</w:t>
      </w:r>
    </w:p>
    <w:p w14:paraId="6F904DE9" w14:textId="77777777" w:rsidR="00C2396C" w:rsidRPr="0051579C" w:rsidRDefault="00C2396C" w:rsidP="00C2396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je dílo výsledkem činnosti, který je chráněn právem duševního vlastnictví, se smluvní strany dohodly na následujícím:</w:t>
      </w:r>
    </w:p>
    <w:p w14:paraId="0E09E679" w14:textId="77777777" w:rsidR="00C2396C" w:rsidRPr="0051579C" w:rsidRDefault="00C2396C" w:rsidP="00C2396C">
      <w:pPr>
        <w:numPr>
          <w:ilvl w:val="1"/>
          <w:numId w:val="4"/>
        </w:numPr>
        <w:tabs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Předáním díla či jeho části přechází na objednatele výhradní licence k užití předaného díla či jeho části ke všem obvyklým účelům. Obvyklým účelem smluvní strany rozumí i užití díla či jeho části jako podkladu při zadávacím (výběrovém) řízení na výběr třetí osoby, která dílo dokončí, jakož i předání třetí osobě k užití za účelem vypracování (dopracování) díla, nebo jeho užití jako podkladu k vytvoření jiného díla. V rozsahu užití k vypracování (dopracování) díla přechází na vybranou třetí osobu právo užití všech částí díla předaných zhotovitelem objednateli. </w:t>
      </w:r>
    </w:p>
    <w:p w14:paraId="2CDB68FB" w14:textId="77777777" w:rsidR="00C2396C" w:rsidRPr="0051579C" w:rsidRDefault="00C2396C" w:rsidP="00C2396C">
      <w:pPr>
        <w:numPr>
          <w:ilvl w:val="1"/>
          <w:numId w:val="4"/>
        </w:numPr>
        <w:tabs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lastRenderedPageBreak/>
        <w:t>Zhotovitel poskytuje objednateli licenci bezúplatně na dobu neurčitou a bez územního omezení použití díla, objednatele opravňuje pořizovat rozmnoženiny díla a udělovat licenci k užití díla třetím osobám.</w:t>
      </w:r>
    </w:p>
    <w:p w14:paraId="7857216C" w14:textId="77777777" w:rsidR="00C2396C" w:rsidRPr="0051579C" w:rsidRDefault="00C2396C" w:rsidP="00C2396C">
      <w:pPr>
        <w:numPr>
          <w:ilvl w:val="1"/>
          <w:numId w:val="4"/>
        </w:numPr>
        <w:tabs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se dohodly, že zhotovitel není po předání díla oprávněn užít dílo ani jeho část bez předchozího písemného souhlasu objednatele. Smluvní strany se dále dohodly, že</w:t>
      </w:r>
      <w:r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bez předchozího písemného souhlasu objednatele</w:t>
      </w:r>
      <w:r>
        <w:rPr>
          <w:color w:val="000000"/>
          <w:sz w:val="24"/>
          <w:szCs w:val="24"/>
        </w:rPr>
        <w:t xml:space="preserve"> není</w:t>
      </w:r>
      <w:r w:rsidRPr="0051579C">
        <w:rPr>
          <w:color w:val="000000"/>
          <w:sz w:val="24"/>
          <w:szCs w:val="24"/>
        </w:rPr>
        <w:t xml:space="preserve"> zhotovitel oprávněn poskytnout jakoukoliv licenci jiné osobě než objednateli, a to ani v</w:t>
      </w:r>
      <w:r w:rsidR="00B51428">
        <w:rPr>
          <w:color w:val="000000"/>
          <w:sz w:val="24"/>
          <w:szCs w:val="24"/>
        </w:rPr>
        <w:t> </w:t>
      </w:r>
      <w:r w:rsidRPr="0051579C">
        <w:rPr>
          <w:color w:val="000000"/>
          <w:sz w:val="24"/>
          <w:szCs w:val="24"/>
        </w:rPr>
        <w:t>rozsahu</w:t>
      </w:r>
      <w:r w:rsidR="00B51428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je</w:t>
      </w:r>
      <w:r>
        <w:rPr>
          <w:color w:val="000000"/>
          <w:sz w:val="24"/>
          <w:szCs w:val="24"/>
        </w:rPr>
        <w:t>n</w:t>
      </w:r>
      <w:r w:rsidRPr="0051579C">
        <w:rPr>
          <w:color w:val="000000"/>
          <w:sz w:val="24"/>
          <w:szCs w:val="24"/>
        </w:rPr>
        <w:t>ž není v rozporu s oprávněnými zájmy objednatele.</w:t>
      </w:r>
    </w:p>
    <w:p w14:paraId="41AA2DEF" w14:textId="77777777" w:rsidR="00C2396C" w:rsidRPr="0051579C" w:rsidRDefault="00C2396C" w:rsidP="00C2396C">
      <w:pPr>
        <w:numPr>
          <w:ilvl w:val="1"/>
          <w:numId w:val="4"/>
        </w:numPr>
        <w:tabs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 není povinen licenci využívat.</w:t>
      </w:r>
    </w:p>
    <w:p w14:paraId="38B113D9" w14:textId="77777777" w:rsidR="00C2396C" w:rsidRPr="004B4140" w:rsidRDefault="00C2396C" w:rsidP="00C2396C">
      <w:pPr>
        <w:rPr>
          <w:lang w:val="x-none" w:eastAsia="x-none"/>
        </w:rPr>
      </w:pPr>
    </w:p>
    <w:p w14:paraId="7C53467E" w14:textId="77777777" w:rsidR="00C2396C" w:rsidRPr="0051579C" w:rsidRDefault="00C2396C" w:rsidP="00617884">
      <w:pPr>
        <w:pStyle w:val="Nadpis4"/>
        <w:spacing w:before="36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cs-CZ"/>
        </w:rPr>
        <w:t xml:space="preserve">VIII. </w:t>
      </w:r>
      <w:r w:rsidRPr="0051579C">
        <w:rPr>
          <w:color w:val="000000"/>
          <w:sz w:val="24"/>
          <w:szCs w:val="24"/>
        </w:rPr>
        <w:t>Závěrečná ustanovení</w:t>
      </w:r>
    </w:p>
    <w:p w14:paraId="21C447BC" w14:textId="77777777" w:rsidR="00C2396C" w:rsidRPr="00FF06B1" w:rsidRDefault="00C2396C" w:rsidP="00973987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FF06B1">
        <w:rPr>
          <w:color w:val="000000"/>
          <w:sz w:val="24"/>
          <w:szCs w:val="24"/>
        </w:rPr>
        <w:t>V případě, že se některé ustanovení této smlouvy ukáže jako neplatné, neúčinné či nevymahatelné, nemá toto za následek neplatnost, nevymahatelnost či neúčinnost smlouvy jako celku. V takovém případě se smluvní strany zavazují neprodleně takové ustanovení nahradit ustanovením platným, účinným a vymahatelným, které bude mít tentýž účel jako ustanovení původní.</w:t>
      </w:r>
    </w:p>
    <w:p w14:paraId="0200C9CC" w14:textId="77777777" w:rsidR="00C2396C" w:rsidRPr="00FF06B1" w:rsidRDefault="00C2396C" w:rsidP="00973987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FF06B1">
        <w:rPr>
          <w:color w:val="000000"/>
          <w:sz w:val="24"/>
          <w:szCs w:val="24"/>
        </w:rPr>
        <w:t>Smluvní strany shodně prohlašují, že došlo k dohodě o celém obsahu této smlouvy.</w:t>
      </w:r>
    </w:p>
    <w:p w14:paraId="734A4A0F" w14:textId="77777777" w:rsidR="00C2396C" w:rsidRPr="00FF06B1" w:rsidRDefault="00C2396C" w:rsidP="00973987">
      <w:pPr>
        <w:pStyle w:val="Odstavecseseznamem"/>
        <w:numPr>
          <w:ilvl w:val="0"/>
          <w:numId w:val="40"/>
        </w:numPr>
        <w:spacing w:after="120"/>
        <w:ind w:left="425" w:hanging="425"/>
        <w:jc w:val="both"/>
        <w:rPr>
          <w:color w:val="000000"/>
          <w:sz w:val="24"/>
          <w:szCs w:val="24"/>
        </w:rPr>
      </w:pPr>
      <w:r w:rsidRPr="00FF06B1">
        <w:rPr>
          <w:color w:val="000000"/>
          <w:sz w:val="24"/>
          <w:szCs w:val="24"/>
        </w:rPr>
        <w:t>Tuto smlouvu lze měnit pouze písemnými dodatky, označenými jako dodatek s pořadovým číslem ke smlouvě o dílo a potvrzenými oběma smluvními stranami – smluvní strany vylučují možnost změn této smlouvy jinak než písemnou formou a totéž platí o jednání smluvních stran na základě této smlouvy, jež má mít dle této smlouvy písemnou formu. V rámci uzavírání dodatku smluvní strany vylučují možnost, že by odpověď s dodatkem nebo odchylkou, která podstatně nemění podmínky nabídky, byla přijetí nabídky.</w:t>
      </w:r>
    </w:p>
    <w:p w14:paraId="04080F13" w14:textId="77777777" w:rsidR="00FF06B1" w:rsidRPr="00FF06B1" w:rsidRDefault="00FF06B1" w:rsidP="00973987">
      <w:pPr>
        <w:pStyle w:val="Odstavecseseznamem"/>
        <w:numPr>
          <w:ilvl w:val="0"/>
          <w:numId w:val="40"/>
        </w:numPr>
        <w:spacing w:after="120"/>
        <w:ind w:left="425" w:hanging="425"/>
        <w:jc w:val="both"/>
        <w:rPr>
          <w:color w:val="000000"/>
          <w:sz w:val="24"/>
          <w:szCs w:val="24"/>
        </w:rPr>
      </w:pPr>
      <w:r w:rsidRPr="00FF06B1">
        <w:rPr>
          <w:color w:val="000000"/>
          <w:sz w:val="24"/>
          <w:szCs w:val="24"/>
        </w:rPr>
        <w:t>Tato smlouva je vyhotovena v elektronické podobě, přičemž obě smluvní strany obdrží její elektronický originál.</w:t>
      </w:r>
    </w:p>
    <w:p w14:paraId="44370C6A" w14:textId="77777777" w:rsidR="00C2396C" w:rsidRPr="00FF06B1" w:rsidRDefault="00FF06B1" w:rsidP="00973987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FF06B1">
        <w:rPr>
          <w:color w:val="000000"/>
          <w:sz w:val="24"/>
          <w:szCs w:val="24"/>
        </w:rPr>
        <w:t xml:space="preserve">Tato smlouva je platná dnem připojení platného uznávaného elektronického podpisu dle zákona č. 297/2016 Sb., o službách vytvářejících důvěru pro elektronické transakce, ve znění pozdějších předpisů, do této smlouvy, a to oběma smluvními stranami. Účinnosti nabývá tato smlouva </w:t>
      </w:r>
      <w:r w:rsidRPr="00FF06B1">
        <w:rPr>
          <w:sz w:val="24"/>
          <w:szCs w:val="24"/>
        </w:rPr>
        <w:t>dnem uveřejnění v registru smluv</w:t>
      </w:r>
      <w:r w:rsidR="00C2396C" w:rsidRPr="00FF06B1">
        <w:rPr>
          <w:color w:val="000000"/>
          <w:sz w:val="24"/>
          <w:szCs w:val="24"/>
        </w:rPr>
        <w:t>.</w:t>
      </w:r>
    </w:p>
    <w:p w14:paraId="0EE42769" w14:textId="77777777" w:rsidR="00C2396C" w:rsidRPr="00FF06B1" w:rsidRDefault="00C2396C" w:rsidP="00973987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sz w:val="24"/>
          <w:szCs w:val="24"/>
        </w:rPr>
      </w:pPr>
      <w:r w:rsidRPr="00FF06B1">
        <w:rPr>
          <w:sz w:val="24"/>
          <w:szCs w:val="24"/>
        </w:rPr>
        <w:t>Zhotovitel bere na vědomí, že tato smlouva bude objednatelem zveřejněna v souladu s právem České republiky, zejména se zákonem č. 340/2015 Sb., o zvláštních podmínkách účinnosti některých smluv, uveřejňování těchto smluv a o registru smluv (zákon o registru smluv), ve znění pozdějších předpisů. Zhotovitel prohlašuje, že žádná ze skutečností v této smlouvě uvedených není jeho obchodním tajemstvím.</w:t>
      </w:r>
    </w:p>
    <w:p w14:paraId="61C8A602" w14:textId="77777777" w:rsidR="00C2396C" w:rsidRPr="00E06E7C" w:rsidRDefault="00C2396C" w:rsidP="00973987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color w:val="000000"/>
          <w:sz w:val="24"/>
          <w:szCs w:val="24"/>
        </w:rPr>
      </w:pPr>
      <w:r w:rsidRPr="00FF06B1">
        <w:rPr>
          <w:color w:val="000000"/>
          <w:sz w:val="24"/>
          <w:szCs w:val="24"/>
        </w:rPr>
        <w:t xml:space="preserve">Smluvní vztahy výslovně neupravené touto smlouvou se řídí ustanoveními zákona č. 89/2012 Sb., </w:t>
      </w:r>
      <w:r w:rsidRPr="00E06E7C">
        <w:rPr>
          <w:color w:val="000000"/>
          <w:sz w:val="24"/>
          <w:szCs w:val="24"/>
        </w:rPr>
        <w:t xml:space="preserve">občanský zákoník, </w:t>
      </w:r>
      <w:r w:rsidRPr="00E06E7C">
        <w:rPr>
          <w:sz w:val="24"/>
          <w:szCs w:val="24"/>
        </w:rPr>
        <w:t>ve znění pozdějších předpisů,</w:t>
      </w:r>
      <w:r w:rsidRPr="00E06E7C">
        <w:rPr>
          <w:color w:val="000000"/>
          <w:sz w:val="24"/>
          <w:szCs w:val="24"/>
        </w:rPr>
        <w:t xml:space="preserve"> a předpisů souvisejících.</w:t>
      </w:r>
    </w:p>
    <w:p w14:paraId="699583C6" w14:textId="5996E762" w:rsidR="00C2396C" w:rsidRPr="00E06E7C" w:rsidRDefault="00C2396C" w:rsidP="00973987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sz w:val="24"/>
          <w:szCs w:val="24"/>
        </w:rPr>
      </w:pPr>
      <w:r w:rsidRPr="00E06E7C">
        <w:rPr>
          <w:rFonts w:cs="Arial"/>
          <w:sz w:val="24"/>
          <w:szCs w:val="24"/>
        </w:rPr>
        <w:t xml:space="preserve">Uzavření této smlouvy schválila Rada města Vyškova na </w:t>
      </w:r>
      <w:r w:rsidR="00F45DB7">
        <w:rPr>
          <w:rFonts w:cs="Arial"/>
          <w:sz w:val="24"/>
          <w:szCs w:val="24"/>
        </w:rPr>
        <w:t>55</w:t>
      </w:r>
      <w:r w:rsidRPr="00E06E7C">
        <w:rPr>
          <w:rFonts w:cs="Arial"/>
          <w:sz w:val="24"/>
          <w:szCs w:val="24"/>
        </w:rPr>
        <w:t>.</w:t>
      </w:r>
      <w:r w:rsidR="006C0F50" w:rsidRPr="00E06E7C">
        <w:rPr>
          <w:rFonts w:cs="Arial"/>
          <w:sz w:val="24"/>
          <w:szCs w:val="24"/>
        </w:rPr>
        <w:t xml:space="preserve"> </w:t>
      </w:r>
      <w:r w:rsidRPr="00E06E7C">
        <w:rPr>
          <w:rFonts w:cs="Arial"/>
          <w:sz w:val="24"/>
          <w:szCs w:val="24"/>
        </w:rPr>
        <w:t xml:space="preserve">schůzi konané dne </w:t>
      </w:r>
      <w:r w:rsidR="00F45DB7">
        <w:rPr>
          <w:rFonts w:cs="Arial"/>
          <w:sz w:val="24"/>
          <w:szCs w:val="24"/>
        </w:rPr>
        <w:t>19</w:t>
      </w:r>
      <w:r w:rsidR="006C0F50" w:rsidRPr="00E06E7C">
        <w:rPr>
          <w:rFonts w:cs="Arial"/>
          <w:sz w:val="24"/>
          <w:szCs w:val="24"/>
        </w:rPr>
        <w:t>.</w:t>
      </w:r>
      <w:r w:rsidR="00F45DB7">
        <w:rPr>
          <w:rFonts w:cs="Arial"/>
          <w:sz w:val="24"/>
          <w:szCs w:val="24"/>
        </w:rPr>
        <w:t>03</w:t>
      </w:r>
      <w:r w:rsidR="006C0F50" w:rsidRPr="00E06E7C">
        <w:rPr>
          <w:rFonts w:cs="Arial"/>
          <w:sz w:val="24"/>
          <w:szCs w:val="24"/>
        </w:rPr>
        <w:t>. 2025</w:t>
      </w:r>
      <w:r w:rsidRPr="00E06E7C">
        <w:rPr>
          <w:rFonts w:cs="Arial"/>
          <w:sz w:val="24"/>
          <w:szCs w:val="24"/>
        </w:rPr>
        <w:t xml:space="preserve"> usnesením č. </w:t>
      </w:r>
      <w:r w:rsidR="00F45DB7">
        <w:rPr>
          <w:rFonts w:cs="Arial"/>
          <w:sz w:val="24"/>
          <w:szCs w:val="24"/>
        </w:rPr>
        <w:t>3048-17</w:t>
      </w:r>
      <w:r w:rsidRPr="00E06E7C">
        <w:rPr>
          <w:rFonts w:cs="Arial"/>
          <w:sz w:val="24"/>
          <w:szCs w:val="24"/>
        </w:rPr>
        <w:t>.</w:t>
      </w:r>
    </w:p>
    <w:p w14:paraId="27ED3619" w14:textId="77777777" w:rsidR="00C2396C" w:rsidRPr="00E06E7C" w:rsidRDefault="00C2396C" w:rsidP="00C2396C">
      <w:pPr>
        <w:ind w:left="284"/>
        <w:jc w:val="both"/>
        <w:rPr>
          <w:i/>
          <w:color w:val="000000"/>
          <w:sz w:val="24"/>
          <w:szCs w:val="24"/>
        </w:rPr>
      </w:pPr>
    </w:p>
    <w:p w14:paraId="52411786" w14:textId="20D54D44" w:rsidR="00C2396C" w:rsidRPr="00E06E7C" w:rsidRDefault="00AE5D81" w:rsidP="00C2396C">
      <w:pPr>
        <w:jc w:val="both"/>
        <w:rPr>
          <w:color w:val="000000"/>
          <w:sz w:val="24"/>
          <w:szCs w:val="24"/>
        </w:rPr>
      </w:pPr>
      <w:r w:rsidRPr="00E06E7C">
        <w:rPr>
          <w:color w:val="000000"/>
          <w:sz w:val="24"/>
          <w:szCs w:val="24"/>
        </w:rPr>
        <w:t>Příloha: Cenová nabídka zhotovitele ze dne</w:t>
      </w:r>
      <w:r w:rsidR="00CF1FBC" w:rsidRPr="00E06E7C">
        <w:rPr>
          <w:color w:val="000000"/>
          <w:sz w:val="24"/>
          <w:szCs w:val="24"/>
        </w:rPr>
        <w:t xml:space="preserve"> </w:t>
      </w:r>
      <w:r w:rsidR="000150D5">
        <w:rPr>
          <w:color w:val="000000"/>
          <w:sz w:val="24"/>
          <w:szCs w:val="24"/>
        </w:rPr>
        <w:t>14.3.2025</w:t>
      </w:r>
    </w:p>
    <w:p w14:paraId="26306398" w14:textId="77777777" w:rsidR="00C2396C" w:rsidRPr="00E06E7C" w:rsidRDefault="00C2396C" w:rsidP="00C2396C">
      <w:pPr>
        <w:jc w:val="both"/>
        <w:rPr>
          <w:color w:val="000000"/>
          <w:sz w:val="24"/>
          <w:szCs w:val="24"/>
        </w:rPr>
      </w:pPr>
    </w:p>
    <w:p w14:paraId="296997FC" w14:textId="77777777" w:rsidR="00AE5D81" w:rsidRPr="00E06E7C" w:rsidRDefault="00AE5D81" w:rsidP="00C2396C">
      <w:pPr>
        <w:jc w:val="both"/>
        <w:rPr>
          <w:color w:val="000000"/>
          <w:sz w:val="24"/>
          <w:szCs w:val="24"/>
        </w:rPr>
      </w:pPr>
    </w:p>
    <w:p w14:paraId="52F86940" w14:textId="4EC30FCD" w:rsidR="00C2396C" w:rsidRPr="00E06E7C" w:rsidRDefault="00C2396C" w:rsidP="00C2396C">
      <w:pPr>
        <w:jc w:val="both"/>
        <w:rPr>
          <w:color w:val="000000"/>
          <w:sz w:val="24"/>
          <w:szCs w:val="24"/>
        </w:rPr>
      </w:pPr>
      <w:r w:rsidRPr="00E06E7C">
        <w:rPr>
          <w:color w:val="000000"/>
          <w:sz w:val="24"/>
          <w:szCs w:val="24"/>
        </w:rPr>
        <w:t>Ve Vyškově dne:</w:t>
      </w:r>
      <w:r w:rsidRPr="00E06E7C">
        <w:rPr>
          <w:color w:val="000000"/>
          <w:sz w:val="24"/>
          <w:szCs w:val="24"/>
        </w:rPr>
        <w:tab/>
      </w:r>
      <w:r w:rsidRPr="00E06E7C">
        <w:rPr>
          <w:color w:val="000000"/>
          <w:sz w:val="24"/>
          <w:szCs w:val="24"/>
        </w:rPr>
        <w:tab/>
      </w:r>
      <w:r w:rsidR="004E2D42">
        <w:rPr>
          <w:color w:val="000000"/>
          <w:sz w:val="24"/>
          <w:szCs w:val="24"/>
        </w:rPr>
        <w:tab/>
      </w:r>
      <w:r w:rsidR="004E2D42">
        <w:rPr>
          <w:color w:val="000000"/>
          <w:sz w:val="24"/>
          <w:szCs w:val="24"/>
        </w:rPr>
        <w:tab/>
      </w:r>
      <w:r w:rsidR="004E2D42">
        <w:rPr>
          <w:color w:val="000000"/>
          <w:sz w:val="24"/>
          <w:szCs w:val="24"/>
        </w:rPr>
        <w:tab/>
      </w:r>
      <w:r w:rsidRPr="00E06E7C">
        <w:rPr>
          <w:color w:val="000000"/>
          <w:sz w:val="24"/>
          <w:szCs w:val="24"/>
        </w:rPr>
        <w:t>V</w:t>
      </w:r>
      <w:r w:rsidR="00145966">
        <w:rPr>
          <w:color w:val="000000"/>
          <w:sz w:val="24"/>
          <w:szCs w:val="24"/>
        </w:rPr>
        <w:t xml:space="preserve"> Rousínově</w:t>
      </w:r>
      <w:r w:rsidR="00CD26C0" w:rsidRPr="00E06E7C">
        <w:rPr>
          <w:color w:val="000000"/>
          <w:sz w:val="24"/>
          <w:szCs w:val="24"/>
        </w:rPr>
        <w:t xml:space="preserve"> </w:t>
      </w:r>
      <w:r w:rsidRPr="00E06E7C">
        <w:rPr>
          <w:color w:val="000000"/>
          <w:sz w:val="24"/>
          <w:szCs w:val="24"/>
        </w:rPr>
        <w:t>dne</w:t>
      </w:r>
      <w:r w:rsidR="00973987" w:rsidRPr="00E06E7C">
        <w:rPr>
          <w:color w:val="000000"/>
          <w:sz w:val="24"/>
          <w:szCs w:val="24"/>
        </w:rPr>
        <w:t>:</w:t>
      </w:r>
    </w:p>
    <w:p w14:paraId="1EEA99C3" w14:textId="77777777" w:rsidR="00C2396C" w:rsidRPr="00E06E7C" w:rsidRDefault="00C2396C" w:rsidP="00C2396C">
      <w:pPr>
        <w:jc w:val="both"/>
        <w:rPr>
          <w:color w:val="000000"/>
          <w:sz w:val="24"/>
          <w:szCs w:val="24"/>
        </w:rPr>
      </w:pPr>
    </w:p>
    <w:p w14:paraId="29199BB1" w14:textId="77777777" w:rsidR="00C2396C" w:rsidRPr="00E06E7C" w:rsidRDefault="00C2396C" w:rsidP="00C2396C">
      <w:pPr>
        <w:tabs>
          <w:tab w:val="left" w:pos="4962"/>
        </w:tabs>
        <w:jc w:val="both"/>
        <w:rPr>
          <w:color w:val="000000"/>
          <w:sz w:val="24"/>
          <w:szCs w:val="24"/>
        </w:rPr>
      </w:pPr>
      <w:r w:rsidRPr="00E06E7C">
        <w:rPr>
          <w:color w:val="000000"/>
          <w:sz w:val="24"/>
          <w:szCs w:val="24"/>
        </w:rPr>
        <w:t>Objednatel:</w:t>
      </w:r>
      <w:r w:rsidRPr="00E06E7C">
        <w:rPr>
          <w:color w:val="000000"/>
          <w:sz w:val="24"/>
          <w:szCs w:val="24"/>
        </w:rPr>
        <w:tab/>
        <w:t>Zhotovitel:</w:t>
      </w:r>
    </w:p>
    <w:p w14:paraId="5676A493" w14:textId="77777777" w:rsidR="00C2396C" w:rsidRPr="00E06E7C" w:rsidRDefault="00C2396C" w:rsidP="00C2396C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20947BFD" w14:textId="77777777" w:rsidR="00C2396C" w:rsidRPr="00E06E7C" w:rsidRDefault="00C2396C" w:rsidP="00C2396C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  <w:r w:rsidRPr="00E06E7C">
        <w:rPr>
          <w:color w:val="000000"/>
          <w:sz w:val="24"/>
          <w:szCs w:val="24"/>
        </w:rPr>
        <w:t>…………………………………….                         …………………………………….</w:t>
      </w:r>
    </w:p>
    <w:p w14:paraId="7B65518D" w14:textId="72AC4B45" w:rsidR="00C2396C" w:rsidRPr="00E06E7C" w:rsidRDefault="00C2396C" w:rsidP="00C2396C">
      <w:pPr>
        <w:tabs>
          <w:tab w:val="left" w:pos="4962"/>
        </w:tabs>
        <w:spacing w:before="600"/>
        <w:contextualSpacing/>
        <w:rPr>
          <w:i/>
          <w:color w:val="000000"/>
          <w:sz w:val="24"/>
          <w:szCs w:val="24"/>
        </w:rPr>
      </w:pPr>
      <w:r w:rsidRPr="00E06E7C">
        <w:rPr>
          <w:color w:val="000000"/>
          <w:sz w:val="24"/>
          <w:szCs w:val="24"/>
        </w:rPr>
        <w:t xml:space="preserve">                    </w:t>
      </w:r>
      <w:r w:rsidR="00D14C0B">
        <w:rPr>
          <w:sz w:val="24"/>
          <w:szCs w:val="24"/>
        </w:rPr>
        <w:t>Xxxxxxxxxxxxxxxxxx                               xxxxxxxxxxxxxxxxxxxx</w:t>
      </w:r>
    </w:p>
    <w:p w14:paraId="78F69AB6" w14:textId="2E3CDC94" w:rsidR="00C2396C" w:rsidRPr="00FD5744" w:rsidRDefault="00C2396C" w:rsidP="00C2396C">
      <w:pPr>
        <w:tabs>
          <w:tab w:val="center" w:pos="1985"/>
          <w:tab w:val="left" w:pos="4536"/>
          <w:tab w:val="center" w:pos="7655"/>
        </w:tabs>
        <w:rPr>
          <w:sz w:val="24"/>
          <w:szCs w:val="24"/>
        </w:rPr>
      </w:pPr>
      <w:r w:rsidRPr="00E06E7C">
        <w:rPr>
          <w:sz w:val="24"/>
          <w:szCs w:val="24"/>
        </w:rPr>
        <w:t xml:space="preserve">                       starosta           </w:t>
      </w:r>
      <w:r w:rsidR="00AE5D81" w:rsidRPr="00E06E7C">
        <w:rPr>
          <w:sz w:val="24"/>
          <w:szCs w:val="24"/>
        </w:rPr>
        <w:tab/>
      </w:r>
      <w:r w:rsidR="002C5FD7" w:rsidRPr="00E06E7C">
        <w:rPr>
          <w:sz w:val="24"/>
          <w:szCs w:val="24"/>
        </w:rPr>
        <w:t xml:space="preserve">               </w:t>
      </w:r>
      <w:r w:rsidR="00D51404">
        <w:rPr>
          <w:sz w:val="24"/>
          <w:szCs w:val="24"/>
        </w:rPr>
        <w:t xml:space="preserve"> </w:t>
      </w:r>
      <w:r w:rsidR="004E2D42">
        <w:rPr>
          <w:sz w:val="24"/>
          <w:szCs w:val="24"/>
        </w:rPr>
        <w:t xml:space="preserve">           </w:t>
      </w:r>
      <w:r w:rsidR="00145966">
        <w:rPr>
          <w:sz w:val="24"/>
          <w:szCs w:val="24"/>
        </w:rPr>
        <w:t xml:space="preserve">jednatel </w:t>
      </w:r>
    </w:p>
    <w:p w14:paraId="279A2823" w14:textId="77777777" w:rsidR="005A3C0B" w:rsidRDefault="00C2396C" w:rsidP="00FF06B1">
      <w:pPr>
        <w:tabs>
          <w:tab w:val="left" w:pos="4962"/>
        </w:tabs>
        <w:spacing w:before="600"/>
        <w:contextualSpacing/>
      </w:pPr>
      <w:r w:rsidRPr="00E33B0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33B05">
        <w:rPr>
          <w:sz w:val="24"/>
          <w:szCs w:val="24"/>
        </w:rPr>
        <w:t xml:space="preserve">  </w:t>
      </w:r>
    </w:p>
    <w:sectPr w:rsidR="005A3C0B" w:rsidSect="00C2396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45A7" w14:textId="77777777" w:rsidR="00236CC1" w:rsidRDefault="00236CC1">
      <w:r>
        <w:separator/>
      </w:r>
    </w:p>
  </w:endnote>
  <w:endnote w:type="continuationSeparator" w:id="0">
    <w:p w14:paraId="08D82599" w14:textId="77777777" w:rsidR="00236CC1" w:rsidRDefault="0023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B962" w14:textId="77777777" w:rsidR="00567182" w:rsidRDefault="00CB27AC" w:rsidP="00E44A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F2BA8C" w14:textId="77777777" w:rsidR="00567182" w:rsidRDefault="00567182" w:rsidP="00E44A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669815"/>
      <w:docPartObj>
        <w:docPartGallery w:val="Page Numbers (Bottom of Page)"/>
        <w:docPartUnique/>
      </w:docPartObj>
    </w:sdtPr>
    <w:sdtEndPr/>
    <w:sdtContent>
      <w:p w14:paraId="5106FE48" w14:textId="77777777" w:rsidR="0034565A" w:rsidRDefault="003456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BB7">
          <w:rPr>
            <w:noProof/>
          </w:rPr>
          <w:t>1</w:t>
        </w:r>
        <w:r>
          <w:fldChar w:fldCharType="end"/>
        </w:r>
      </w:p>
    </w:sdtContent>
  </w:sdt>
  <w:p w14:paraId="1455F144" w14:textId="77777777" w:rsidR="00567182" w:rsidRPr="00E049FC" w:rsidRDefault="00567182" w:rsidP="00E44A7E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BAC" w14:textId="77777777" w:rsidR="00567182" w:rsidRDefault="00567182" w:rsidP="00D902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BF00" w14:textId="77777777" w:rsidR="00236CC1" w:rsidRDefault="00236CC1">
      <w:r>
        <w:separator/>
      </w:r>
    </w:p>
  </w:footnote>
  <w:footnote w:type="continuationSeparator" w:id="0">
    <w:p w14:paraId="3E673229" w14:textId="77777777" w:rsidR="00236CC1" w:rsidRDefault="0023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516F" w14:textId="77777777" w:rsidR="00567182" w:rsidRDefault="00CB27A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30CC04" w14:textId="77777777" w:rsidR="00567182" w:rsidRDefault="0056718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A87C" w14:textId="77777777" w:rsidR="00567182" w:rsidRPr="00D902EC" w:rsidRDefault="00CB27AC" w:rsidP="002626CF">
    <w:pPr>
      <w:pStyle w:val="Zhlav"/>
      <w:jc w:val="right"/>
      <w:rPr>
        <w:b/>
        <w:i/>
        <w:color w:val="FF0000"/>
        <w:sz w:val="18"/>
        <w:szCs w:val="18"/>
      </w:rPr>
    </w:pPr>
    <w:r w:rsidRPr="00D902EC">
      <w:rPr>
        <w:b/>
        <w:i/>
        <w:color w:val="FF0000"/>
        <w:sz w:val="18"/>
        <w:szCs w:val="18"/>
      </w:rPr>
      <w:t xml:space="preserve">Strana </w:t>
    </w:r>
    <w:r w:rsidRPr="00D902EC">
      <w:rPr>
        <w:rStyle w:val="slostrnky"/>
        <w:b/>
        <w:i/>
        <w:color w:val="FF0000"/>
        <w:sz w:val="18"/>
        <w:szCs w:val="18"/>
      </w:rPr>
      <w:fldChar w:fldCharType="begin"/>
    </w:r>
    <w:r w:rsidRPr="00D902EC">
      <w:rPr>
        <w:rStyle w:val="slostrnky"/>
        <w:b/>
        <w:i/>
        <w:color w:val="FF0000"/>
        <w:sz w:val="18"/>
        <w:szCs w:val="18"/>
      </w:rPr>
      <w:instrText xml:space="preserve"> PAGE </w:instrText>
    </w:r>
    <w:r w:rsidRPr="00D902EC">
      <w:rPr>
        <w:rStyle w:val="slostrnky"/>
        <w:b/>
        <w:i/>
        <w:color w:val="FF0000"/>
        <w:sz w:val="18"/>
        <w:szCs w:val="18"/>
      </w:rPr>
      <w:fldChar w:fldCharType="separate"/>
    </w:r>
    <w:r>
      <w:rPr>
        <w:rStyle w:val="slostrnky"/>
        <w:b/>
        <w:i/>
        <w:noProof/>
        <w:color w:val="FF0000"/>
        <w:sz w:val="18"/>
        <w:szCs w:val="18"/>
      </w:rPr>
      <w:t>1</w:t>
    </w:r>
    <w:r w:rsidRPr="00D902EC">
      <w:rPr>
        <w:rStyle w:val="slostrnky"/>
        <w:b/>
        <w:i/>
        <w:color w:val="FF0000"/>
        <w:sz w:val="18"/>
        <w:szCs w:val="18"/>
      </w:rPr>
      <w:fldChar w:fldCharType="end"/>
    </w:r>
    <w:r w:rsidRPr="00D902EC">
      <w:rPr>
        <w:rStyle w:val="slostrnky"/>
        <w:b/>
        <w:i/>
        <w:color w:val="FF0000"/>
        <w:sz w:val="18"/>
        <w:szCs w:val="18"/>
      </w:rPr>
      <w:t xml:space="preserve"> / celkem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0C3"/>
    <w:multiLevelType w:val="hybridMultilevel"/>
    <w:tmpl w:val="7950501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0A266E"/>
    <w:multiLevelType w:val="hybridMultilevel"/>
    <w:tmpl w:val="D78E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805"/>
    <w:multiLevelType w:val="hybridMultilevel"/>
    <w:tmpl w:val="EAB6FB26"/>
    <w:lvl w:ilvl="0" w:tplc="89C2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37C73"/>
    <w:multiLevelType w:val="hybridMultilevel"/>
    <w:tmpl w:val="46DA94F8"/>
    <w:lvl w:ilvl="0" w:tplc="D6D2C1C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F17B8"/>
    <w:multiLevelType w:val="hybridMultilevel"/>
    <w:tmpl w:val="2B9E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E28BC"/>
    <w:multiLevelType w:val="multilevel"/>
    <w:tmpl w:val="BB1C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3012E6D"/>
    <w:multiLevelType w:val="hybridMultilevel"/>
    <w:tmpl w:val="AAC49D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BB67A1"/>
    <w:multiLevelType w:val="hybridMultilevel"/>
    <w:tmpl w:val="6EB2254A"/>
    <w:lvl w:ilvl="0" w:tplc="EB18B1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32A07"/>
    <w:multiLevelType w:val="multilevel"/>
    <w:tmpl w:val="ECA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B7BFF"/>
    <w:multiLevelType w:val="hybridMultilevel"/>
    <w:tmpl w:val="79FE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66E1"/>
    <w:multiLevelType w:val="hybridMultilevel"/>
    <w:tmpl w:val="1D083B4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B764AA"/>
    <w:multiLevelType w:val="hybridMultilevel"/>
    <w:tmpl w:val="8A5E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6706"/>
    <w:multiLevelType w:val="hybridMultilevel"/>
    <w:tmpl w:val="968C28B2"/>
    <w:lvl w:ilvl="0" w:tplc="040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2A7A4F33"/>
    <w:multiLevelType w:val="hybridMultilevel"/>
    <w:tmpl w:val="D00E2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1BF5"/>
    <w:multiLevelType w:val="multilevel"/>
    <w:tmpl w:val="6AFA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40909"/>
    <w:multiLevelType w:val="hybridMultilevel"/>
    <w:tmpl w:val="266A1D24"/>
    <w:lvl w:ilvl="0" w:tplc="C1A0B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36887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35FBF"/>
    <w:multiLevelType w:val="singleLevel"/>
    <w:tmpl w:val="038E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2D84331"/>
    <w:multiLevelType w:val="hybridMultilevel"/>
    <w:tmpl w:val="CAB65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B0312"/>
    <w:multiLevelType w:val="singleLevel"/>
    <w:tmpl w:val="D1E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9" w15:restartNumberingAfterBreak="0">
    <w:nsid w:val="3AF9262A"/>
    <w:multiLevelType w:val="hybridMultilevel"/>
    <w:tmpl w:val="BFAE02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504B0"/>
    <w:multiLevelType w:val="hybridMultilevel"/>
    <w:tmpl w:val="1988EA92"/>
    <w:lvl w:ilvl="0" w:tplc="BC84873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3D62DC9"/>
    <w:multiLevelType w:val="hybridMultilevel"/>
    <w:tmpl w:val="0656911E"/>
    <w:lvl w:ilvl="0" w:tplc="D57467DA">
      <w:start w:val="1"/>
      <w:numFmt w:val="upp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D5854"/>
    <w:multiLevelType w:val="hybridMultilevel"/>
    <w:tmpl w:val="968C28B2"/>
    <w:lvl w:ilvl="0" w:tplc="040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487B4A60"/>
    <w:multiLevelType w:val="hybridMultilevel"/>
    <w:tmpl w:val="572455FE"/>
    <w:lvl w:ilvl="0" w:tplc="5C8606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716F3"/>
    <w:multiLevelType w:val="hybridMultilevel"/>
    <w:tmpl w:val="89F85FE8"/>
    <w:lvl w:ilvl="0" w:tplc="CCCE8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77322"/>
    <w:multiLevelType w:val="hybridMultilevel"/>
    <w:tmpl w:val="52D2C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65867"/>
    <w:multiLevelType w:val="hybridMultilevel"/>
    <w:tmpl w:val="673A7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D48FD"/>
    <w:multiLevelType w:val="hybridMultilevel"/>
    <w:tmpl w:val="BFBE7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13F8D"/>
    <w:multiLevelType w:val="hybridMultilevel"/>
    <w:tmpl w:val="79E6C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91EF1"/>
    <w:multiLevelType w:val="hybridMultilevel"/>
    <w:tmpl w:val="49F6EF66"/>
    <w:lvl w:ilvl="0" w:tplc="74740B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DC3FF4"/>
    <w:multiLevelType w:val="hybridMultilevel"/>
    <w:tmpl w:val="71100E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C2036"/>
    <w:multiLevelType w:val="hybridMultilevel"/>
    <w:tmpl w:val="82602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24719"/>
    <w:multiLevelType w:val="hybridMultilevel"/>
    <w:tmpl w:val="AF0835A0"/>
    <w:lvl w:ilvl="0" w:tplc="D6D2C1C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7C5779B"/>
    <w:multiLevelType w:val="hybridMultilevel"/>
    <w:tmpl w:val="D6808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074AF"/>
    <w:multiLevelType w:val="hybridMultilevel"/>
    <w:tmpl w:val="CA0853D6"/>
    <w:lvl w:ilvl="0" w:tplc="BF4E8A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2018C2"/>
    <w:multiLevelType w:val="hybridMultilevel"/>
    <w:tmpl w:val="DABE353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3B0F03"/>
    <w:multiLevelType w:val="hybridMultilevel"/>
    <w:tmpl w:val="187CAA0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AD026C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B95C24"/>
    <w:multiLevelType w:val="hybridMultilevel"/>
    <w:tmpl w:val="3698EE0E"/>
    <w:lvl w:ilvl="0" w:tplc="74740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4059B"/>
    <w:multiLevelType w:val="hybridMultilevel"/>
    <w:tmpl w:val="55145264"/>
    <w:lvl w:ilvl="0" w:tplc="5AF4AC7A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3672309"/>
    <w:multiLevelType w:val="hybridMultilevel"/>
    <w:tmpl w:val="5C78026A"/>
    <w:lvl w:ilvl="0" w:tplc="1228FA36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63B01EB6"/>
    <w:multiLevelType w:val="hybridMultilevel"/>
    <w:tmpl w:val="2FCCF75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758696F"/>
    <w:multiLevelType w:val="hybridMultilevel"/>
    <w:tmpl w:val="A0D47EBE"/>
    <w:lvl w:ilvl="0" w:tplc="C9544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CD006E"/>
    <w:multiLevelType w:val="hybridMultilevel"/>
    <w:tmpl w:val="FFB2E068"/>
    <w:lvl w:ilvl="0" w:tplc="74740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F0DB6"/>
    <w:multiLevelType w:val="hybridMultilevel"/>
    <w:tmpl w:val="7C7E5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41CBF"/>
    <w:multiLevelType w:val="hybridMultilevel"/>
    <w:tmpl w:val="E89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80DA0"/>
    <w:multiLevelType w:val="hybridMultilevel"/>
    <w:tmpl w:val="EA30E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958C7"/>
    <w:multiLevelType w:val="multilevel"/>
    <w:tmpl w:val="2928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791509">
    <w:abstractNumId w:val="18"/>
  </w:num>
  <w:num w:numId="2" w16cid:durableId="2100827439">
    <w:abstractNumId w:val="16"/>
  </w:num>
  <w:num w:numId="3" w16cid:durableId="602690728">
    <w:abstractNumId w:val="2"/>
  </w:num>
  <w:num w:numId="4" w16cid:durableId="209536064">
    <w:abstractNumId w:val="42"/>
  </w:num>
  <w:num w:numId="5" w16cid:durableId="2088457700">
    <w:abstractNumId w:val="15"/>
  </w:num>
  <w:num w:numId="6" w16cid:durableId="1368726106">
    <w:abstractNumId w:val="34"/>
  </w:num>
  <w:num w:numId="7" w16cid:durableId="419789710">
    <w:abstractNumId w:val="41"/>
  </w:num>
  <w:num w:numId="8" w16cid:durableId="1238782734">
    <w:abstractNumId w:val="29"/>
  </w:num>
  <w:num w:numId="9" w16cid:durableId="1983464409">
    <w:abstractNumId w:val="44"/>
  </w:num>
  <w:num w:numId="10" w16cid:durableId="263147046">
    <w:abstractNumId w:val="25"/>
  </w:num>
  <w:num w:numId="11" w16cid:durableId="199628841">
    <w:abstractNumId w:val="26"/>
  </w:num>
  <w:num w:numId="12" w16cid:durableId="882795138">
    <w:abstractNumId w:val="0"/>
  </w:num>
  <w:num w:numId="13" w16cid:durableId="544757514">
    <w:abstractNumId w:val="9"/>
  </w:num>
  <w:num w:numId="14" w16cid:durableId="1672634475">
    <w:abstractNumId w:val="28"/>
  </w:num>
  <w:num w:numId="15" w16cid:durableId="506138778">
    <w:abstractNumId w:val="33"/>
  </w:num>
  <w:num w:numId="16" w16cid:durableId="2082366903">
    <w:abstractNumId w:val="4"/>
  </w:num>
  <w:num w:numId="17" w16cid:durableId="1085953950">
    <w:abstractNumId w:val="5"/>
  </w:num>
  <w:num w:numId="18" w16cid:durableId="1468234086">
    <w:abstractNumId w:val="30"/>
  </w:num>
  <w:num w:numId="19" w16cid:durableId="202527465">
    <w:abstractNumId w:val="21"/>
  </w:num>
  <w:num w:numId="20" w16cid:durableId="210923386">
    <w:abstractNumId w:val="36"/>
  </w:num>
  <w:num w:numId="21" w16cid:durableId="1767309923">
    <w:abstractNumId w:val="40"/>
  </w:num>
  <w:num w:numId="22" w16cid:durableId="18354499">
    <w:abstractNumId w:val="23"/>
  </w:num>
  <w:num w:numId="23" w16cid:durableId="337273885">
    <w:abstractNumId w:val="20"/>
  </w:num>
  <w:num w:numId="24" w16cid:durableId="1652908563">
    <w:abstractNumId w:val="38"/>
  </w:num>
  <w:num w:numId="25" w16cid:durableId="1762406754">
    <w:abstractNumId w:val="45"/>
  </w:num>
  <w:num w:numId="26" w16cid:durableId="1929119120">
    <w:abstractNumId w:val="32"/>
  </w:num>
  <w:num w:numId="27" w16cid:durableId="1886604600">
    <w:abstractNumId w:val="3"/>
  </w:num>
  <w:num w:numId="28" w16cid:durableId="1955747410">
    <w:abstractNumId w:val="37"/>
  </w:num>
  <w:num w:numId="29" w16cid:durableId="165437508">
    <w:abstractNumId w:val="43"/>
  </w:num>
  <w:num w:numId="30" w16cid:durableId="2011173539">
    <w:abstractNumId w:val="6"/>
  </w:num>
  <w:num w:numId="31" w16cid:durableId="2090302815">
    <w:abstractNumId w:val="7"/>
  </w:num>
  <w:num w:numId="32" w16cid:durableId="250549100">
    <w:abstractNumId w:val="31"/>
  </w:num>
  <w:num w:numId="33" w16cid:durableId="670645681">
    <w:abstractNumId w:val="10"/>
  </w:num>
  <w:num w:numId="34" w16cid:durableId="1860969756">
    <w:abstractNumId w:val="35"/>
  </w:num>
  <w:num w:numId="35" w16cid:durableId="1485513816">
    <w:abstractNumId w:val="1"/>
  </w:num>
  <w:num w:numId="36" w16cid:durableId="212474430">
    <w:abstractNumId w:val="19"/>
  </w:num>
  <w:num w:numId="37" w16cid:durableId="1850480808">
    <w:abstractNumId w:val="17"/>
  </w:num>
  <w:num w:numId="38" w16cid:durableId="376659438">
    <w:abstractNumId w:val="27"/>
  </w:num>
  <w:num w:numId="39" w16cid:durableId="1765958266">
    <w:abstractNumId w:val="13"/>
  </w:num>
  <w:num w:numId="40" w16cid:durableId="2096245164">
    <w:abstractNumId w:val="24"/>
  </w:num>
  <w:num w:numId="41" w16cid:durableId="1726643296">
    <w:abstractNumId w:val="14"/>
  </w:num>
  <w:num w:numId="42" w16cid:durableId="1654720487">
    <w:abstractNumId w:val="46"/>
  </w:num>
  <w:num w:numId="43" w16cid:durableId="1845898788">
    <w:abstractNumId w:val="12"/>
  </w:num>
  <w:num w:numId="44" w16cid:durableId="1167358174">
    <w:abstractNumId w:val="8"/>
  </w:num>
  <w:num w:numId="45" w16cid:durableId="949241443">
    <w:abstractNumId w:val="39"/>
  </w:num>
  <w:num w:numId="46" w16cid:durableId="984623782">
    <w:abstractNumId w:val="22"/>
  </w:num>
  <w:num w:numId="47" w16cid:durableId="152071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6C"/>
    <w:rsid w:val="00001C44"/>
    <w:rsid w:val="0001210A"/>
    <w:rsid w:val="000150D5"/>
    <w:rsid w:val="00044D4A"/>
    <w:rsid w:val="000703EA"/>
    <w:rsid w:val="0008692C"/>
    <w:rsid w:val="000B0A3D"/>
    <w:rsid w:val="000D0C3A"/>
    <w:rsid w:val="0010555B"/>
    <w:rsid w:val="00115DA7"/>
    <w:rsid w:val="00116708"/>
    <w:rsid w:val="00133DCC"/>
    <w:rsid w:val="00134584"/>
    <w:rsid w:val="00145966"/>
    <w:rsid w:val="00154A3D"/>
    <w:rsid w:val="0018369B"/>
    <w:rsid w:val="00186EC6"/>
    <w:rsid w:val="001B501D"/>
    <w:rsid w:val="001C0E52"/>
    <w:rsid w:val="001D283E"/>
    <w:rsid w:val="001F129B"/>
    <w:rsid w:val="001F1AB4"/>
    <w:rsid w:val="001F298D"/>
    <w:rsid w:val="001F4039"/>
    <w:rsid w:val="0020037D"/>
    <w:rsid w:val="00201DC9"/>
    <w:rsid w:val="00236CC1"/>
    <w:rsid w:val="00270A8C"/>
    <w:rsid w:val="00283015"/>
    <w:rsid w:val="00290AED"/>
    <w:rsid w:val="002C5FD7"/>
    <w:rsid w:val="002C6B9C"/>
    <w:rsid w:val="002E0E86"/>
    <w:rsid w:val="002F0122"/>
    <w:rsid w:val="002F53FF"/>
    <w:rsid w:val="0034565A"/>
    <w:rsid w:val="003516C9"/>
    <w:rsid w:val="003600CB"/>
    <w:rsid w:val="00363AD5"/>
    <w:rsid w:val="0037052B"/>
    <w:rsid w:val="00370E3E"/>
    <w:rsid w:val="0037740F"/>
    <w:rsid w:val="00383264"/>
    <w:rsid w:val="0038439F"/>
    <w:rsid w:val="00395617"/>
    <w:rsid w:val="003957F7"/>
    <w:rsid w:val="003C08BB"/>
    <w:rsid w:val="003C3877"/>
    <w:rsid w:val="003C6DFD"/>
    <w:rsid w:val="003D2A66"/>
    <w:rsid w:val="00414C7D"/>
    <w:rsid w:val="004318F2"/>
    <w:rsid w:val="004363C0"/>
    <w:rsid w:val="00437B7C"/>
    <w:rsid w:val="00442CB2"/>
    <w:rsid w:val="0044404A"/>
    <w:rsid w:val="00444143"/>
    <w:rsid w:val="00445BD5"/>
    <w:rsid w:val="004510F7"/>
    <w:rsid w:val="00467794"/>
    <w:rsid w:val="00467FB6"/>
    <w:rsid w:val="00487980"/>
    <w:rsid w:val="00497551"/>
    <w:rsid w:val="004A2D11"/>
    <w:rsid w:val="004A691B"/>
    <w:rsid w:val="004B32FE"/>
    <w:rsid w:val="004B540D"/>
    <w:rsid w:val="004E0977"/>
    <w:rsid w:val="004E2D42"/>
    <w:rsid w:val="004E3B60"/>
    <w:rsid w:val="004F4F16"/>
    <w:rsid w:val="0050634D"/>
    <w:rsid w:val="00524272"/>
    <w:rsid w:val="005330FC"/>
    <w:rsid w:val="00537FD7"/>
    <w:rsid w:val="005629E1"/>
    <w:rsid w:val="00567182"/>
    <w:rsid w:val="005A3C0B"/>
    <w:rsid w:val="005A6EC0"/>
    <w:rsid w:val="005C649F"/>
    <w:rsid w:val="005E475E"/>
    <w:rsid w:val="005F1F78"/>
    <w:rsid w:val="005F70B3"/>
    <w:rsid w:val="00617884"/>
    <w:rsid w:val="00621480"/>
    <w:rsid w:val="00622B3D"/>
    <w:rsid w:val="006416C1"/>
    <w:rsid w:val="00643C5D"/>
    <w:rsid w:val="006477BE"/>
    <w:rsid w:val="00665204"/>
    <w:rsid w:val="0068311D"/>
    <w:rsid w:val="006A2F0C"/>
    <w:rsid w:val="006C0F50"/>
    <w:rsid w:val="006D0332"/>
    <w:rsid w:val="006D7BA2"/>
    <w:rsid w:val="006E44B6"/>
    <w:rsid w:val="00701D05"/>
    <w:rsid w:val="00701ED0"/>
    <w:rsid w:val="00705ACD"/>
    <w:rsid w:val="007341E4"/>
    <w:rsid w:val="0074318C"/>
    <w:rsid w:val="00754C6B"/>
    <w:rsid w:val="00783D28"/>
    <w:rsid w:val="00790182"/>
    <w:rsid w:val="00796038"/>
    <w:rsid w:val="007A23BB"/>
    <w:rsid w:val="007A2D19"/>
    <w:rsid w:val="007B7FCC"/>
    <w:rsid w:val="007F0342"/>
    <w:rsid w:val="007F6E20"/>
    <w:rsid w:val="0081691B"/>
    <w:rsid w:val="00816B53"/>
    <w:rsid w:val="0082082F"/>
    <w:rsid w:val="00843417"/>
    <w:rsid w:val="008456C7"/>
    <w:rsid w:val="00872161"/>
    <w:rsid w:val="00886FA8"/>
    <w:rsid w:val="00895C05"/>
    <w:rsid w:val="008A0351"/>
    <w:rsid w:val="008B1A71"/>
    <w:rsid w:val="008C4D8E"/>
    <w:rsid w:val="009044E2"/>
    <w:rsid w:val="00912F67"/>
    <w:rsid w:val="009247E8"/>
    <w:rsid w:val="00924DB4"/>
    <w:rsid w:val="009728D5"/>
    <w:rsid w:val="00972906"/>
    <w:rsid w:val="00972F38"/>
    <w:rsid w:val="00973987"/>
    <w:rsid w:val="00973F85"/>
    <w:rsid w:val="0097668A"/>
    <w:rsid w:val="00976917"/>
    <w:rsid w:val="00982298"/>
    <w:rsid w:val="009A4628"/>
    <w:rsid w:val="009C4EB8"/>
    <w:rsid w:val="009E743F"/>
    <w:rsid w:val="009E7BB7"/>
    <w:rsid w:val="009F0612"/>
    <w:rsid w:val="009F2ACF"/>
    <w:rsid w:val="00A018F5"/>
    <w:rsid w:val="00A026C8"/>
    <w:rsid w:val="00A20714"/>
    <w:rsid w:val="00A2654D"/>
    <w:rsid w:val="00A3310B"/>
    <w:rsid w:val="00A36F66"/>
    <w:rsid w:val="00A6083D"/>
    <w:rsid w:val="00AA308C"/>
    <w:rsid w:val="00AC1E42"/>
    <w:rsid w:val="00AC74D4"/>
    <w:rsid w:val="00AD4BAE"/>
    <w:rsid w:val="00AD6021"/>
    <w:rsid w:val="00AE5D81"/>
    <w:rsid w:val="00AF458A"/>
    <w:rsid w:val="00B024DD"/>
    <w:rsid w:val="00B04FE3"/>
    <w:rsid w:val="00B2489E"/>
    <w:rsid w:val="00B51428"/>
    <w:rsid w:val="00B56D9C"/>
    <w:rsid w:val="00B72EA0"/>
    <w:rsid w:val="00B7385E"/>
    <w:rsid w:val="00BC3D85"/>
    <w:rsid w:val="00BE42D6"/>
    <w:rsid w:val="00BE5679"/>
    <w:rsid w:val="00C15D7A"/>
    <w:rsid w:val="00C2396C"/>
    <w:rsid w:val="00C44D75"/>
    <w:rsid w:val="00C62900"/>
    <w:rsid w:val="00C64CAF"/>
    <w:rsid w:val="00C70824"/>
    <w:rsid w:val="00C908D1"/>
    <w:rsid w:val="00CB27AC"/>
    <w:rsid w:val="00CC3AB0"/>
    <w:rsid w:val="00CD26C0"/>
    <w:rsid w:val="00CE77AB"/>
    <w:rsid w:val="00CF1FBC"/>
    <w:rsid w:val="00CF559E"/>
    <w:rsid w:val="00D14C0B"/>
    <w:rsid w:val="00D16FC8"/>
    <w:rsid w:val="00D179DE"/>
    <w:rsid w:val="00D25F7E"/>
    <w:rsid w:val="00D51404"/>
    <w:rsid w:val="00D93B71"/>
    <w:rsid w:val="00DA06BA"/>
    <w:rsid w:val="00DB14D0"/>
    <w:rsid w:val="00DB65B7"/>
    <w:rsid w:val="00DC12E2"/>
    <w:rsid w:val="00DC76C5"/>
    <w:rsid w:val="00DD07AD"/>
    <w:rsid w:val="00DE25C9"/>
    <w:rsid w:val="00DE28C1"/>
    <w:rsid w:val="00DF7E5D"/>
    <w:rsid w:val="00E06E7C"/>
    <w:rsid w:val="00E104BE"/>
    <w:rsid w:val="00E13F27"/>
    <w:rsid w:val="00E22179"/>
    <w:rsid w:val="00E304F5"/>
    <w:rsid w:val="00E41748"/>
    <w:rsid w:val="00E53C79"/>
    <w:rsid w:val="00E604EB"/>
    <w:rsid w:val="00E77001"/>
    <w:rsid w:val="00E873CC"/>
    <w:rsid w:val="00E94F6C"/>
    <w:rsid w:val="00EA6C47"/>
    <w:rsid w:val="00EA784E"/>
    <w:rsid w:val="00EB025C"/>
    <w:rsid w:val="00EB4A6F"/>
    <w:rsid w:val="00EB4DB1"/>
    <w:rsid w:val="00EE02F9"/>
    <w:rsid w:val="00EE3AEE"/>
    <w:rsid w:val="00EF1A67"/>
    <w:rsid w:val="00F20963"/>
    <w:rsid w:val="00F30AC4"/>
    <w:rsid w:val="00F45DB7"/>
    <w:rsid w:val="00F5677B"/>
    <w:rsid w:val="00F5779B"/>
    <w:rsid w:val="00F74C1C"/>
    <w:rsid w:val="00F76003"/>
    <w:rsid w:val="00FB6711"/>
    <w:rsid w:val="00FE2163"/>
    <w:rsid w:val="00FF06B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DED4"/>
  <w15:chartTrackingRefBased/>
  <w15:docId w15:val="{D68B9288-79C8-420C-8B6E-9C05D7C9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2396C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C2396C"/>
    <w:pPr>
      <w:keepNext/>
      <w:jc w:val="center"/>
      <w:outlineLvl w:val="3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2396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2396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Zhlav">
    <w:name w:val="header"/>
    <w:basedOn w:val="Normln"/>
    <w:link w:val="ZhlavChar"/>
    <w:rsid w:val="00C239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39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23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9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396C"/>
  </w:style>
  <w:style w:type="paragraph" w:styleId="Zkladntext">
    <w:name w:val="Body Text"/>
    <w:basedOn w:val="Normln"/>
    <w:link w:val="ZkladntextChar"/>
    <w:rsid w:val="00C2396C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239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rsid w:val="00C2396C"/>
    <w:rPr>
      <w:rFonts w:ascii="Arial" w:hAnsi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C2396C"/>
    <w:rPr>
      <w:rFonts w:ascii="Arial" w:eastAsia="Times New Roman" w:hAnsi="Arial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2396C"/>
    <w:pPr>
      <w:spacing w:after="240"/>
      <w:ind w:firstLine="708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C2396C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2396C"/>
    <w:pPr>
      <w:ind w:left="708"/>
    </w:pPr>
  </w:style>
  <w:style w:type="character" w:styleId="Odkaznakoment">
    <w:name w:val="annotation reference"/>
    <w:rsid w:val="00C239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396C"/>
  </w:style>
  <w:style w:type="character" w:customStyle="1" w:styleId="TextkomenteChar">
    <w:name w:val="Text komentáře Char"/>
    <w:basedOn w:val="Standardnpsmoodstavce"/>
    <w:link w:val="Textkomente"/>
    <w:rsid w:val="00C239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C239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6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445BD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D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3B6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E3B60"/>
    <w:rPr>
      <w:b/>
      <w:bCs/>
    </w:rPr>
  </w:style>
  <w:style w:type="paragraph" w:styleId="Revize">
    <w:name w:val="Revision"/>
    <w:hidden/>
    <w:uiPriority w:val="99"/>
    <w:semiHidden/>
    <w:rsid w:val="00B7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2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2616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Opletalová Silvie</dc:creator>
  <cp:keywords/>
  <dc:description/>
  <cp:lastModifiedBy>Vévodová Linda</cp:lastModifiedBy>
  <cp:revision>4</cp:revision>
  <cp:lastPrinted>2025-04-03T06:10:00Z</cp:lastPrinted>
  <dcterms:created xsi:type="dcterms:W3CDTF">2025-04-07T09:46:00Z</dcterms:created>
  <dcterms:modified xsi:type="dcterms:W3CDTF">2025-04-07T09:47:00Z</dcterms:modified>
</cp:coreProperties>
</file>