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7909" w:rsidRDefault="00DE7B20" w:rsidP="00481C23">
      <w:pPr>
        <w:pStyle w:val="Nz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RÁMCOVÁ </w:t>
      </w:r>
      <w:r w:rsidR="004C5401">
        <w:rPr>
          <w:rFonts w:ascii="Times New Roman" w:hAnsi="Times New Roman"/>
          <w:sz w:val="28"/>
          <w:szCs w:val="28"/>
        </w:rPr>
        <w:t>KUPNÍ</w:t>
      </w:r>
      <w:r w:rsidR="00C37909" w:rsidRPr="0074258E">
        <w:rPr>
          <w:rFonts w:ascii="Times New Roman" w:hAnsi="Times New Roman"/>
          <w:sz w:val="28"/>
          <w:szCs w:val="28"/>
        </w:rPr>
        <w:t xml:space="preserve"> SMLOUVA</w:t>
      </w:r>
      <w:r w:rsidR="00166529">
        <w:rPr>
          <w:rFonts w:ascii="Times New Roman" w:hAnsi="Times New Roman"/>
          <w:sz w:val="28"/>
          <w:szCs w:val="28"/>
        </w:rPr>
        <w:t xml:space="preserve">  </w:t>
      </w:r>
    </w:p>
    <w:p w:rsidR="00C37909" w:rsidRDefault="00C37909" w:rsidP="00481C23">
      <w:pPr>
        <w:tabs>
          <w:tab w:val="left" w:pos="35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37909" w:rsidRDefault="00C37909" w:rsidP="00481C23">
      <w:pPr>
        <w:rPr>
          <w:sz w:val="22"/>
          <w:szCs w:val="22"/>
        </w:rPr>
      </w:pPr>
    </w:p>
    <w:p w:rsidR="00C37909" w:rsidRPr="00DA6514" w:rsidRDefault="00C37909" w:rsidP="00481C23">
      <w:pPr>
        <w:pStyle w:val="Pod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ab/>
      </w:r>
      <w:r w:rsidRPr="00DA6514">
        <w:rPr>
          <w:rFonts w:ascii="Times New Roman" w:hAnsi="Times New Roman"/>
          <w:sz w:val="24"/>
          <w:szCs w:val="24"/>
        </w:rPr>
        <w:t>Smluvní strany:</w:t>
      </w:r>
    </w:p>
    <w:p w:rsidR="00C37909" w:rsidRPr="00DA6514" w:rsidRDefault="00C37909" w:rsidP="00481C23">
      <w:pPr>
        <w:pStyle w:val="Pod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ascii="Times New Roman" w:hAnsi="Times New Roman"/>
          <w:sz w:val="24"/>
          <w:szCs w:val="24"/>
        </w:rPr>
      </w:pPr>
    </w:p>
    <w:p w:rsidR="00D5286C" w:rsidRDefault="00C37909" w:rsidP="00481C23">
      <w:pPr>
        <w:rPr>
          <w:b/>
          <w:sz w:val="24"/>
          <w:szCs w:val="24"/>
        </w:rPr>
      </w:pPr>
      <w:r w:rsidRPr="00DA6514">
        <w:rPr>
          <w:sz w:val="24"/>
          <w:szCs w:val="24"/>
        </w:rPr>
        <w:t>Název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 xml:space="preserve">: </w:t>
      </w:r>
      <w:r w:rsidRPr="00DA6514">
        <w:rPr>
          <w:sz w:val="24"/>
          <w:szCs w:val="24"/>
        </w:rPr>
        <w:tab/>
      </w:r>
      <w:r w:rsidR="00D5286C" w:rsidRPr="00DA6514">
        <w:rPr>
          <w:b/>
          <w:sz w:val="24"/>
          <w:szCs w:val="24"/>
        </w:rPr>
        <w:t>S</w:t>
      </w:r>
      <w:r w:rsidR="00DE7B20" w:rsidRPr="00DA6514">
        <w:rPr>
          <w:b/>
          <w:sz w:val="24"/>
          <w:szCs w:val="24"/>
        </w:rPr>
        <w:t xml:space="preserve">tátní veterinární ústav </w:t>
      </w:r>
      <w:r w:rsidR="00366945">
        <w:rPr>
          <w:b/>
          <w:sz w:val="24"/>
          <w:szCs w:val="24"/>
        </w:rPr>
        <w:t xml:space="preserve">Olomouc </w:t>
      </w:r>
    </w:p>
    <w:p w:rsidR="00013724" w:rsidRDefault="00013724" w:rsidP="00481C2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13724">
        <w:rPr>
          <w:sz w:val="24"/>
          <w:szCs w:val="24"/>
        </w:rPr>
        <w:t xml:space="preserve">Státní příspěvková organizace </w:t>
      </w:r>
    </w:p>
    <w:p w:rsidR="00013724" w:rsidRPr="00013724" w:rsidRDefault="00013724" w:rsidP="00481C2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Zřizovací listina Ministerstva zemědělství ČR č.j. 20811/2001-3030</w:t>
      </w:r>
    </w:p>
    <w:p w:rsidR="006C10A6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Sídlo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0B0E0D">
        <w:rPr>
          <w:sz w:val="24"/>
          <w:szCs w:val="24"/>
        </w:rPr>
        <w:t>Jakoubka ze Stříbra č.1, Olomouc, PSČ 779 00</w:t>
      </w:r>
    </w:p>
    <w:p w:rsidR="00D5286C" w:rsidRPr="00DA6514" w:rsidRDefault="00D5286C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Zastoupena</w:t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366945">
        <w:rPr>
          <w:sz w:val="24"/>
          <w:szCs w:val="24"/>
        </w:rPr>
        <w:t xml:space="preserve">doc. MVDr. Janem </w:t>
      </w:r>
      <w:proofErr w:type="spellStart"/>
      <w:r w:rsidR="00366945">
        <w:rPr>
          <w:sz w:val="24"/>
          <w:szCs w:val="24"/>
        </w:rPr>
        <w:t>Bardoněm</w:t>
      </w:r>
      <w:proofErr w:type="spellEnd"/>
      <w:r w:rsidR="00366945">
        <w:rPr>
          <w:sz w:val="24"/>
          <w:szCs w:val="24"/>
        </w:rPr>
        <w:t>, Ph.D., MBA</w:t>
      </w:r>
      <w:r w:rsidR="00013724">
        <w:rPr>
          <w:sz w:val="24"/>
          <w:szCs w:val="24"/>
        </w:rPr>
        <w:t xml:space="preserve">, ředitelem SVÚ Olomouc </w:t>
      </w:r>
    </w:p>
    <w:p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366945">
        <w:rPr>
          <w:sz w:val="24"/>
          <w:szCs w:val="24"/>
        </w:rPr>
        <w:t>13642103</w:t>
      </w:r>
    </w:p>
    <w:p w:rsidR="00C37909" w:rsidRPr="00DA6514" w:rsidRDefault="00C37909" w:rsidP="00481C23">
      <w:pPr>
        <w:rPr>
          <w:bCs/>
          <w:sz w:val="24"/>
          <w:szCs w:val="24"/>
        </w:rPr>
      </w:pPr>
      <w:r w:rsidRPr="00DA6514">
        <w:rPr>
          <w:sz w:val="24"/>
          <w:szCs w:val="24"/>
        </w:rPr>
        <w:t>DIČ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FE0C36" w:rsidRPr="00DA6514">
        <w:rPr>
          <w:sz w:val="24"/>
          <w:szCs w:val="24"/>
        </w:rPr>
        <w:t>CZ</w:t>
      </w:r>
      <w:r w:rsidR="00366945">
        <w:rPr>
          <w:sz w:val="24"/>
          <w:szCs w:val="24"/>
        </w:rPr>
        <w:t>13642103</w:t>
      </w:r>
      <w:r w:rsidR="00013724">
        <w:rPr>
          <w:sz w:val="24"/>
          <w:szCs w:val="24"/>
        </w:rPr>
        <w:t xml:space="preserve"> (neplátce DPH)</w:t>
      </w:r>
    </w:p>
    <w:p w:rsidR="0073562C" w:rsidRPr="006B702A" w:rsidRDefault="0073562C" w:rsidP="00481C23">
      <w:pPr>
        <w:rPr>
          <w:bCs/>
          <w:sz w:val="24"/>
          <w:szCs w:val="24"/>
        </w:rPr>
      </w:pPr>
      <w:r w:rsidRPr="00DA6514">
        <w:rPr>
          <w:bCs/>
          <w:sz w:val="24"/>
          <w:szCs w:val="24"/>
        </w:rPr>
        <w:t>Bank. spojení</w:t>
      </w:r>
      <w:r w:rsidRPr="00DA6514">
        <w:rPr>
          <w:bCs/>
          <w:sz w:val="24"/>
          <w:szCs w:val="24"/>
        </w:rPr>
        <w:tab/>
        <w:t>:</w:t>
      </w:r>
      <w:r w:rsidRPr="00DA6514">
        <w:rPr>
          <w:bCs/>
          <w:sz w:val="24"/>
          <w:szCs w:val="24"/>
        </w:rPr>
        <w:tab/>
      </w:r>
      <w:r w:rsidR="00013724">
        <w:rPr>
          <w:bCs/>
          <w:sz w:val="24"/>
          <w:szCs w:val="24"/>
        </w:rPr>
        <w:t>ČNB Ostrava</w:t>
      </w:r>
    </w:p>
    <w:p w:rsidR="0073562C" w:rsidRPr="00DA6514" w:rsidRDefault="0073562C" w:rsidP="00481C23">
      <w:pPr>
        <w:rPr>
          <w:sz w:val="24"/>
          <w:szCs w:val="24"/>
        </w:rPr>
      </w:pPr>
      <w:r w:rsidRPr="006B702A">
        <w:rPr>
          <w:bCs/>
          <w:sz w:val="24"/>
          <w:szCs w:val="24"/>
        </w:rPr>
        <w:t>Číslo účtu</w:t>
      </w:r>
      <w:r w:rsidRPr="006B702A">
        <w:rPr>
          <w:bCs/>
          <w:sz w:val="24"/>
          <w:szCs w:val="24"/>
        </w:rPr>
        <w:tab/>
        <w:t>:</w:t>
      </w:r>
      <w:r w:rsidRPr="006B702A">
        <w:rPr>
          <w:bCs/>
          <w:sz w:val="24"/>
          <w:szCs w:val="24"/>
        </w:rPr>
        <w:tab/>
      </w:r>
      <w:r w:rsidR="00366945">
        <w:rPr>
          <w:bCs/>
          <w:sz w:val="24"/>
          <w:szCs w:val="24"/>
        </w:rPr>
        <w:t>139811</w:t>
      </w:r>
      <w:r w:rsidRPr="006B702A">
        <w:rPr>
          <w:bCs/>
          <w:sz w:val="24"/>
          <w:szCs w:val="24"/>
        </w:rPr>
        <w:t>/</w:t>
      </w:r>
      <w:r w:rsidR="00D049AA" w:rsidRPr="006B702A">
        <w:rPr>
          <w:bCs/>
          <w:sz w:val="24"/>
          <w:szCs w:val="24"/>
        </w:rPr>
        <w:t>0</w:t>
      </w:r>
      <w:r w:rsidR="00366945">
        <w:rPr>
          <w:bCs/>
          <w:sz w:val="24"/>
          <w:szCs w:val="24"/>
        </w:rPr>
        <w:t>710</w:t>
      </w:r>
    </w:p>
    <w:p w:rsidR="00C37909" w:rsidRPr="00DA6514" w:rsidRDefault="00C37909" w:rsidP="00481C23">
      <w:pPr>
        <w:rPr>
          <w:sz w:val="24"/>
          <w:szCs w:val="24"/>
        </w:rPr>
      </w:pPr>
    </w:p>
    <w:p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(dále jen „</w:t>
      </w:r>
      <w:r w:rsidR="009C7955" w:rsidRPr="00DA6514">
        <w:rPr>
          <w:sz w:val="24"/>
          <w:szCs w:val="24"/>
        </w:rPr>
        <w:t>o</w:t>
      </w:r>
      <w:r w:rsidRPr="00DA6514">
        <w:rPr>
          <w:sz w:val="24"/>
          <w:szCs w:val="24"/>
        </w:rPr>
        <w:t>bjednatel“)</w:t>
      </w:r>
    </w:p>
    <w:p w:rsidR="00C37909" w:rsidRPr="00DA6514" w:rsidRDefault="00C37909" w:rsidP="00481C23">
      <w:pPr>
        <w:jc w:val="center"/>
        <w:rPr>
          <w:sz w:val="24"/>
          <w:szCs w:val="24"/>
        </w:rPr>
      </w:pPr>
      <w:r w:rsidRPr="00DA6514">
        <w:rPr>
          <w:b/>
          <w:sz w:val="24"/>
          <w:szCs w:val="24"/>
        </w:rPr>
        <w:t>a</w:t>
      </w:r>
    </w:p>
    <w:p w:rsidR="00C37909" w:rsidRPr="00DA6514" w:rsidRDefault="00C37909" w:rsidP="00481C23">
      <w:pPr>
        <w:rPr>
          <w:sz w:val="24"/>
          <w:szCs w:val="24"/>
        </w:rPr>
      </w:pPr>
    </w:p>
    <w:p w:rsidR="00C37909" w:rsidRPr="00DA6514" w:rsidRDefault="00C37909" w:rsidP="00481C23">
      <w:pPr>
        <w:rPr>
          <w:b/>
          <w:sz w:val="24"/>
          <w:szCs w:val="24"/>
        </w:rPr>
      </w:pPr>
      <w:r w:rsidRPr="00DA6514">
        <w:rPr>
          <w:sz w:val="24"/>
          <w:szCs w:val="24"/>
        </w:rPr>
        <w:t>Název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r w:rsidR="00697BCD" w:rsidRPr="00DA6514">
        <w:rPr>
          <w:b/>
          <w:sz w:val="24"/>
          <w:szCs w:val="24"/>
        </w:rPr>
        <w:t>CYMEDICA  CZ, a.s.</w:t>
      </w:r>
    </w:p>
    <w:p w:rsidR="00697BCD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Zápis v OR</w:t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proofErr w:type="spellStart"/>
      <w:r w:rsidR="005E27A7" w:rsidRPr="00DA6514">
        <w:rPr>
          <w:sz w:val="24"/>
          <w:szCs w:val="24"/>
        </w:rPr>
        <w:t>sp</w:t>
      </w:r>
      <w:proofErr w:type="spellEnd"/>
      <w:r w:rsidR="005E27A7" w:rsidRPr="00DA6514">
        <w:rPr>
          <w:sz w:val="24"/>
          <w:szCs w:val="24"/>
        </w:rPr>
        <w:t xml:space="preserve">. zn. B 10492 vedená </w:t>
      </w:r>
      <w:r w:rsidR="00697BCD" w:rsidRPr="00DA6514">
        <w:rPr>
          <w:sz w:val="24"/>
          <w:szCs w:val="24"/>
        </w:rPr>
        <w:t>Městským soudem v Praze</w:t>
      </w:r>
    </w:p>
    <w:p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Sídlo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  <w:t>Pod nádražím 308/24, Hořovice, PSČ 268 01</w:t>
      </w:r>
    </w:p>
    <w:p w:rsidR="0073562C" w:rsidRPr="00DA6514" w:rsidRDefault="0073562C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Zastoupena</w:t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r w:rsidR="005E27A7" w:rsidRPr="00DA6514">
        <w:rPr>
          <w:sz w:val="24"/>
          <w:szCs w:val="24"/>
        </w:rPr>
        <w:t xml:space="preserve">MVDr. </w:t>
      </w:r>
      <w:r w:rsidR="00D049AA">
        <w:rPr>
          <w:sz w:val="24"/>
          <w:szCs w:val="24"/>
        </w:rPr>
        <w:t xml:space="preserve">Jarmilou </w:t>
      </w:r>
      <w:proofErr w:type="spellStart"/>
      <w:r w:rsidR="00D049AA">
        <w:rPr>
          <w:sz w:val="24"/>
          <w:szCs w:val="24"/>
        </w:rPr>
        <w:t>Tinkovou</w:t>
      </w:r>
      <w:proofErr w:type="spellEnd"/>
      <w:r w:rsidR="00697BCD" w:rsidRPr="00DA6514">
        <w:rPr>
          <w:sz w:val="24"/>
          <w:szCs w:val="24"/>
        </w:rPr>
        <w:t xml:space="preserve">, </w:t>
      </w:r>
      <w:r w:rsidR="00D049AA">
        <w:rPr>
          <w:sz w:val="24"/>
          <w:szCs w:val="24"/>
        </w:rPr>
        <w:t>předsedou</w:t>
      </w:r>
      <w:r w:rsidR="00697BCD" w:rsidRPr="00DA6514">
        <w:rPr>
          <w:sz w:val="24"/>
          <w:szCs w:val="24"/>
        </w:rPr>
        <w:t xml:space="preserve"> představenstva</w:t>
      </w:r>
    </w:p>
    <w:p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D27BE1" w:rsidRPr="00DA6514">
        <w:rPr>
          <w:sz w:val="24"/>
          <w:szCs w:val="24"/>
        </w:rPr>
        <w:tab/>
        <w:t>274 19 941</w:t>
      </w:r>
    </w:p>
    <w:p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DIČ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D27BE1" w:rsidRPr="00DA6514">
        <w:rPr>
          <w:sz w:val="24"/>
          <w:szCs w:val="24"/>
        </w:rPr>
        <w:t xml:space="preserve">     </w:t>
      </w:r>
      <w:r w:rsidR="00D27BE1" w:rsidRPr="00DA6514">
        <w:rPr>
          <w:sz w:val="24"/>
          <w:szCs w:val="24"/>
        </w:rPr>
        <w:tab/>
        <w:t>CZ27919941</w:t>
      </w:r>
    </w:p>
    <w:p w:rsidR="00697BCD" w:rsidRPr="006B702A" w:rsidRDefault="0073562C" w:rsidP="00481C23">
      <w:pPr>
        <w:pStyle w:val="Zkladntext0"/>
        <w:spacing w:line="240" w:lineRule="auto"/>
      </w:pPr>
      <w:r w:rsidRPr="00DA6514">
        <w:t>Bank. spojení</w:t>
      </w:r>
      <w:r w:rsidRPr="00DA6514">
        <w:tab/>
        <w:t>:</w:t>
      </w:r>
      <w:r w:rsidR="00697BCD" w:rsidRPr="00DA6514">
        <w:tab/>
      </w:r>
      <w:r w:rsidR="00D049AA" w:rsidRPr="006B702A">
        <w:t>Česká spořitelna</w:t>
      </w:r>
      <w:r w:rsidR="00697BCD" w:rsidRPr="006B702A">
        <w:t>, a.s.</w:t>
      </w:r>
    </w:p>
    <w:p w:rsidR="0073562C" w:rsidRPr="00DA6514" w:rsidRDefault="0073562C" w:rsidP="00481C23">
      <w:pPr>
        <w:rPr>
          <w:sz w:val="24"/>
          <w:szCs w:val="24"/>
        </w:rPr>
      </w:pPr>
      <w:r w:rsidRPr="006B702A">
        <w:rPr>
          <w:sz w:val="24"/>
          <w:szCs w:val="24"/>
        </w:rPr>
        <w:t>Číslo účtu</w:t>
      </w:r>
      <w:r w:rsidRPr="006B702A">
        <w:rPr>
          <w:sz w:val="24"/>
          <w:szCs w:val="24"/>
        </w:rPr>
        <w:tab/>
        <w:t>:</w:t>
      </w:r>
      <w:r w:rsidR="00697BCD" w:rsidRPr="006B702A">
        <w:rPr>
          <w:sz w:val="24"/>
          <w:szCs w:val="24"/>
        </w:rPr>
        <w:tab/>
      </w:r>
      <w:r w:rsidR="00D049AA" w:rsidRPr="006B702A">
        <w:rPr>
          <w:sz w:val="24"/>
          <w:szCs w:val="24"/>
        </w:rPr>
        <w:t>2062782</w:t>
      </w:r>
      <w:r w:rsidR="00697BCD" w:rsidRPr="006B702A">
        <w:rPr>
          <w:sz w:val="24"/>
          <w:szCs w:val="24"/>
        </w:rPr>
        <w:t>/</w:t>
      </w:r>
      <w:r w:rsidR="00D049AA" w:rsidRPr="006B702A">
        <w:rPr>
          <w:sz w:val="24"/>
          <w:szCs w:val="24"/>
        </w:rPr>
        <w:t>0800</w:t>
      </w:r>
    </w:p>
    <w:p w:rsidR="00C37909" w:rsidRPr="00DA6514" w:rsidRDefault="00C37909" w:rsidP="00481C23">
      <w:pPr>
        <w:rPr>
          <w:sz w:val="24"/>
          <w:szCs w:val="24"/>
        </w:rPr>
      </w:pPr>
    </w:p>
    <w:p w:rsidR="00C37909" w:rsidRPr="00DA6514" w:rsidRDefault="009C7955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(dále jen „d</w:t>
      </w:r>
      <w:r w:rsidR="00C37909" w:rsidRPr="00DA6514">
        <w:rPr>
          <w:sz w:val="24"/>
          <w:szCs w:val="24"/>
        </w:rPr>
        <w:t>odavatel“)</w:t>
      </w:r>
      <w:r w:rsidR="00C37909" w:rsidRPr="00DA6514">
        <w:rPr>
          <w:sz w:val="24"/>
          <w:szCs w:val="24"/>
        </w:rPr>
        <w:tab/>
      </w:r>
    </w:p>
    <w:p w:rsidR="00C37909" w:rsidRPr="00DA6514" w:rsidRDefault="00C37909" w:rsidP="00481C23">
      <w:pPr>
        <w:rPr>
          <w:sz w:val="24"/>
          <w:szCs w:val="24"/>
        </w:rPr>
      </w:pPr>
    </w:p>
    <w:p w:rsidR="003B6237" w:rsidRPr="00DA6514" w:rsidRDefault="00C37909" w:rsidP="00481C23">
      <w:pPr>
        <w:jc w:val="center"/>
        <w:rPr>
          <w:sz w:val="24"/>
          <w:szCs w:val="24"/>
        </w:rPr>
      </w:pPr>
      <w:r w:rsidRPr="00DA6514">
        <w:rPr>
          <w:sz w:val="24"/>
          <w:szCs w:val="24"/>
        </w:rPr>
        <w:t xml:space="preserve">uzavírají ve smyslu § </w:t>
      </w:r>
      <w:r w:rsidR="003B6237" w:rsidRPr="00DA6514">
        <w:rPr>
          <w:sz w:val="24"/>
          <w:szCs w:val="24"/>
        </w:rPr>
        <w:t xml:space="preserve">2079 </w:t>
      </w:r>
      <w:r w:rsidRPr="00DA6514">
        <w:rPr>
          <w:sz w:val="24"/>
          <w:szCs w:val="24"/>
        </w:rPr>
        <w:t xml:space="preserve">a násl. </w:t>
      </w:r>
      <w:r w:rsidR="003B6237" w:rsidRPr="00DA6514">
        <w:rPr>
          <w:sz w:val="24"/>
          <w:szCs w:val="24"/>
        </w:rPr>
        <w:t xml:space="preserve">zákona č. 90/2012 Sb., občanského zákoníku, </w:t>
      </w:r>
    </w:p>
    <w:p w:rsidR="00C37909" w:rsidRPr="00DA6514" w:rsidRDefault="003B6237" w:rsidP="00481C23">
      <w:pPr>
        <w:jc w:val="center"/>
        <w:rPr>
          <w:sz w:val="24"/>
          <w:szCs w:val="24"/>
        </w:rPr>
      </w:pPr>
      <w:r w:rsidRPr="00DA6514">
        <w:rPr>
          <w:sz w:val="24"/>
          <w:szCs w:val="24"/>
        </w:rPr>
        <w:t>ve znění pozd</w:t>
      </w:r>
      <w:r w:rsidR="00C37909" w:rsidRPr="00DA6514">
        <w:rPr>
          <w:sz w:val="24"/>
          <w:szCs w:val="24"/>
        </w:rPr>
        <w:t>ějších předpisů</w:t>
      </w:r>
      <w:r w:rsidR="00E53E44" w:rsidRPr="00DA6514">
        <w:rPr>
          <w:sz w:val="24"/>
          <w:szCs w:val="24"/>
        </w:rPr>
        <w:t xml:space="preserve"> (dále jen „OZ“)</w:t>
      </w:r>
      <w:r w:rsidR="00C37909" w:rsidRPr="00DA6514">
        <w:rPr>
          <w:sz w:val="24"/>
          <w:szCs w:val="24"/>
        </w:rPr>
        <w:t xml:space="preserve"> </w:t>
      </w:r>
    </w:p>
    <w:p w:rsidR="00C37909" w:rsidRPr="00DA6514" w:rsidRDefault="00C37909" w:rsidP="00481C23">
      <w:pPr>
        <w:jc w:val="center"/>
        <w:rPr>
          <w:sz w:val="24"/>
          <w:szCs w:val="24"/>
        </w:rPr>
      </w:pPr>
    </w:p>
    <w:p w:rsidR="00DA6514" w:rsidRPr="00DA6514" w:rsidRDefault="00DA6514" w:rsidP="00481C23">
      <w:pPr>
        <w:jc w:val="center"/>
        <w:rPr>
          <w:sz w:val="24"/>
          <w:szCs w:val="24"/>
        </w:rPr>
      </w:pPr>
    </w:p>
    <w:p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 xml:space="preserve">tuto </w:t>
      </w:r>
      <w:r w:rsidR="003B6237" w:rsidRPr="00DA6514">
        <w:rPr>
          <w:b/>
          <w:sz w:val="24"/>
          <w:szCs w:val="24"/>
        </w:rPr>
        <w:t xml:space="preserve">rámcovou </w:t>
      </w:r>
      <w:r w:rsidR="004C5401" w:rsidRPr="00DA6514">
        <w:rPr>
          <w:b/>
          <w:sz w:val="24"/>
          <w:szCs w:val="24"/>
        </w:rPr>
        <w:t>kupní</w:t>
      </w:r>
      <w:r w:rsidRPr="00DA6514">
        <w:rPr>
          <w:b/>
          <w:sz w:val="24"/>
          <w:szCs w:val="24"/>
        </w:rPr>
        <w:t xml:space="preserve"> smlouvu</w:t>
      </w:r>
      <w:r w:rsidR="003B6237" w:rsidRPr="00DA6514">
        <w:rPr>
          <w:b/>
          <w:sz w:val="24"/>
          <w:szCs w:val="24"/>
        </w:rPr>
        <w:t xml:space="preserve"> </w:t>
      </w:r>
      <w:r w:rsidR="003B6237" w:rsidRPr="00DA6514">
        <w:rPr>
          <w:sz w:val="24"/>
          <w:szCs w:val="24"/>
        </w:rPr>
        <w:t>(dále jen „kupní smlouva“)</w:t>
      </w:r>
      <w:r w:rsidR="003B6237" w:rsidRPr="00DA6514">
        <w:rPr>
          <w:b/>
          <w:sz w:val="24"/>
          <w:szCs w:val="24"/>
        </w:rPr>
        <w:t>:</w:t>
      </w:r>
    </w:p>
    <w:p w:rsidR="00C37909" w:rsidRPr="00DA6514" w:rsidRDefault="00C37909" w:rsidP="00481C23">
      <w:pPr>
        <w:jc w:val="center"/>
        <w:rPr>
          <w:b/>
          <w:sz w:val="24"/>
          <w:szCs w:val="24"/>
        </w:rPr>
      </w:pPr>
    </w:p>
    <w:p w:rsidR="00DA6514" w:rsidRPr="00DA6514" w:rsidRDefault="00DA6514" w:rsidP="00481C23">
      <w:pPr>
        <w:jc w:val="center"/>
        <w:rPr>
          <w:b/>
          <w:sz w:val="24"/>
          <w:szCs w:val="24"/>
        </w:rPr>
      </w:pPr>
    </w:p>
    <w:p w:rsidR="00C37909" w:rsidRPr="00DA6514" w:rsidRDefault="00C37909" w:rsidP="00481C23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Předmět smlouvy</w:t>
      </w:r>
    </w:p>
    <w:p w:rsidR="00C37909" w:rsidRPr="00DA6514" w:rsidRDefault="00C37909" w:rsidP="00481C23">
      <w:pPr>
        <w:ind w:left="720"/>
        <w:jc w:val="both"/>
        <w:rPr>
          <w:sz w:val="24"/>
          <w:szCs w:val="24"/>
        </w:rPr>
      </w:pPr>
    </w:p>
    <w:p w:rsidR="004D4EB5" w:rsidRPr="002E6F98" w:rsidRDefault="00C37909" w:rsidP="004D4EB5">
      <w:pPr>
        <w:pStyle w:val="Normlnweb"/>
        <w:tabs>
          <w:tab w:val="left" w:pos="284"/>
        </w:tabs>
        <w:spacing w:before="0" w:beforeAutospacing="0" w:after="0"/>
        <w:jc w:val="both"/>
      </w:pPr>
      <w:r w:rsidRPr="00DA6514">
        <w:t xml:space="preserve">Předmětem kupní smlouvy </w:t>
      </w:r>
      <w:r w:rsidR="003A7B7F">
        <w:t>je dodávka</w:t>
      </w:r>
      <w:r w:rsidR="00D5286C" w:rsidRPr="00DA6514">
        <w:t xml:space="preserve"> </w:t>
      </w:r>
      <w:r w:rsidR="004D4EB5">
        <w:t xml:space="preserve">rychlého </w:t>
      </w:r>
      <w:proofErr w:type="spellStart"/>
      <w:r w:rsidR="004D4EB5">
        <w:t>imunoenzymatického</w:t>
      </w:r>
      <w:proofErr w:type="spellEnd"/>
      <w:r w:rsidR="004D4EB5">
        <w:t xml:space="preserve"> testu k</w:t>
      </w:r>
      <w:r w:rsidR="002A6F0A">
        <w:t> </w:t>
      </w:r>
      <w:r w:rsidR="004D4EB5">
        <w:t>diagnostice</w:t>
      </w:r>
      <w:r w:rsidR="002A6F0A">
        <w:t xml:space="preserve"> březosti skotu a malých přežvýkavců</w:t>
      </w:r>
      <w:r w:rsidR="004D4EB5">
        <w:t xml:space="preserve"> s</w:t>
      </w:r>
      <w:r w:rsidR="003A7B7F">
        <w:t> </w:t>
      </w:r>
      <w:r w:rsidR="004D4EB5">
        <w:t xml:space="preserve">maximálním plněním v celkové hodnotě </w:t>
      </w:r>
      <w:r w:rsidR="002E6F98">
        <w:br/>
      </w:r>
      <w:r w:rsidR="004D4EB5">
        <w:t xml:space="preserve">do </w:t>
      </w:r>
      <w:r w:rsidR="002E6F98">
        <w:t>1 200 000</w:t>
      </w:r>
      <w:r w:rsidR="004D4EB5">
        <w:t xml:space="preserve"> Kč bez DPH.</w:t>
      </w:r>
      <w:r w:rsidR="004D4EB5">
        <w:rPr>
          <w:b/>
        </w:rPr>
        <w:t xml:space="preserve"> </w:t>
      </w:r>
    </w:p>
    <w:p w:rsidR="00710FD0" w:rsidRDefault="004D4EB5" w:rsidP="004D4EB5">
      <w:pPr>
        <w:pStyle w:val="Normlnweb"/>
        <w:tabs>
          <w:tab w:val="left" w:pos="284"/>
        </w:tabs>
        <w:spacing w:before="0" w:beforeAutospacing="0" w:after="0"/>
        <w:jc w:val="both"/>
        <w:rPr>
          <w:color w:val="000000"/>
        </w:rPr>
      </w:pPr>
      <w:r w:rsidRPr="004D4EB5">
        <w:t>Test musí splňovat následující kritéria</w:t>
      </w:r>
      <w:r w:rsidR="00D5286C" w:rsidRPr="00DA6514">
        <w:rPr>
          <w:color w:val="000000"/>
        </w:rPr>
        <w:t>:</w:t>
      </w:r>
    </w:p>
    <w:p w:rsidR="004D4EB5" w:rsidRDefault="00ED773F" w:rsidP="000D1C83">
      <w:pPr>
        <w:pStyle w:val="Normlnweb"/>
        <w:numPr>
          <w:ilvl w:val="0"/>
          <w:numId w:val="44"/>
        </w:numPr>
        <w:tabs>
          <w:tab w:val="left" w:pos="284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>M</w:t>
      </w:r>
      <w:r w:rsidR="004D4EB5">
        <w:rPr>
          <w:color w:val="000000"/>
        </w:rPr>
        <w:t xml:space="preserve">usí detekovat </w:t>
      </w:r>
      <w:r w:rsidR="00B83C05">
        <w:rPr>
          <w:color w:val="000000"/>
        </w:rPr>
        <w:t xml:space="preserve">přítomnost </w:t>
      </w:r>
      <w:proofErr w:type="spellStart"/>
      <w:r w:rsidR="00B83C05">
        <w:rPr>
          <w:color w:val="000000"/>
        </w:rPr>
        <w:t>pr</w:t>
      </w:r>
      <w:r w:rsidR="007532DF">
        <w:rPr>
          <w:color w:val="000000"/>
        </w:rPr>
        <w:t>e</w:t>
      </w:r>
      <w:r w:rsidR="00B83C05">
        <w:rPr>
          <w:color w:val="000000"/>
        </w:rPr>
        <w:t>gnancy-associated</w:t>
      </w:r>
      <w:proofErr w:type="spellEnd"/>
      <w:r w:rsidR="00B83C05">
        <w:rPr>
          <w:color w:val="000000"/>
        </w:rPr>
        <w:t xml:space="preserve"> </w:t>
      </w:r>
      <w:proofErr w:type="spellStart"/>
      <w:r w:rsidR="00B83C05">
        <w:rPr>
          <w:color w:val="000000"/>
        </w:rPr>
        <w:t>glycoproteins</w:t>
      </w:r>
      <w:proofErr w:type="spellEnd"/>
      <w:r w:rsidR="00B83C05">
        <w:rPr>
          <w:color w:val="000000"/>
        </w:rPr>
        <w:t xml:space="preserve"> (</w:t>
      </w:r>
      <w:proofErr w:type="spellStart"/>
      <w:r w:rsidR="00B83C05">
        <w:rPr>
          <w:color w:val="000000"/>
        </w:rPr>
        <w:t>PAGs</w:t>
      </w:r>
      <w:proofErr w:type="spellEnd"/>
      <w:r w:rsidR="00B83C05">
        <w:rPr>
          <w:color w:val="000000"/>
        </w:rPr>
        <w:t>) v krevním séru a plazmě u skotu, ovcí a koz.</w:t>
      </w:r>
    </w:p>
    <w:p w:rsidR="004D4EB5" w:rsidRDefault="00B83C05" w:rsidP="000D1C83">
      <w:pPr>
        <w:pStyle w:val="Normlnweb"/>
        <w:numPr>
          <w:ilvl w:val="0"/>
          <w:numId w:val="44"/>
        </w:numPr>
        <w:tabs>
          <w:tab w:val="left" w:pos="284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>Potvrzení březosti u skotu a koz od 28. dne po zabřeznutí, u ovcí od 35. dne po zabřeznutí.</w:t>
      </w:r>
    </w:p>
    <w:p w:rsidR="00B83C05" w:rsidRDefault="00B83C05" w:rsidP="00B83C05">
      <w:pPr>
        <w:pStyle w:val="Normlnweb"/>
        <w:numPr>
          <w:ilvl w:val="0"/>
          <w:numId w:val="44"/>
        </w:numPr>
        <w:tabs>
          <w:tab w:val="left" w:pos="284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>Formát testu 8 x 12 jamek, dělení na stripy 1 x 8 jamek, dostatečné množství reagencií a při testování po stripech.</w:t>
      </w:r>
    </w:p>
    <w:p w:rsidR="00D15BA0" w:rsidRDefault="00D15BA0" w:rsidP="00B83C05">
      <w:pPr>
        <w:pStyle w:val="Normlnweb"/>
        <w:numPr>
          <w:ilvl w:val="0"/>
          <w:numId w:val="44"/>
        </w:numPr>
        <w:tabs>
          <w:tab w:val="left" w:pos="284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Test musí umožňovat použití </w:t>
      </w:r>
      <w:r w:rsidR="002E6F98">
        <w:rPr>
          <w:color w:val="000000"/>
        </w:rPr>
        <w:t>shodného typu reagencií</w:t>
      </w:r>
      <w:r>
        <w:rPr>
          <w:color w:val="000000"/>
        </w:rPr>
        <w:t xml:space="preserve"> pro všechny druhy testovaných zvířat (skot, ovce, kozy).</w:t>
      </w:r>
    </w:p>
    <w:p w:rsidR="002E6F98" w:rsidRDefault="002E6F98" w:rsidP="00B83C05">
      <w:pPr>
        <w:pStyle w:val="Normlnweb"/>
        <w:numPr>
          <w:ilvl w:val="0"/>
          <w:numId w:val="44"/>
        </w:numPr>
        <w:tabs>
          <w:tab w:val="left" w:pos="284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lastRenderedPageBreak/>
        <w:t>Relevantní výsledek testování musí být již 60 dnů po porodu.</w:t>
      </w:r>
    </w:p>
    <w:p w:rsidR="00EF2231" w:rsidRDefault="00B83C05" w:rsidP="000D1C83">
      <w:pPr>
        <w:pStyle w:val="Normlnweb"/>
        <w:numPr>
          <w:ilvl w:val="0"/>
          <w:numId w:val="44"/>
        </w:numPr>
        <w:tabs>
          <w:tab w:val="left" w:pos="284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>V době dodání musí být ex</w:t>
      </w:r>
      <w:r w:rsidR="003B5061">
        <w:rPr>
          <w:color w:val="000000"/>
        </w:rPr>
        <w:t>s</w:t>
      </w:r>
      <w:r>
        <w:rPr>
          <w:color w:val="000000"/>
        </w:rPr>
        <w:t xml:space="preserve">pirace souprav minimálně 6 měsíců. </w:t>
      </w:r>
    </w:p>
    <w:p w:rsidR="00EF2231" w:rsidRDefault="00B83C05" w:rsidP="000D1C83">
      <w:pPr>
        <w:pStyle w:val="Normlnweb"/>
        <w:numPr>
          <w:ilvl w:val="0"/>
          <w:numId w:val="44"/>
        </w:numPr>
        <w:tabs>
          <w:tab w:val="left" w:pos="284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Soupravy musí být kompatibilní s přístrojovým vybavením používaným v laboratoři SVÚ Olomouc. </w:t>
      </w:r>
    </w:p>
    <w:p w:rsidR="00DE0D02" w:rsidRDefault="00B83C05" w:rsidP="00481C23">
      <w:pPr>
        <w:pStyle w:val="Normlnweb"/>
        <w:numPr>
          <w:ilvl w:val="0"/>
          <w:numId w:val="44"/>
        </w:numPr>
        <w:tabs>
          <w:tab w:val="left" w:pos="284"/>
        </w:tabs>
        <w:spacing w:before="0" w:beforeAutospacing="0" w:after="0"/>
        <w:jc w:val="both"/>
        <w:rPr>
          <w:color w:val="000000"/>
        </w:rPr>
      </w:pPr>
      <w:r>
        <w:rPr>
          <w:color w:val="000000"/>
        </w:rPr>
        <w:t>Parametry testu: specificita a senzitivita min. 9</w:t>
      </w:r>
      <w:r w:rsidR="001545AD">
        <w:rPr>
          <w:color w:val="000000"/>
        </w:rPr>
        <w:t>5</w:t>
      </w:r>
      <w:r>
        <w:rPr>
          <w:color w:val="000000"/>
        </w:rPr>
        <w:t>%</w:t>
      </w:r>
    </w:p>
    <w:p w:rsidR="001545AD" w:rsidRDefault="001545AD" w:rsidP="001545AD">
      <w:pPr>
        <w:pStyle w:val="Normlnweb"/>
        <w:tabs>
          <w:tab w:val="left" w:pos="284"/>
        </w:tabs>
        <w:spacing w:before="0" w:beforeAutospacing="0" w:after="0"/>
        <w:ind w:left="720"/>
        <w:jc w:val="both"/>
        <w:rPr>
          <w:color w:val="000000"/>
        </w:rPr>
      </w:pPr>
    </w:p>
    <w:p w:rsidR="001545AD" w:rsidRPr="00B83C05" w:rsidRDefault="001545AD" w:rsidP="001545AD">
      <w:pPr>
        <w:pStyle w:val="Normlnweb"/>
        <w:tabs>
          <w:tab w:val="left" w:pos="284"/>
        </w:tabs>
        <w:spacing w:before="0" w:beforeAutospacing="0" w:after="0"/>
        <w:ind w:left="720"/>
        <w:jc w:val="both"/>
        <w:rPr>
          <w:color w:val="000000"/>
        </w:rPr>
      </w:pPr>
    </w:p>
    <w:p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 xml:space="preserve">2. </w:t>
      </w:r>
      <w:r w:rsidR="00BF7E95" w:rsidRPr="00DA6514">
        <w:rPr>
          <w:b/>
          <w:sz w:val="24"/>
          <w:szCs w:val="24"/>
        </w:rPr>
        <w:t xml:space="preserve">Písemná výzva k poskytnutí plnění - </w:t>
      </w:r>
      <w:r w:rsidRPr="00DA6514">
        <w:rPr>
          <w:b/>
          <w:sz w:val="24"/>
          <w:szCs w:val="24"/>
        </w:rPr>
        <w:t>Objednávky</w:t>
      </w:r>
      <w:r w:rsidR="00BF7E95" w:rsidRPr="00DA6514">
        <w:rPr>
          <w:b/>
          <w:sz w:val="24"/>
          <w:szCs w:val="24"/>
        </w:rPr>
        <w:t xml:space="preserve"> </w:t>
      </w:r>
    </w:p>
    <w:p w:rsidR="00C37909" w:rsidRPr="00DA6514" w:rsidRDefault="00C37909" w:rsidP="00481C23">
      <w:pPr>
        <w:rPr>
          <w:sz w:val="24"/>
          <w:szCs w:val="24"/>
        </w:rPr>
      </w:pPr>
    </w:p>
    <w:p w:rsidR="00C37909" w:rsidRPr="00DA6514" w:rsidRDefault="00C37909" w:rsidP="00E032C4">
      <w:pPr>
        <w:numPr>
          <w:ilvl w:val="0"/>
          <w:numId w:val="34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Dílčí požadavky podle aktuálních potřeb objednatele obdrží dodavatel jedním z následujících způsobů:</w:t>
      </w:r>
    </w:p>
    <w:p w:rsidR="00C37909" w:rsidRPr="00DA6514" w:rsidRDefault="00C37909" w:rsidP="00E032C4">
      <w:pPr>
        <w:numPr>
          <w:ilvl w:val="0"/>
          <w:numId w:val="25"/>
        </w:numPr>
        <w:ind w:left="1066" w:hanging="357"/>
        <w:jc w:val="both"/>
        <w:rPr>
          <w:sz w:val="24"/>
          <w:szCs w:val="24"/>
        </w:rPr>
      </w:pPr>
      <w:r w:rsidRPr="00DA6514">
        <w:rPr>
          <w:sz w:val="24"/>
          <w:szCs w:val="24"/>
        </w:rPr>
        <w:t>písemně poštou na adresu dodavatele, v tomto případě se za datum doručení objednávky považuje den dodání objednávky poštou k rukám dodavatele,</w:t>
      </w:r>
    </w:p>
    <w:p w:rsidR="004F4933" w:rsidRPr="00A122FD" w:rsidRDefault="003A108F" w:rsidP="00A122FD">
      <w:pPr>
        <w:numPr>
          <w:ilvl w:val="0"/>
          <w:numId w:val="2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elektronickými prostředky</w:t>
      </w:r>
      <w:r w:rsidR="00C37909" w:rsidRPr="00DA6514">
        <w:rPr>
          <w:sz w:val="24"/>
          <w:szCs w:val="24"/>
        </w:rPr>
        <w:t xml:space="preserve"> na e-mailovou adresu dodavatele – </w:t>
      </w:r>
      <w:proofErr w:type="spellStart"/>
      <w:r w:rsidR="00240E90" w:rsidRPr="00D049AA">
        <w:rPr>
          <w:sz w:val="24"/>
          <w:szCs w:val="24"/>
        </w:rPr>
        <w:t>info</w:t>
      </w:r>
      <w:proofErr w:type="spellEnd"/>
      <w:r w:rsidR="00240E90" w:rsidRPr="00D049AA">
        <w:rPr>
          <w:sz w:val="24"/>
          <w:szCs w:val="24"/>
          <w:lang w:val="de-DE"/>
        </w:rPr>
        <w:t>@cymedica</w:t>
      </w:r>
      <w:r w:rsidR="00D049AA">
        <w:rPr>
          <w:sz w:val="24"/>
          <w:szCs w:val="24"/>
          <w:lang w:val="de-DE"/>
        </w:rPr>
        <w:t>.</w:t>
      </w:r>
      <w:r w:rsidR="00240E90" w:rsidRPr="00D049AA">
        <w:rPr>
          <w:sz w:val="24"/>
          <w:szCs w:val="24"/>
          <w:lang w:val="de-DE"/>
        </w:rPr>
        <w:t>c</w:t>
      </w:r>
      <w:r w:rsidR="00240E90" w:rsidRPr="00D049AA">
        <w:rPr>
          <w:sz w:val="24"/>
          <w:szCs w:val="24"/>
        </w:rPr>
        <w:t>z</w:t>
      </w:r>
    </w:p>
    <w:p w:rsidR="00C37909" w:rsidRPr="00DA6514" w:rsidRDefault="00A122FD" w:rsidP="00E032C4">
      <w:pPr>
        <w:ind w:left="700" w:hanging="3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5402E" w:rsidRPr="00DA6514">
        <w:rPr>
          <w:sz w:val="24"/>
          <w:szCs w:val="24"/>
        </w:rPr>
        <w:t>.</w:t>
      </w:r>
      <w:r w:rsidR="0095402E" w:rsidRPr="00DA6514">
        <w:rPr>
          <w:sz w:val="24"/>
          <w:szCs w:val="24"/>
        </w:rPr>
        <w:tab/>
      </w:r>
      <w:r w:rsidR="00C37909" w:rsidRPr="00DA6514">
        <w:rPr>
          <w:sz w:val="24"/>
          <w:szCs w:val="24"/>
        </w:rPr>
        <w:t>V případě, že dodavatel nebude schopen objednávku v termínu a</w:t>
      </w:r>
      <w:r w:rsidR="00BF7E95" w:rsidRPr="00DA6514">
        <w:rPr>
          <w:sz w:val="24"/>
          <w:szCs w:val="24"/>
        </w:rPr>
        <w:t xml:space="preserve"> množství splnit, je povinen to </w:t>
      </w:r>
      <w:r w:rsidR="00C37909" w:rsidRPr="00DA6514">
        <w:rPr>
          <w:sz w:val="24"/>
          <w:szCs w:val="24"/>
        </w:rPr>
        <w:t>oznámit objednateli a dohodnout s ním náhradní řešení. Objednatel má v takovém případě právo odstoupení od této kupní smlouvy.</w:t>
      </w:r>
    </w:p>
    <w:p w:rsidR="00C37909" w:rsidRPr="00DA6514" w:rsidRDefault="00A122FD" w:rsidP="00E032C4">
      <w:pPr>
        <w:ind w:left="737" w:hanging="3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402E" w:rsidRPr="00DA6514">
        <w:rPr>
          <w:sz w:val="24"/>
          <w:szCs w:val="24"/>
        </w:rPr>
        <w:t>.</w:t>
      </w:r>
      <w:r w:rsidR="0095402E" w:rsidRPr="00DA6514">
        <w:rPr>
          <w:sz w:val="24"/>
          <w:szCs w:val="24"/>
        </w:rPr>
        <w:tab/>
      </w:r>
      <w:r w:rsidR="00C37909" w:rsidRPr="00DA6514">
        <w:rPr>
          <w:sz w:val="24"/>
          <w:szCs w:val="24"/>
        </w:rPr>
        <w:t>Aby mohla být objednávka považována za platnou, musí mít minimálně následující náležitosti:</w:t>
      </w:r>
    </w:p>
    <w:p w:rsidR="00C37909" w:rsidRPr="00DA6514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DA6514">
        <w:rPr>
          <w:sz w:val="24"/>
          <w:szCs w:val="24"/>
        </w:rPr>
        <w:t>identifikace objednatele,</w:t>
      </w:r>
    </w:p>
    <w:p w:rsidR="00166529" w:rsidRPr="00DA6514" w:rsidRDefault="0016652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DA6514">
        <w:rPr>
          <w:sz w:val="24"/>
          <w:szCs w:val="24"/>
        </w:rPr>
        <w:t xml:space="preserve">požadovaný počet </w:t>
      </w:r>
      <w:r w:rsidR="00724A78" w:rsidRPr="00DA6514">
        <w:rPr>
          <w:sz w:val="24"/>
          <w:szCs w:val="24"/>
        </w:rPr>
        <w:t>setů testů</w:t>
      </w:r>
      <w:r w:rsidRPr="00DA6514">
        <w:rPr>
          <w:sz w:val="24"/>
          <w:szCs w:val="24"/>
        </w:rPr>
        <w:t>, které jsou předmětem této smlouvy</w:t>
      </w:r>
    </w:p>
    <w:p w:rsidR="00C37909" w:rsidRPr="00DA6514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DA6514">
        <w:rPr>
          <w:sz w:val="24"/>
          <w:szCs w:val="24"/>
        </w:rPr>
        <w:t>požadovaný termín dodání (</w:t>
      </w:r>
      <w:r w:rsidR="00AB7AD8" w:rsidRPr="00DA6514">
        <w:rPr>
          <w:sz w:val="24"/>
          <w:szCs w:val="24"/>
        </w:rPr>
        <w:t>nejdéle do 15</w:t>
      </w:r>
      <w:r w:rsidR="00E032C4">
        <w:rPr>
          <w:sz w:val="24"/>
          <w:szCs w:val="24"/>
        </w:rPr>
        <w:t xml:space="preserve"> </w:t>
      </w:r>
      <w:r w:rsidRPr="00DA6514">
        <w:rPr>
          <w:sz w:val="24"/>
          <w:szCs w:val="24"/>
        </w:rPr>
        <w:t>ti pracovních dnů od obdržení objednávky),</w:t>
      </w:r>
    </w:p>
    <w:p w:rsidR="00C37909" w:rsidRPr="00DA6514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DA6514">
        <w:rPr>
          <w:sz w:val="24"/>
          <w:szCs w:val="24"/>
        </w:rPr>
        <w:t>jméno a podpis osoby oprávněné objednatelem vyhotovovat objednávky.</w:t>
      </w:r>
    </w:p>
    <w:p w:rsidR="00BC3AA5" w:rsidRPr="00DA6514" w:rsidRDefault="00A122FD" w:rsidP="00481C2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5402E" w:rsidRPr="00DA6514">
        <w:rPr>
          <w:sz w:val="24"/>
          <w:szCs w:val="24"/>
        </w:rPr>
        <w:t>.</w:t>
      </w:r>
      <w:r w:rsidR="0095402E" w:rsidRPr="00DA6514">
        <w:rPr>
          <w:sz w:val="24"/>
          <w:szCs w:val="24"/>
        </w:rPr>
        <w:tab/>
      </w:r>
      <w:r w:rsidR="00C37909" w:rsidRPr="00DA6514">
        <w:rPr>
          <w:sz w:val="24"/>
          <w:szCs w:val="24"/>
        </w:rPr>
        <w:t>Objednatel zmocňuje k vyhotovování objednávek následující své pracovníky:</w:t>
      </w:r>
    </w:p>
    <w:p w:rsidR="00C37909" w:rsidRPr="003B5061" w:rsidRDefault="00B50C9C" w:rsidP="00481C23">
      <w:pPr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</w:t>
      </w:r>
      <w:proofErr w:type="spellEnd"/>
    </w:p>
    <w:p w:rsidR="00BC3AA5" w:rsidRPr="003B5061" w:rsidRDefault="00B50C9C" w:rsidP="00BC3AA5">
      <w:pPr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</w:t>
      </w:r>
      <w:proofErr w:type="spellEnd"/>
    </w:p>
    <w:p w:rsidR="00BC3AA5" w:rsidRPr="00DA6514" w:rsidRDefault="00BC3AA5" w:rsidP="00481C23">
      <w:pPr>
        <w:rPr>
          <w:b/>
          <w:sz w:val="24"/>
          <w:szCs w:val="24"/>
        </w:rPr>
      </w:pPr>
    </w:p>
    <w:p w:rsidR="00DA6514" w:rsidRPr="00DA6514" w:rsidRDefault="00DA6514" w:rsidP="00481C23">
      <w:pPr>
        <w:rPr>
          <w:b/>
          <w:sz w:val="24"/>
          <w:szCs w:val="24"/>
        </w:rPr>
      </w:pPr>
    </w:p>
    <w:p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3. Dodávka zboží a jeho převzetí</w:t>
      </w:r>
    </w:p>
    <w:p w:rsidR="00C37909" w:rsidRPr="00DA6514" w:rsidRDefault="00C37909" w:rsidP="00481C23">
      <w:pPr>
        <w:jc w:val="center"/>
        <w:rPr>
          <w:b/>
          <w:sz w:val="24"/>
          <w:szCs w:val="24"/>
        </w:rPr>
      </w:pPr>
    </w:p>
    <w:p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Dodavatel se zavazuje dodat řádně objednané zboží objednateli</w:t>
      </w:r>
      <w:r w:rsidR="00A655F9" w:rsidRPr="00DA6514">
        <w:rPr>
          <w:sz w:val="24"/>
          <w:szCs w:val="24"/>
        </w:rPr>
        <w:t xml:space="preserve"> </w:t>
      </w:r>
      <w:r w:rsidRPr="00DA6514">
        <w:rPr>
          <w:sz w:val="24"/>
          <w:szCs w:val="24"/>
        </w:rPr>
        <w:t>a objednatel je povinen toto zboží převzít.</w:t>
      </w:r>
    </w:p>
    <w:p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Přepravu zboží k objednateli se zavazuje zajistit dodavatel</w:t>
      </w:r>
      <w:r w:rsidR="00E032C4">
        <w:rPr>
          <w:sz w:val="24"/>
          <w:szCs w:val="24"/>
        </w:rPr>
        <w:t>,</w:t>
      </w:r>
      <w:r w:rsidRPr="00DA6514">
        <w:rPr>
          <w:sz w:val="24"/>
          <w:szCs w:val="24"/>
        </w:rPr>
        <w:t xml:space="preserve"> a to na vlastní náklady při dodržení dohodnutého objednaného množství do sídla objednatele, </w:t>
      </w:r>
      <w:r w:rsidR="005640A8">
        <w:rPr>
          <w:sz w:val="24"/>
          <w:szCs w:val="24"/>
        </w:rPr>
        <w:t>Jakoubka ze Stříbra č.1, 779 00 Olomouc</w:t>
      </w:r>
      <w:r w:rsidR="00A5609C" w:rsidRPr="00DA6514">
        <w:rPr>
          <w:sz w:val="24"/>
          <w:szCs w:val="24"/>
        </w:rPr>
        <w:t xml:space="preserve">. </w:t>
      </w:r>
      <w:r w:rsidRPr="00DA6514">
        <w:rPr>
          <w:sz w:val="24"/>
          <w:szCs w:val="24"/>
        </w:rPr>
        <w:t>Dodávka je splněna, jestliže zástupce dodavatele odevzdá zboží pověřenému zástupci objednatele v místě plnění.  Místo plnění je uvedeno na objednávce zboží.</w:t>
      </w:r>
    </w:p>
    <w:p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Při dodávce zboží jsou zástupci objednatele povinni provést fyzické převzetí zboží, odsouhlasit množství a kvalitu dodávky. Převzetí bude potvrzeno na dodacím listu nebo faktuře. </w:t>
      </w:r>
    </w:p>
    <w:p w:rsidR="00FE0C36" w:rsidRPr="00DA6514" w:rsidRDefault="00C37909" w:rsidP="00481C23">
      <w:pPr>
        <w:numPr>
          <w:ilvl w:val="0"/>
          <w:numId w:val="35"/>
        </w:numPr>
        <w:jc w:val="both"/>
        <w:rPr>
          <w:rFonts w:cs="Arial"/>
          <w:bCs/>
          <w:sz w:val="24"/>
          <w:szCs w:val="24"/>
          <w:lang w:eastAsia="en-US"/>
        </w:rPr>
      </w:pPr>
      <w:r w:rsidRPr="00DA6514">
        <w:rPr>
          <w:sz w:val="24"/>
          <w:szCs w:val="24"/>
        </w:rPr>
        <w:t xml:space="preserve">Dodavatel musí dodržet kvalitu dodávaného </w:t>
      </w:r>
      <w:r w:rsidR="006C10A6" w:rsidRPr="00DA6514">
        <w:rPr>
          <w:sz w:val="24"/>
          <w:szCs w:val="24"/>
        </w:rPr>
        <w:t>zboží</w:t>
      </w:r>
      <w:r w:rsidRPr="00DA6514">
        <w:rPr>
          <w:sz w:val="24"/>
          <w:szCs w:val="24"/>
        </w:rPr>
        <w:t xml:space="preserve"> </w:t>
      </w:r>
      <w:r w:rsidR="00A7267B" w:rsidRPr="00DA6514">
        <w:rPr>
          <w:sz w:val="24"/>
          <w:szCs w:val="24"/>
        </w:rPr>
        <w:t xml:space="preserve">po celou dobu trvání </w:t>
      </w:r>
      <w:r w:rsidR="004C5401" w:rsidRPr="00DA6514">
        <w:rPr>
          <w:sz w:val="24"/>
          <w:szCs w:val="24"/>
        </w:rPr>
        <w:t>kupní</w:t>
      </w:r>
      <w:r w:rsidR="00A7267B" w:rsidRPr="00DA6514">
        <w:rPr>
          <w:sz w:val="24"/>
          <w:szCs w:val="24"/>
        </w:rPr>
        <w:t xml:space="preserve"> smlouvy </w:t>
      </w:r>
      <w:r w:rsidRPr="00DA6514">
        <w:rPr>
          <w:sz w:val="24"/>
          <w:szCs w:val="24"/>
        </w:rPr>
        <w:t xml:space="preserve">dle </w:t>
      </w:r>
      <w:r w:rsidR="00FE0C36" w:rsidRPr="00DA6514">
        <w:rPr>
          <w:sz w:val="24"/>
          <w:szCs w:val="24"/>
        </w:rPr>
        <w:t xml:space="preserve">parametrů </w:t>
      </w:r>
      <w:r w:rsidR="009C6538" w:rsidRPr="00DA6514">
        <w:rPr>
          <w:sz w:val="24"/>
          <w:szCs w:val="24"/>
        </w:rPr>
        <w:t>uvedených v čl. 1 této smlouvy.</w:t>
      </w:r>
    </w:p>
    <w:p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se zavazuje provést </w:t>
      </w:r>
      <w:r w:rsidR="00032E48" w:rsidRPr="00DA6514">
        <w:rPr>
          <w:sz w:val="24"/>
          <w:szCs w:val="24"/>
        </w:rPr>
        <w:t>bez zbytečného odkladu</w:t>
      </w:r>
      <w:r w:rsidRPr="00DA6514">
        <w:rPr>
          <w:sz w:val="24"/>
          <w:szCs w:val="24"/>
        </w:rPr>
        <w:t xml:space="preserve"> výměnu dodavatelem poškozeného nebo nefunkčního materiálu, který nebude odpovídat </w:t>
      </w:r>
      <w:r w:rsidR="00032E48" w:rsidRPr="00DA6514">
        <w:rPr>
          <w:sz w:val="24"/>
          <w:szCs w:val="24"/>
        </w:rPr>
        <w:t>specifikaci dle této kupní smlouvy</w:t>
      </w:r>
      <w:r w:rsidRPr="00DA6514">
        <w:rPr>
          <w:sz w:val="24"/>
          <w:szCs w:val="24"/>
        </w:rPr>
        <w:t>.</w:t>
      </w:r>
    </w:p>
    <w:p w:rsidR="00DA6514" w:rsidRDefault="00DA6514" w:rsidP="00806B1D">
      <w:pPr>
        <w:jc w:val="both"/>
        <w:rPr>
          <w:sz w:val="24"/>
          <w:szCs w:val="24"/>
        </w:rPr>
      </w:pPr>
    </w:p>
    <w:p w:rsidR="001545AD" w:rsidRDefault="001545AD" w:rsidP="00806B1D">
      <w:pPr>
        <w:jc w:val="both"/>
        <w:rPr>
          <w:sz w:val="24"/>
          <w:szCs w:val="24"/>
        </w:rPr>
      </w:pPr>
    </w:p>
    <w:p w:rsidR="004A2B72" w:rsidRDefault="004A2B72" w:rsidP="00806B1D">
      <w:pPr>
        <w:rPr>
          <w:b/>
          <w:sz w:val="24"/>
          <w:szCs w:val="24"/>
        </w:rPr>
      </w:pPr>
    </w:p>
    <w:p w:rsidR="004A2B72" w:rsidRDefault="004A2B72" w:rsidP="00481C23">
      <w:pPr>
        <w:jc w:val="center"/>
        <w:rPr>
          <w:b/>
          <w:sz w:val="24"/>
          <w:szCs w:val="24"/>
        </w:rPr>
      </w:pPr>
    </w:p>
    <w:p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lastRenderedPageBreak/>
        <w:t>4. Cena a platební podmínky</w:t>
      </w:r>
    </w:p>
    <w:p w:rsidR="00C37909" w:rsidRPr="00DA6514" w:rsidRDefault="00C37909" w:rsidP="00481C23">
      <w:pPr>
        <w:jc w:val="center"/>
        <w:rPr>
          <w:b/>
          <w:sz w:val="24"/>
          <w:szCs w:val="24"/>
        </w:rPr>
      </w:pPr>
    </w:p>
    <w:p w:rsidR="00C37909" w:rsidRPr="00DA6514" w:rsidRDefault="00C37909" w:rsidP="00481C23">
      <w:pPr>
        <w:numPr>
          <w:ilvl w:val="0"/>
          <w:numId w:val="3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se zavazuje, že cena nepřekročí nabízenou jednotkovou cenu uvedenou v jeho nabídce po celou dobu platnosti </w:t>
      </w:r>
      <w:r w:rsidR="004C5401" w:rsidRPr="00DA6514">
        <w:rPr>
          <w:sz w:val="24"/>
          <w:szCs w:val="24"/>
        </w:rPr>
        <w:t>kupní</w:t>
      </w:r>
      <w:r w:rsidRPr="00DA6514">
        <w:rPr>
          <w:sz w:val="24"/>
          <w:szCs w:val="24"/>
        </w:rPr>
        <w:t xml:space="preserve"> smlouvy, tj. </w:t>
      </w:r>
    </w:p>
    <w:p w:rsidR="00C37909" w:rsidRPr="00DA6514" w:rsidRDefault="00C37909" w:rsidP="00481C2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101"/>
        <w:gridCol w:w="2378"/>
      </w:tblGrid>
      <w:tr w:rsidR="00C37909" w:rsidRPr="00DA6514" w:rsidTr="0062099B">
        <w:trPr>
          <w:trHeight w:val="20"/>
        </w:trPr>
        <w:tc>
          <w:tcPr>
            <w:tcW w:w="4308" w:type="dxa"/>
          </w:tcPr>
          <w:p w:rsidR="00C37909" w:rsidRPr="00DA6514" w:rsidRDefault="00C37909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C37909" w:rsidRPr="00DA6514" w:rsidRDefault="00C37909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514">
              <w:rPr>
                <w:rFonts w:ascii="Times New Roman" w:hAnsi="Times New Roman"/>
                <w:b/>
                <w:i/>
                <w:sz w:val="24"/>
                <w:szCs w:val="24"/>
              </w:rPr>
              <w:t>Cena bez DPH</w:t>
            </w:r>
          </w:p>
        </w:tc>
        <w:tc>
          <w:tcPr>
            <w:tcW w:w="2409" w:type="dxa"/>
          </w:tcPr>
          <w:p w:rsidR="00C37909" w:rsidRPr="00DA6514" w:rsidRDefault="00982ED9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514">
              <w:rPr>
                <w:rFonts w:ascii="Times New Roman" w:hAnsi="Times New Roman"/>
                <w:b/>
                <w:i/>
                <w:sz w:val="24"/>
                <w:szCs w:val="24"/>
              </w:rPr>
              <w:t>Cena s DPH</w:t>
            </w:r>
          </w:p>
        </w:tc>
      </w:tr>
      <w:tr w:rsidR="00C37909" w:rsidRPr="00DA6514" w:rsidTr="0062099B">
        <w:trPr>
          <w:trHeight w:val="20"/>
        </w:trPr>
        <w:tc>
          <w:tcPr>
            <w:tcW w:w="4308" w:type="dxa"/>
          </w:tcPr>
          <w:p w:rsidR="00C37909" w:rsidRPr="004A2B72" w:rsidRDefault="00982ED9" w:rsidP="00982ED9">
            <w:pPr>
              <w:pStyle w:val="Zkladntextodsazen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2B72">
              <w:rPr>
                <w:rFonts w:ascii="Times New Roman" w:hAnsi="Times New Roman"/>
                <w:sz w:val="24"/>
                <w:szCs w:val="24"/>
              </w:rPr>
              <w:t xml:space="preserve">Cena za </w:t>
            </w:r>
            <w:r w:rsidR="00DB5B74">
              <w:rPr>
                <w:rFonts w:ascii="Times New Roman" w:hAnsi="Times New Roman"/>
                <w:sz w:val="24"/>
                <w:szCs w:val="24"/>
              </w:rPr>
              <w:t>1 test</w:t>
            </w:r>
            <w:r w:rsidRPr="004A2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B74">
              <w:rPr>
                <w:rFonts w:ascii="Times New Roman" w:hAnsi="Times New Roman"/>
                <w:sz w:val="24"/>
                <w:szCs w:val="24"/>
              </w:rPr>
              <w:t>soupravy</w:t>
            </w:r>
          </w:p>
        </w:tc>
        <w:tc>
          <w:tcPr>
            <w:tcW w:w="2127" w:type="dxa"/>
          </w:tcPr>
          <w:p w:rsidR="00C37909" w:rsidRPr="004A2B72" w:rsidRDefault="00905376" w:rsidP="00D049AA">
            <w:pPr>
              <w:pStyle w:val="Zkladntextodsazen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41</w:t>
            </w:r>
            <w:r w:rsidR="00DB5B74">
              <w:rPr>
                <w:rFonts w:ascii="Calibri" w:hAnsi="Calibri" w:cs="Arial"/>
                <w:sz w:val="24"/>
                <w:szCs w:val="24"/>
              </w:rPr>
              <w:t>,90</w:t>
            </w:r>
            <w:r w:rsidR="00326565">
              <w:rPr>
                <w:rFonts w:ascii="Calibri" w:hAnsi="Calibri" w:cs="Arial"/>
                <w:sz w:val="24"/>
                <w:szCs w:val="24"/>
              </w:rPr>
              <w:t xml:space="preserve"> Kč</w:t>
            </w:r>
          </w:p>
        </w:tc>
        <w:tc>
          <w:tcPr>
            <w:tcW w:w="2409" w:type="dxa"/>
          </w:tcPr>
          <w:p w:rsidR="00C37909" w:rsidRPr="004A2B72" w:rsidRDefault="00905376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50,70</w:t>
            </w:r>
            <w:r w:rsidR="00326565">
              <w:rPr>
                <w:rFonts w:ascii="Calibri" w:hAnsi="Calibri" w:cs="Arial"/>
                <w:sz w:val="24"/>
                <w:szCs w:val="24"/>
              </w:rPr>
              <w:t xml:space="preserve"> Kč</w:t>
            </w:r>
          </w:p>
        </w:tc>
      </w:tr>
    </w:tbl>
    <w:p w:rsidR="006C10A6" w:rsidRPr="00DA6514" w:rsidRDefault="006C10A6" w:rsidP="00481C23">
      <w:pPr>
        <w:ind w:left="720"/>
        <w:jc w:val="both"/>
        <w:rPr>
          <w:sz w:val="24"/>
          <w:szCs w:val="24"/>
        </w:rPr>
      </w:pPr>
    </w:p>
    <w:p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Cenu je možné překročit pouze v souvislosti se změnou daňových předpisů</w:t>
      </w:r>
      <w:r w:rsidR="00027088" w:rsidRPr="00DA6514">
        <w:rPr>
          <w:sz w:val="24"/>
          <w:szCs w:val="24"/>
        </w:rPr>
        <w:t>.</w:t>
      </w:r>
      <w:r w:rsidRPr="00DA6514">
        <w:rPr>
          <w:sz w:val="24"/>
          <w:szCs w:val="24"/>
        </w:rPr>
        <w:t xml:space="preserve"> </w:t>
      </w:r>
    </w:p>
    <w:p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vystaví na dodávané zboží fakturu – daňový doklad. Přílohou faktury </w:t>
      </w:r>
      <w:r w:rsidR="00703FFD" w:rsidRPr="00DA6514">
        <w:rPr>
          <w:sz w:val="24"/>
          <w:szCs w:val="24"/>
        </w:rPr>
        <w:t>by měla být prostá kopie dod</w:t>
      </w:r>
      <w:r w:rsidR="00FE0C36" w:rsidRPr="00DA6514">
        <w:rPr>
          <w:sz w:val="24"/>
          <w:szCs w:val="24"/>
        </w:rPr>
        <w:t xml:space="preserve">acího </w:t>
      </w:r>
      <w:r w:rsidR="00703FFD" w:rsidRPr="00DA6514">
        <w:rPr>
          <w:sz w:val="24"/>
          <w:szCs w:val="24"/>
        </w:rPr>
        <w:t xml:space="preserve">listu potvrzená pracovníkem </w:t>
      </w:r>
      <w:r w:rsidR="00E25F79" w:rsidRPr="00DA6514">
        <w:rPr>
          <w:sz w:val="24"/>
          <w:szCs w:val="24"/>
        </w:rPr>
        <w:t>objednatele</w:t>
      </w:r>
      <w:r w:rsidR="00703FFD" w:rsidRPr="00DA6514">
        <w:rPr>
          <w:sz w:val="24"/>
          <w:szCs w:val="24"/>
        </w:rPr>
        <w:t xml:space="preserve"> přejíma</w:t>
      </w:r>
      <w:r w:rsidR="004F4933" w:rsidRPr="00DA6514">
        <w:rPr>
          <w:sz w:val="24"/>
          <w:szCs w:val="24"/>
        </w:rPr>
        <w:t>jí</w:t>
      </w:r>
      <w:r w:rsidR="00703FFD" w:rsidRPr="00DA6514">
        <w:rPr>
          <w:sz w:val="24"/>
          <w:szCs w:val="24"/>
        </w:rPr>
        <w:t>cím zboží</w:t>
      </w:r>
    </w:p>
    <w:p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Faktura musí být vystavena dodavatelem ve smyslu zákona č. 235/2004 Sb., o dani z přidané hodnoty, ve znění pozdějších předpisů. Splatnost faktury </w:t>
      </w:r>
      <w:r w:rsidR="00812555" w:rsidRPr="00DA6514">
        <w:rPr>
          <w:sz w:val="24"/>
          <w:szCs w:val="24"/>
        </w:rPr>
        <w:t xml:space="preserve">musí být stanovena </w:t>
      </w:r>
      <w:r w:rsidR="00812555" w:rsidRPr="004A2B72">
        <w:rPr>
          <w:sz w:val="24"/>
          <w:szCs w:val="24"/>
        </w:rPr>
        <w:t xml:space="preserve">na </w:t>
      </w:r>
      <w:r w:rsidR="00E85944">
        <w:rPr>
          <w:sz w:val="24"/>
          <w:szCs w:val="24"/>
        </w:rPr>
        <w:t>3</w:t>
      </w:r>
      <w:r w:rsidR="00D049AA" w:rsidRPr="004A2B72">
        <w:rPr>
          <w:sz w:val="24"/>
          <w:szCs w:val="24"/>
        </w:rPr>
        <w:t xml:space="preserve">0 </w:t>
      </w:r>
      <w:r w:rsidR="00812555" w:rsidRPr="004A2B72">
        <w:rPr>
          <w:sz w:val="24"/>
          <w:szCs w:val="24"/>
        </w:rPr>
        <w:t>dnů</w:t>
      </w:r>
      <w:r w:rsidR="00812555" w:rsidRPr="00DA6514">
        <w:rPr>
          <w:sz w:val="24"/>
          <w:szCs w:val="24"/>
        </w:rPr>
        <w:t xml:space="preserve"> od </w:t>
      </w:r>
      <w:r w:rsidRPr="00DA6514">
        <w:rPr>
          <w:sz w:val="24"/>
          <w:szCs w:val="24"/>
        </w:rPr>
        <w:t xml:space="preserve">jejího doručení zadavateli, přičemž za dobu úhrady se považuje den, kdy byla daná částka </w:t>
      </w:r>
      <w:r w:rsidR="00E25F79" w:rsidRPr="00DA6514">
        <w:rPr>
          <w:sz w:val="24"/>
          <w:szCs w:val="24"/>
        </w:rPr>
        <w:t>připsána na účet dodavatele</w:t>
      </w:r>
      <w:r w:rsidRPr="00DA6514">
        <w:rPr>
          <w:sz w:val="24"/>
          <w:szCs w:val="24"/>
        </w:rPr>
        <w:t>. Platba proběhne výhradně v české měně. Rovněž veškeré cenové údaje budou uváděny v Kč. V případě neúplnosti faktury ve smyslu ustanovení této zadávací dokumentace je objednatel oprávněn tuto ve lhůtě splatnosti uchazeči vrátit. Vrácením faktury podle věty předcházející dojde k přerušení lhůty splatnosti.</w:t>
      </w:r>
    </w:p>
    <w:p w:rsidR="00E4613F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V případě prodlení s úhradou ceny dle tohoto článku, je objednatel povinen zaplatit doda</w:t>
      </w:r>
      <w:r w:rsidR="00E4613F" w:rsidRPr="00DA6514">
        <w:rPr>
          <w:sz w:val="24"/>
          <w:szCs w:val="24"/>
        </w:rPr>
        <w:t>vateli zákonný úrok z prodlení.</w:t>
      </w:r>
    </w:p>
    <w:p w:rsidR="00E4613F" w:rsidRPr="00DA6514" w:rsidRDefault="00E4613F" w:rsidP="00481C23">
      <w:pPr>
        <w:rPr>
          <w:b/>
          <w:sz w:val="24"/>
          <w:szCs w:val="24"/>
        </w:rPr>
      </w:pPr>
    </w:p>
    <w:p w:rsidR="00DA6514" w:rsidRPr="00DA6514" w:rsidRDefault="00DA6514" w:rsidP="00481C23">
      <w:pPr>
        <w:rPr>
          <w:b/>
          <w:sz w:val="24"/>
          <w:szCs w:val="24"/>
        </w:rPr>
      </w:pPr>
    </w:p>
    <w:p w:rsidR="00E4613F" w:rsidRPr="00DA6514" w:rsidRDefault="00E4613F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5. Smluvní pokuty</w:t>
      </w:r>
    </w:p>
    <w:p w:rsidR="00454D2E" w:rsidRPr="00DA6514" w:rsidRDefault="00454D2E" w:rsidP="00481C23">
      <w:pPr>
        <w:rPr>
          <w:sz w:val="24"/>
          <w:szCs w:val="24"/>
        </w:rPr>
      </w:pPr>
    </w:p>
    <w:p w:rsidR="00454D2E" w:rsidRPr="00DA6514" w:rsidRDefault="00454D2E" w:rsidP="00E032C4">
      <w:pPr>
        <w:numPr>
          <w:ilvl w:val="0"/>
          <w:numId w:val="42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Pokud bude dodavatel v prodlení s dodávkou zboží oproti termínu uved</w:t>
      </w:r>
      <w:r w:rsidR="00AB7AD8" w:rsidRPr="00DA6514">
        <w:rPr>
          <w:sz w:val="24"/>
          <w:szCs w:val="24"/>
        </w:rPr>
        <w:t>enému v této smlouvě (nejdéle 15</w:t>
      </w:r>
      <w:r w:rsidRPr="00DA6514">
        <w:rPr>
          <w:sz w:val="24"/>
          <w:szCs w:val="24"/>
        </w:rPr>
        <w:t xml:space="preserve"> pracovních dnů od obdržení objednávky), je dodavatel povinen zaplatit objednateli smluvní pokutu</w:t>
      </w:r>
      <w:r w:rsidR="00D049AA">
        <w:rPr>
          <w:sz w:val="24"/>
          <w:szCs w:val="24"/>
        </w:rPr>
        <w:t xml:space="preserve"> ve výši 0,2% z ceny zboží bez DPH za každý </w:t>
      </w:r>
      <w:r w:rsidR="00A122FD">
        <w:rPr>
          <w:sz w:val="24"/>
          <w:szCs w:val="24"/>
        </w:rPr>
        <w:br/>
      </w:r>
      <w:r w:rsidR="00E032C4">
        <w:rPr>
          <w:sz w:val="24"/>
          <w:szCs w:val="24"/>
        </w:rPr>
        <w:t xml:space="preserve">i </w:t>
      </w:r>
      <w:r w:rsidR="00D049AA">
        <w:rPr>
          <w:sz w:val="24"/>
          <w:szCs w:val="24"/>
        </w:rPr>
        <w:t>započatý den prodlení, s jehož dodáním bude dodavatel v prodlení.</w:t>
      </w:r>
      <w:r w:rsidRPr="00DA6514">
        <w:rPr>
          <w:sz w:val="24"/>
          <w:szCs w:val="24"/>
        </w:rPr>
        <w:t xml:space="preserve"> </w:t>
      </w:r>
    </w:p>
    <w:p w:rsidR="00BE6EDE" w:rsidRPr="00DA6514" w:rsidRDefault="00BE6EDE" w:rsidP="00E032C4">
      <w:pPr>
        <w:ind w:left="720"/>
        <w:jc w:val="both"/>
        <w:rPr>
          <w:bCs/>
          <w:sz w:val="24"/>
          <w:szCs w:val="24"/>
        </w:rPr>
      </w:pPr>
      <w:r w:rsidRPr="00DA6514">
        <w:rPr>
          <w:bCs/>
          <w:sz w:val="24"/>
          <w:szCs w:val="24"/>
        </w:rPr>
        <w:t xml:space="preserve">Nárok na zaplacení smluvní pokuty uplatní objednatel vždy písemnou formou, přičemž musí uvést to ustanovení této smlouvy, které k uplatnění smluvní pokuty opravňuje, důvod uplatnění pokuty a způsob výpočtu celkové výše pokuty. Dodavatel je povinen zaplatit objednateli řádně uplatněnou smluvní pokutu nejpozději do 30 dnů ode dne obdržení takové písemné výzvy. </w:t>
      </w:r>
    </w:p>
    <w:p w:rsidR="00BE6EDE" w:rsidRPr="00DA6514" w:rsidRDefault="00BE6EDE" w:rsidP="00481C23">
      <w:pPr>
        <w:ind w:left="720"/>
        <w:rPr>
          <w:sz w:val="24"/>
          <w:szCs w:val="24"/>
        </w:rPr>
      </w:pPr>
    </w:p>
    <w:p w:rsidR="00DA6514" w:rsidRPr="00DA6514" w:rsidRDefault="00DA6514" w:rsidP="00481C23">
      <w:pPr>
        <w:ind w:left="720"/>
        <w:rPr>
          <w:sz w:val="24"/>
          <w:szCs w:val="24"/>
        </w:rPr>
      </w:pPr>
    </w:p>
    <w:p w:rsidR="00C37909" w:rsidRPr="00DA6514" w:rsidRDefault="00E4613F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6</w:t>
      </w:r>
      <w:r w:rsidR="00C37909" w:rsidRPr="00DA6514">
        <w:rPr>
          <w:b/>
          <w:sz w:val="24"/>
          <w:szCs w:val="24"/>
        </w:rPr>
        <w:t>. Trvání, změny a ukončení platnosti smlouvy</w:t>
      </w:r>
    </w:p>
    <w:p w:rsidR="00C37909" w:rsidRPr="00DA6514" w:rsidRDefault="00C37909" w:rsidP="00481C23">
      <w:pPr>
        <w:rPr>
          <w:sz w:val="24"/>
          <w:szCs w:val="24"/>
        </w:rPr>
      </w:pPr>
    </w:p>
    <w:p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Tato smlouva se sjednává na dobu </w:t>
      </w:r>
      <w:r w:rsidR="000A6356" w:rsidRPr="00DA6514">
        <w:rPr>
          <w:sz w:val="24"/>
          <w:szCs w:val="24"/>
        </w:rPr>
        <w:t xml:space="preserve">jednoho roku od </w:t>
      </w:r>
      <w:r w:rsidR="007C4C2D" w:rsidRPr="00DA6514">
        <w:rPr>
          <w:sz w:val="24"/>
          <w:szCs w:val="24"/>
        </w:rPr>
        <w:t xml:space="preserve">účinnosti </w:t>
      </w:r>
      <w:r w:rsidR="000A6356" w:rsidRPr="00DA6514">
        <w:rPr>
          <w:sz w:val="24"/>
          <w:szCs w:val="24"/>
        </w:rPr>
        <w:t>této smlouvy</w:t>
      </w:r>
      <w:r w:rsidR="002E5FB2">
        <w:rPr>
          <w:sz w:val="24"/>
          <w:szCs w:val="24"/>
        </w:rPr>
        <w:t xml:space="preserve">, do vyčerpání částky maximálně </w:t>
      </w:r>
      <w:r w:rsidR="00DC7F35">
        <w:rPr>
          <w:sz w:val="24"/>
          <w:szCs w:val="24"/>
        </w:rPr>
        <w:t>1 200</w:t>
      </w:r>
      <w:r w:rsidR="00E85944">
        <w:rPr>
          <w:sz w:val="24"/>
          <w:szCs w:val="24"/>
        </w:rPr>
        <w:t xml:space="preserve"> 000</w:t>
      </w:r>
      <w:r w:rsidR="002E5FB2">
        <w:rPr>
          <w:sz w:val="24"/>
          <w:szCs w:val="24"/>
        </w:rPr>
        <w:t xml:space="preserve"> Kč bez DPH</w:t>
      </w:r>
      <w:r w:rsidR="00590C95">
        <w:rPr>
          <w:sz w:val="24"/>
          <w:szCs w:val="24"/>
        </w:rPr>
        <w:t>, to vždy na základě dílčích objednávek.</w:t>
      </w:r>
    </w:p>
    <w:p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Veškeré změny a doplňky budou řešeny dodatky k této smlouvě. Dodatky musí mít písemnou podobu a musí být opatřeny podpisy zástupců obou smluvních stran. </w:t>
      </w:r>
    </w:p>
    <w:p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Objednatel může od této smlouvy jednostranně písemně odstoupit při podstatném porušení ujednání této smlouvy dodavatelem. </w:t>
      </w:r>
    </w:p>
    <w:p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Dodavatel může od této smlouvy jednostranně písemně odstoupit při podstatném porušení ujednání této smlouvy objednatelem.</w:t>
      </w:r>
    </w:p>
    <w:p w:rsidR="00C37909" w:rsidRPr="006B702A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>Smlouvu lze vypovědět i bez udání důvodu. Výpověď smlouvy musí mít vždy písemnou podobu a musí být doručena druhé smluvní straně.</w:t>
      </w:r>
    </w:p>
    <w:p w:rsidR="00C37909" w:rsidRPr="006B702A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lastRenderedPageBreak/>
        <w:t>Výpovědní lhůta pro všechny možnosti ukončení platnosti sm</w:t>
      </w:r>
      <w:r w:rsidR="0097613C" w:rsidRPr="006B702A">
        <w:rPr>
          <w:sz w:val="24"/>
          <w:szCs w:val="24"/>
        </w:rPr>
        <w:t xml:space="preserve">louvy se stanovuje na </w:t>
      </w:r>
      <w:r w:rsidR="00590C95">
        <w:rPr>
          <w:sz w:val="24"/>
          <w:szCs w:val="24"/>
        </w:rPr>
        <w:br/>
      </w:r>
      <w:r w:rsidR="0097613C" w:rsidRPr="006B702A">
        <w:rPr>
          <w:sz w:val="24"/>
          <w:szCs w:val="24"/>
        </w:rPr>
        <w:t>1 měsíc a </w:t>
      </w:r>
      <w:r w:rsidRPr="006B702A">
        <w:rPr>
          <w:sz w:val="24"/>
          <w:szCs w:val="24"/>
        </w:rPr>
        <w:t>počíná běžet prvním dnem následujícího kalendářního měsíce po doručení písemné výpovědi druhé smluvní straně.</w:t>
      </w:r>
    </w:p>
    <w:p w:rsidR="00C37909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Obě strany mohou smlouvu ukončit vzájemnou písemnou doho</w:t>
      </w:r>
      <w:r w:rsidR="0097613C" w:rsidRPr="00DA6514">
        <w:rPr>
          <w:sz w:val="24"/>
          <w:szCs w:val="24"/>
        </w:rPr>
        <w:t>dou. V tomto případě platnost a </w:t>
      </w:r>
      <w:r w:rsidRPr="00DA6514">
        <w:rPr>
          <w:sz w:val="24"/>
          <w:szCs w:val="24"/>
        </w:rPr>
        <w:t>účinnost smlouvy končí ke sjednanému dni.</w:t>
      </w:r>
    </w:p>
    <w:p w:rsidR="00B06E46" w:rsidRPr="00DA6514" w:rsidRDefault="00B06E46" w:rsidP="00B06E46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odpovědnost za uveřejnění smlouvy v registru smluv nese SVÚ Olomouc.</w:t>
      </w:r>
    </w:p>
    <w:p w:rsidR="00B06E46" w:rsidRDefault="00B06E46" w:rsidP="00B06E46">
      <w:pPr>
        <w:ind w:left="644"/>
        <w:jc w:val="both"/>
        <w:rPr>
          <w:sz w:val="24"/>
          <w:szCs w:val="24"/>
        </w:rPr>
      </w:pPr>
    </w:p>
    <w:p w:rsidR="00DA6514" w:rsidRPr="00DA6514" w:rsidRDefault="00DA6514" w:rsidP="00481C23">
      <w:pPr>
        <w:jc w:val="both"/>
        <w:rPr>
          <w:sz w:val="24"/>
          <w:szCs w:val="24"/>
          <w:highlight w:val="yellow"/>
        </w:rPr>
      </w:pPr>
    </w:p>
    <w:p w:rsidR="00806B1D" w:rsidRDefault="00806B1D" w:rsidP="00481C23">
      <w:pPr>
        <w:jc w:val="center"/>
        <w:rPr>
          <w:b/>
          <w:sz w:val="24"/>
          <w:szCs w:val="24"/>
        </w:rPr>
      </w:pPr>
    </w:p>
    <w:p w:rsidR="00C37909" w:rsidRPr="00DA6514" w:rsidRDefault="00E53E44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7</w:t>
      </w:r>
      <w:r w:rsidR="00C37909" w:rsidRPr="00DA6514">
        <w:rPr>
          <w:b/>
          <w:sz w:val="24"/>
          <w:szCs w:val="24"/>
        </w:rPr>
        <w:t>. Závěrečná ustanovení</w:t>
      </w:r>
    </w:p>
    <w:p w:rsidR="00C37909" w:rsidRPr="00DA6514" w:rsidRDefault="00C37909" w:rsidP="00481C23">
      <w:pPr>
        <w:jc w:val="center"/>
        <w:rPr>
          <w:b/>
          <w:sz w:val="24"/>
          <w:szCs w:val="24"/>
        </w:rPr>
      </w:pPr>
    </w:p>
    <w:p w:rsidR="00C37909" w:rsidRPr="006B702A" w:rsidRDefault="00E53E44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>Tato smlouva se řídí ustanoveními OZ</w:t>
      </w:r>
      <w:r w:rsidR="00C37909" w:rsidRPr="006B702A">
        <w:rPr>
          <w:sz w:val="24"/>
          <w:szCs w:val="24"/>
        </w:rPr>
        <w:t xml:space="preserve"> a dalšími závaznými předpisy.</w:t>
      </w:r>
    </w:p>
    <w:p w:rsidR="00E53E44" w:rsidRPr="006B702A" w:rsidRDefault="00E53E44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 xml:space="preserve">Tato smlouva nabývá účinnosti </w:t>
      </w:r>
      <w:r w:rsidR="00732B78" w:rsidRPr="006B702A">
        <w:rPr>
          <w:sz w:val="24"/>
          <w:szCs w:val="24"/>
        </w:rPr>
        <w:t>dnem uve</w:t>
      </w:r>
      <w:r w:rsidRPr="006B702A">
        <w:rPr>
          <w:sz w:val="24"/>
          <w:szCs w:val="24"/>
        </w:rPr>
        <w:t xml:space="preserve">řejněním v registru smluv, které zajistí objednatel. </w:t>
      </w:r>
      <w:r w:rsidR="00A908E2" w:rsidRPr="006B702A">
        <w:rPr>
          <w:sz w:val="24"/>
          <w:szCs w:val="24"/>
        </w:rPr>
        <w:t>O zveřejnění neprodleně informuje dodavatele.</w:t>
      </w:r>
    </w:p>
    <w:p w:rsidR="00C37909" w:rsidRPr="00DA6514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Smluvní strany prohlašují, že si smlouvu přečetly, že je projevem jejich svobodné a vážně projevené vůle a že nebyla sepsána pod nátlakem či v tísni.</w:t>
      </w:r>
    </w:p>
    <w:p w:rsidR="00C37909" w:rsidRPr="00DA6514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Tato smlouva je sepsána ve </w:t>
      </w:r>
      <w:r w:rsidR="00FB745E">
        <w:rPr>
          <w:sz w:val="24"/>
          <w:szCs w:val="24"/>
        </w:rPr>
        <w:t>dvou</w:t>
      </w:r>
      <w:r w:rsidRPr="00DA6514">
        <w:rPr>
          <w:sz w:val="24"/>
          <w:szCs w:val="24"/>
        </w:rPr>
        <w:t xml:space="preserve"> vyhotoveních, z nichž každá smluvní stra</w:t>
      </w:r>
      <w:r w:rsidR="0097613C" w:rsidRPr="00DA6514">
        <w:rPr>
          <w:sz w:val="24"/>
          <w:szCs w:val="24"/>
        </w:rPr>
        <w:t>na obdrží po </w:t>
      </w:r>
      <w:r w:rsidRPr="00DA6514">
        <w:rPr>
          <w:sz w:val="24"/>
          <w:szCs w:val="24"/>
        </w:rPr>
        <w:t>dvou vyhotoveních stejné právní závaznosti.</w:t>
      </w:r>
    </w:p>
    <w:p w:rsidR="00C37909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Smlouva nabývá účinnosti a platnosti dnem jejího podpisu oběma smluvními stranami.</w:t>
      </w:r>
    </w:p>
    <w:p w:rsidR="00A60D2F" w:rsidRDefault="00A60D2F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žádné údaje a skutečnosti v této smlouvě nebo v souvislosti s ní nejsou obchodním tajemstvím, kromě zveřejnění údajů chráněných jinými právními předpisy. </w:t>
      </w:r>
    </w:p>
    <w:p w:rsidR="00A60D2F" w:rsidRPr="00DA6514" w:rsidRDefault="00A60D2F" w:rsidP="00A60D2F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souhlasí s uveřejněním plného znění této smlouvy včetně všech příloh, budoucích změn a dodatků v souladu s ustanoveními zákona </w:t>
      </w:r>
      <w:r w:rsidR="00B06E46">
        <w:rPr>
          <w:sz w:val="24"/>
          <w:szCs w:val="24"/>
        </w:rPr>
        <w:br/>
      </w:r>
      <w:r>
        <w:rPr>
          <w:sz w:val="24"/>
          <w:szCs w:val="24"/>
        </w:rPr>
        <w:t xml:space="preserve">č. 340/2015 Sb. (zákon o registru smluv) v platném znění, kromě zveřejnění údajů chráněných jinými právními předpisy. </w:t>
      </w:r>
    </w:p>
    <w:p w:rsidR="00C37909" w:rsidRPr="00DA6514" w:rsidRDefault="00C37909" w:rsidP="00481C23">
      <w:pPr>
        <w:jc w:val="both"/>
        <w:rPr>
          <w:sz w:val="24"/>
          <w:szCs w:val="24"/>
        </w:rPr>
      </w:pPr>
    </w:p>
    <w:p w:rsidR="007C4C2D" w:rsidRPr="00DA6514" w:rsidRDefault="007C4C2D" w:rsidP="00481C23">
      <w:pPr>
        <w:jc w:val="both"/>
        <w:rPr>
          <w:sz w:val="24"/>
          <w:szCs w:val="24"/>
        </w:rPr>
      </w:pPr>
    </w:p>
    <w:p w:rsidR="007C4C2D" w:rsidRPr="00DA6514" w:rsidRDefault="007C4C2D" w:rsidP="00481C23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V </w:t>
      </w:r>
      <w:r w:rsidR="00E85944">
        <w:rPr>
          <w:sz w:val="24"/>
          <w:szCs w:val="24"/>
        </w:rPr>
        <w:t>Olomouci</w:t>
      </w:r>
      <w:r w:rsidRPr="00DA6514">
        <w:rPr>
          <w:sz w:val="24"/>
          <w:szCs w:val="24"/>
        </w:rPr>
        <w:t xml:space="preserve"> dne</w:t>
      </w:r>
      <w:r w:rsidR="003B5061">
        <w:rPr>
          <w:sz w:val="24"/>
          <w:szCs w:val="24"/>
        </w:rPr>
        <w:tab/>
      </w:r>
      <w:r w:rsidR="003B5061">
        <w:rPr>
          <w:sz w:val="24"/>
          <w:szCs w:val="24"/>
        </w:rPr>
        <w:tab/>
      </w:r>
      <w:r w:rsidR="00B50C9C">
        <w:rPr>
          <w:sz w:val="24"/>
          <w:szCs w:val="24"/>
        </w:rPr>
        <w:tab/>
      </w:r>
      <w:r w:rsidR="00B50C9C">
        <w:rPr>
          <w:sz w:val="24"/>
          <w:szCs w:val="24"/>
        </w:rPr>
        <w:tab/>
      </w:r>
      <w:r w:rsidR="003B5061">
        <w:rPr>
          <w:sz w:val="24"/>
          <w:szCs w:val="24"/>
        </w:rPr>
        <w:tab/>
      </w:r>
      <w:r w:rsidRPr="00DA6514">
        <w:rPr>
          <w:sz w:val="24"/>
          <w:szCs w:val="24"/>
        </w:rPr>
        <w:t xml:space="preserve">V Hořovicích dne </w:t>
      </w:r>
    </w:p>
    <w:p w:rsidR="003B5061" w:rsidRPr="00DA6514" w:rsidRDefault="003B5061" w:rsidP="003B5061">
      <w:pPr>
        <w:jc w:val="both"/>
        <w:rPr>
          <w:sz w:val="24"/>
          <w:szCs w:val="24"/>
        </w:rPr>
      </w:pPr>
      <w:r w:rsidRPr="003B5061">
        <w:rPr>
          <w:i/>
          <w:sz w:val="24"/>
          <w:szCs w:val="24"/>
        </w:rPr>
        <w:t>(</w:t>
      </w:r>
      <w:r w:rsidRPr="003B5061">
        <w:rPr>
          <w:i/>
        </w:rPr>
        <w:t>dle elektronického podpisu)</w:t>
      </w:r>
      <w:r>
        <w:tab/>
      </w:r>
      <w:r>
        <w:tab/>
      </w:r>
      <w:r>
        <w:tab/>
      </w:r>
      <w:r>
        <w:tab/>
      </w:r>
      <w:r w:rsidRPr="003B5061">
        <w:rPr>
          <w:i/>
          <w:sz w:val="24"/>
          <w:szCs w:val="24"/>
        </w:rPr>
        <w:t>(</w:t>
      </w:r>
      <w:r w:rsidRPr="003B5061">
        <w:rPr>
          <w:i/>
        </w:rPr>
        <w:t>dle elektronického podpisu)</w:t>
      </w:r>
    </w:p>
    <w:p w:rsidR="007C4C2D" w:rsidRPr="00DA6514" w:rsidRDefault="007C4C2D" w:rsidP="00481C23">
      <w:pPr>
        <w:jc w:val="both"/>
        <w:rPr>
          <w:sz w:val="24"/>
          <w:szCs w:val="24"/>
        </w:rPr>
      </w:pPr>
    </w:p>
    <w:p w:rsidR="007C4C2D" w:rsidRPr="00DA6514" w:rsidRDefault="007C4C2D" w:rsidP="00481C23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objednatel: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dodavatel:</w:t>
      </w:r>
    </w:p>
    <w:p w:rsidR="007C4C2D" w:rsidRPr="00DA6514" w:rsidRDefault="007C4C2D" w:rsidP="00481C23">
      <w:pPr>
        <w:jc w:val="both"/>
        <w:rPr>
          <w:sz w:val="24"/>
          <w:szCs w:val="24"/>
        </w:rPr>
      </w:pPr>
    </w:p>
    <w:p w:rsidR="00732B78" w:rsidRPr="00DA6514" w:rsidRDefault="00732B78" w:rsidP="00481C23">
      <w:pPr>
        <w:jc w:val="both"/>
        <w:rPr>
          <w:sz w:val="24"/>
          <w:szCs w:val="24"/>
        </w:rPr>
      </w:pPr>
    </w:p>
    <w:p w:rsidR="007C4C2D" w:rsidRPr="00DA6514" w:rsidRDefault="007C4C2D" w:rsidP="00481C23">
      <w:pPr>
        <w:jc w:val="both"/>
        <w:rPr>
          <w:sz w:val="24"/>
          <w:szCs w:val="24"/>
        </w:rPr>
      </w:pPr>
    </w:p>
    <w:p w:rsidR="007C4C2D" w:rsidRPr="00DA6514" w:rsidRDefault="007C4C2D" w:rsidP="00481C23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………………………</w:t>
      </w:r>
      <w:r w:rsidR="00732B78" w:rsidRPr="00DA6514">
        <w:rPr>
          <w:sz w:val="24"/>
          <w:szCs w:val="24"/>
        </w:rPr>
        <w:t>……………..</w:t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>………………………</w:t>
      </w:r>
      <w:r w:rsidR="00E032C4">
        <w:rPr>
          <w:sz w:val="24"/>
          <w:szCs w:val="24"/>
        </w:rPr>
        <w:t xml:space="preserve">……….. </w:t>
      </w:r>
    </w:p>
    <w:p w:rsidR="007C4C2D" w:rsidRPr="00DA6514" w:rsidRDefault="00E032C4" w:rsidP="00481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2B78" w:rsidRPr="00DA6514">
        <w:rPr>
          <w:sz w:val="24"/>
          <w:szCs w:val="24"/>
        </w:rPr>
        <w:t>St</w:t>
      </w:r>
      <w:r w:rsidR="00DA6514">
        <w:rPr>
          <w:sz w:val="24"/>
          <w:szCs w:val="24"/>
        </w:rPr>
        <w:t xml:space="preserve">átní veterinární ústav </w:t>
      </w:r>
      <w:r w:rsidR="00E85944">
        <w:rPr>
          <w:sz w:val="24"/>
          <w:szCs w:val="24"/>
        </w:rPr>
        <w:t>Olomouc</w:t>
      </w:r>
      <w:r w:rsidR="00DA6514">
        <w:rPr>
          <w:sz w:val="24"/>
          <w:szCs w:val="24"/>
        </w:rPr>
        <w:tab/>
      </w:r>
      <w:r w:rsidR="00DA6514">
        <w:rPr>
          <w:sz w:val="24"/>
          <w:szCs w:val="24"/>
        </w:rPr>
        <w:tab/>
      </w:r>
      <w:r w:rsidR="00DA651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732B78" w:rsidRPr="00DA6514">
        <w:rPr>
          <w:sz w:val="24"/>
          <w:szCs w:val="24"/>
        </w:rPr>
        <w:t>CYMEDICA CZ, a.s.</w:t>
      </w:r>
    </w:p>
    <w:p w:rsidR="00E92605" w:rsidRPr="00DA6514" w:rsidRDefault="00E032C4" w:rsidP="00732B7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32B78" w:rsidRPr="00DA6514">
        <w:rPr>
          <w:sz w:val="24"/>
          <w:szCs w:val="24"/>
        </w:rPr>
        <w:t>ředitel</w:t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6B702A">
        <w:rPr>
          <w:sz w:val="24"/>
          <w:szCs w:val="24"/>
        </w:rPr>
        <w:t>předseda</w:t>
      </w:r>
      <w:r w:rsidR="00732B78" w:rsidRPr="00DA6514">
        <w:rPr>
          <w:sz w:val="24"/>
          <w:szCs w:val="24"/>
        </w:rPr>
        <w:t xml:space="preserve"> představenstva</w:t>
      </w:r>
      <w:r w:rsidR="00E92605" w:rsidRPr="00DA6514">
        <w:rPr>
          <w:b/>
          <w:sz w:val="24"/>
          <w:szCs w:val="24"/>
        </w:rPr>
        <w:t xml:space="preserve"> </w:t>
      </w:r>
    </w:p>
    <w:sectPr w:rsidR="00E92605" w:rsidRPr="00DA6514">
      <w:footerReference w:type="default" r:id="rId7"/>
      <w:pgSz w:w="11907" w:h="16840" w:code="9"/>
      <w:pgMar w:top="1417" w:right="1417" w:bottom="1417" w:left="1417" w:header="567" w:footer="28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3B25" w:rsidRDefault="008B3B25">
      <w:r>
        <w:separator/>
      </w:r>
    </w:p>
  </w:endnote>
  <w:endnote w:type="continuationSeparator" w:id="0">
    <w:p w:rsidR="008B3B25" w:rsidRDefault="008B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5992" w:rsidRDefault="00825992">
    <w:pPr>
      <w:pStyle w:val="Zpat"/>
      <w:jc w:val="center"/>
      <w:rPr>
        <w:rFonts w:ascii="Tahoma" w:hAnsi="Tahoma"/>
      </w:rPr>
    </w:pP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PAGE </w:instrText>
    </w:r>
    <w:r>
      <w:rPr>
        <w:rStyle w:val="slostrnky"/>
        <w:rFonts w:ascii="Tahoma" w:hAnsi="Tahoma"/>
      </w:rPr>
      <w:fldChar w:fldCharType="separate"/>
    </w:r>
    <w:r w:rsidR="00DE0D02">
      <w:rPr>
        <w:rStyle w:val="slostrnky"/>
        <w:rFonts w:ascii="Tahoma" w:hAnsi="Tahoma"/>
        <w:noProof/>
      </w:rPr>
      <w:t>1</w:t>
    </w:r>
    <w:r>
      <w:rPr>
        <w:rStyle w:val="slostrnky"/>
        <w:rFonts w:ascii="Tahoma" w:hAnsi="Tahoma"/>
      </w:rPr>
      <w:fldChar w:fldCharType="end"/>
    </w:r>
    <w:r>
      <w:rPr>
        <w:rStyle w:val="slostrnky"/>
        <w:rFonts w:ascii="Tahoma" w:hAnsi="Tahoma"/>
      </w:rPr>
      <w:t>/</w:t>
    </w: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NUMPAGES </w:instrText>
    </w:r>
    <w:r>
      <w:rPr>
        <w:rStyle w:val="slostrnky"/>
        <w:rFonts w:ascii="Tahoma" w:hAnsi="Tahoma"/>
      </w:rPr>
      <w:fldChar w:fldCharType="separate"/>
    </w:r>
    <w:r w:rsidR="00DE0D02">
      <w:rPr>
        <w:rStyle w:val="slostrnky"/>
        <w:rFonts w:ascii="Tahoma" w:hAnsi="Tahoma"/>
        <w:noProof/>
      </w:rPr>
      <w:t>2</w:t>
    </w:r>
    <w:r>
      <w:rPr>
        <w:rStyle w:val="slostrnky"/>
        <w:rFonts w:ascii="Tahoma" w:hAnsi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3B25" w:rsidRDefault="008B3B25">
      <w:r>
        <w:separator/>
      </w:r>
    </w:p>
  </w:footnote>
  <w:footnote w:type="continuationSeparator" w:id="0">
    <w:p w:rsidR="008B3B25" w:rsidRDefault="008B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>
      <w:start w:val="1"/>
      <w:numFmt w:val="decimal"/>
      <w:lvlText w:val="%5."/>
      <w:lvlJc w:val="left"/>
      <w:pPr>
        <w:tabs>
          <w:tab w:val="num" w:pos="1866"/>
        </w:tabs>
        <w:ind w:left="1866" w:hanging="360"/>
      </w:pPr>
    </w:lvl>
    <w:lvl w:ilvl="5">
      <w:start w:val="1"/>
      <w:numFmt w:val="decimal"/>
      <w:lvlText w:val="%6."/>
      <w:lvlJc w:val="left"/>
      <w:pPr>
        <w:tabs>
          <w:tab w:val="num" w:pos="2226"/>
        </w:tabs>
        <w:ind w:left="2226" w:hanging="360"/>
      </w:p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360"/>
      </w:pPr>
    </w:lvl>
  </w:abstractNum>
  <w:abstractNum w:abstractNumId="1" w15:restartNumberingAfterBreak="0">
    <w:nsid w:val="02D563BC"/>
    <w:multiLevelType w:val="hybridMultilevel"/>
    <w:tmpl w:val="DC80D018"/>
    <w:lvl w:ilvl="0" w:tplc="B3205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C5F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C42939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FA3B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1D0730"/>
    <w:multiLevelType w:val="multilevel"/>
    <w:tmpl w:val="D652A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737AD5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0C4F75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A126FF"/>
    <w:multiLevelType w:val="hybridMultilevel"/>
    <w:tmpl w:val="CAB65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5E60"/>
    <w:multiLevelType w:val="hybridMultilevel"/>
    <w:tmpl w:val="BDC00E4E"/>
    <w:lvl w:ilvl="0" w:tplc="B3205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2104B"/>
    <w:multiLevelType w:val="hybridMultilevel"/>
    <w:tmpl w:val="63BA60A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DE75523"/>
    <w:multiLevelType w:val="singleLevel"/>
    <w:tmpl w:val="CA98C1E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2" w15:restartNumberingAfterBreak="0">
    <w:nsid w:val="23D72396"/>
    <w:multiLevelType w:val="multilevel"/>
    <w:tmpl w:val="07861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503A9E"/>
    <w:multiLevelType w:val="singleLevel"/>
    <w:tmpl w:val="EB84C792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4" w15:restartNumberingAfterBreak="0">
    <w:nsid w:val="24DA09C2"/>
    <w:multiLevelType w:val="hybridMultilevel"/>
    <w:tmpl w:val="070A8904"/>
    <w:lvl w:ilvl="0" w:tplc="4676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B461D"/>
    <w:multiLevelType w:val="multilevel"/>
    <w:tmpl w:val="3E387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706620"/>
    <w:multiLevelType w:val="singleLevel"/>
    <w:tmpl w:val="5BE82F9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2A0C4107"/>
    <w:multiLevelType w:val="hybridMultilevel"/>
    <w:tmpl w:val="D0C0CFC4"/>
    <w:lvl w:ilvl="0" w:tplc="0405000F">
      <w:start w:val="1"/>
      <w:numFmt w:val="decimal"/>
      <w:lvlText w:val="%1.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8" w15:restartNumberingAfterBreak="0">
    <w:nsid w:val="2B896D57"/>
    <w:multiLevelType w:val="hybridMultilevel"/>
    <w:tmpl w:val="E54E70C8"/>
    <w:lvl w:ilvl="0" w:tplc="D52C8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94F3C"/>
    <w:multiLevelType w:val="singleLevel"/>
    <w:tmpl w:val="DFBCEF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263705"/>
    <w:multiLevelType w:val="multilevel"/>
    <w:tmpl w:val="DAB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D3B85"/>
    <w:multiLevelType w:val="multilevel"/>
    <w:tmpl w:val="E146B9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6DF55AA"/>
    <w:multiLevelType w:val="hybridMultilevel"/>
    <w:tmpl w:val="647C5ED8"/>
    <w:lvl w:ilvl="0" w:tplc="B3205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11D5F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38DA4D99"/>
    <w:multiLevelType w:val="singleLevel"/>
    <w:tmpl w:val="6BCE19F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5" w15:restartNumberingAfterBreak="0">
    <w:nsid w:val="42806EE6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5F20D8B"/>
    <w:multiLevelType w:val="multilevel"/>
    <w:tmpl w:val="E618C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774702C"/>
    <w:multiLevelType w:val="hybridMultilevel"/>
    <w:tmpl w:val="3272A486"/>
    <w:lvl w:ilvl="0" w:tplc="0D98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D5B66"/>
    <w:multiLevelType w:val="hybridMultilevel"/>
    <w:tmpl w:val="234A12E4"/>
    <w:lvl w:ilvl="0" w:tplc="C7DCEA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51BE3"/>
    <w:multiLevelType w:val="hybridMultilevel"/>
    <w:tmpl w:val="49581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33FD3"/>
    <w:multiLevelType w:val="hybridMultilevel"/>
    <w:tmpl w:val="6848FC06"/>
    <w:lvl w:ilvl="0" w:tplc="D49A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17B80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57C57555"/>
    <w:multiLevelType w:val="hybridMultilevel"/>
    <w:tmpl w:val="2AC08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700BA"/>
    <w:multiLevelType w:val="hybridMultilevel"/>
    <w:tmpl w:val="02D4FC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C208CE"/>
    <w:multiLevelType w:val="multilevel"/>
    <w:tmpl w:val="D9FAE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2B0540B"/>
    <w:multiLevelType w:val="hybridMultilevel"/>
    <w:tmpl w:val="5D4A7B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340A41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B9A4035"/>
    <w:multiLevelType w:val="hybridMultilevel"/>
    <w:tmpl w:val="88E43440"/>
    <w:lvl w:ilvl="0" w:tplc="BBC882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792D"/>
    <w:multiLevelType w:val="singleLevel"/>
    <w:tmpl w:val="000E5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BC4186"/>
    <w:multiLevelType w:val="singleLevel"/>
    <w:tmpl w:val="CAF6F192"/>
    <w:lvl w:ilvl="0">
      <w:start w:val="1"/>
      <w:numFmt w:val="decimal"/>
      <w:lvlText w:val="%1)"/>
      <w:lvlJc w:val="left"/>
      <w:pPr>
        <w:tabs>
          <w:tab w:val="num" w:pos="4695"/>
        </w:tabs>
        <w:ind w:left="4695" w:hanging="3990"/>
      </w:pPr>
      <w:rPr>
        <w:rFonts w:hint="default"/>
      </w:rPr>
    </w:lvl>
  </w:abstractNum>
  <w:abstractNum w:abstractNumId="40" w15:restartNumberingAfterBreak="0">
    <w:nsid w:val="6FC11E33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5C30ABD"/>
    <w:multiLevelType w:val="multilevel"/>
    <w:tmpl w:val="07861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FF2736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79CF5774"/>
    <w:multiLevelType w:val="hybridMultilevel"/>
    <w:tmpl w:val="D2D845E0"/>
    <w:lvl w:ilvl="0" w:tplc="327ADA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637973">
    <w:abstractNumId w:val="2"/>
  </w:num>
  <w:num w:numId="2" w16cid:durableId="1011644680">
    <w:abstractNumId w:val="19"/>
  </w:num>
  <w:num w:numId="3" w16cid:durableId="1516578835">
    <w:abstractNumId w:val="38"/>
  </w:num>
  <w:num w:numId="4" w16cid:durableId="620841675">
    <w:abstractNumId w:val="4"/>
  </w:num>
  <w:num w:numId="5" w16cid:durableId="878472960">
    <w:abstractNumId w:val="40"/>
  </w:num>
  <w:num w:numId="6" w16cid:durableId="3173625">
    <w:abstractNumId w:val="25"/>
  </w:num>
  <w:num w:numId="7" w16cid:durableId="2111001624">
    <w:abstractNumId w:val="15"/>
  </w:num>
  <w:num w:numId="8" w16cid:durableId="744960714">
    <w:abstractNumId w:val="3"/>
  </w:num>
  <w:num w:numId="9" w16cid:durableId="388266914">
    <w:abstractNumId w:val="24"/>
  </w:num>
  <w:num w:numId="10" w16cid:durableId="876627111">
    <w:abstractNumId w:val="11"/>
  </w:num>
  <w:num w:numId="11" w16cid:durableId="847671264">
    <w:abstractNumId w:val="42"/>
  </w:num>
  <w:num w:numId="12" w16cid:durableId="1981109758">
    <w:abstractNumId w:val="31"/>
  </w:num>
  <w:num w:numId="13" w16cid:durableId="1548495808">
    <w:abstractNumId w:val="23"/>
  </w:num>
  <w:num w:numId="14" w16cid:durableId="1865241450">
    <w:abstractNumId w:val="36"/>
  </w:num>
  <w:num w:numId="15" w16cid:durableId="922952664">
    <w:abstractNumId w:val="6"/>
  </w:num>
  <w:num w:numId="16" w16cid:durableId="1667905626">
    <w:abstractNumId w:val="39"/>
  </w:num>
  <w:num w:numId="17" w16cid:durableId="1193148895">
    <w:abstractNumId w:val="16"/>
  </w:num>
  <w:num w:numId="18" w16cid:durableId="755441078">
    <w:abstractNumId w:val="13"/>
  </w:num>
  <w:num w:numId="19" w16cid:durableId="102310578">
    <w:abstractNumId w:val="43"/>
  </w:num>
  <w:num w:numId="20" w16cid:durableId="138227168">
    <w:abstractNumId w:val="35"/>
  </w:num>
  <w:num w:numId="21" w16cid:durableId="2044210215">
    <w:abstractNumId w:val="0"/>
  </w:num>
  <w:num w:numId="22" w16cid:durableId="1253392384">
    <w:abstractNumId w:val="32"/>
  </w:num>
  <w:num w:numId="23" w16cid:durableId="1077744453">
    <w:abstractNumId w:val="17"/>
  </w:num>
  <w:num w:numId="24" w16cid:durableId="895773696">
    <w:abstractNumId w:val="10"/>
  </w:num>
  <w:num w:numId="25" w16cid:durableId="1977373904">
    <w:abstractNumId w:val="33"/>
  </w:num>
  <w:num w:numId="26" w16cid:durableId="1868371979">
    <w:abstractNumId w:val="28"/>
  </w:num>
  <w:num w:numId="27" w16cid:durableId="1652563190">
    <w:abstractNumId w:val="7"/>
  </w:num>
  <w:num w:numId="28" w16cid:durableId="16732700">
    <w:abstractNumId w:val="5"/>
  </w:num>
  <w:num w:numId="29" w16cid:durableId="854655383">
    <w:abstractNumId w:val="12"/>
  </w:num>
  <w:num w:numId="30" w16cid:durableId="348028019">
    <w:abstractNumId w:val="41"/>
  </w:num>
  <w:num w:numId="31" w16cid:durableId="1005865175">
    <w:abstractNumId w:val="21"/>
  </w:num>
  <w:num w:numId="32" w16cid:durableId="1782728325">
    <w:abstractNumId w:val="26"/>
  </w:num>
  <w:num w:numId="33" w16cid:durableId="731974236">
    <w:abstractNumId w:val="34"/>
  </w:num>
  <w:num w:numId="34" w16cid:durableId="879704099">
    <w:abstractNumId w:val="14"/>
  </w:num>
  <w:num w:numId="35" w16cid:durableId="1700356497">
    <w:abstractNumId w:val="30"/>
  </w:num>
  <w:num w:numId="36" w16cid:durableId="1758480267">
    <w:abstractNumId w:val="18"/>
  </w:num>
  <w:num w:numId="37" w16cid:durableId="150946632">
    <w:abstractNumId w:val="22"/>
  </w:num>
  <w:num w:numId="38" w16cid:durableId="406733836">
    <w:abstractNumId w:val="9"/>
  </w:num>
  <w:num w:numId="39" w16cid:durableId="1427117546">
    <w:abstractNumId w:val="1"/>
  </w:num>
  <w:num w:numId="40" w16cid:durableId="151144759">
    <w:abstractNumId w:val="27"/>
  </w:num>
  <w:num w:numId="41" w16cid:durableId="657736240">
    <w:abstractNumId w:val="37"/>
  </w:num>
  <w:num w:numId="42" w16cid:durableId="1960795287">
    <w:abstractNumId w:val="8"/>
  </w:num>
  <w:num w:numId="43" w16cid:durableId="760689040">
    <w:abstractNumId w:val="20"/>
  </w:num>
  <w:num w:numId="44" w16cid:durableId="9589481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30"/>
    <w:rsid w:val="00012E82"/>
    <w:rsid w:val="00013724"/>
    <w:rsid w:val="00027088"/>
    <w:rsid w:val="00032E48"/>
    <w:rsid w:val="00052BDA"/>
    <w:rsid w:val="00085CEB"/>
    <w:rsid w:val="000A360B"/>
    <w:rsid w:val="000A6356"/>
    <w:rsid w:val="000B0BC6"/>
    <w:rsid w:val="000B0E0D"/>
    <w:rsid w:val="000D1C83"/>
    <w:rsid w:val="000E0A29"/>
    <w:rsid w:val="000E793E"/>
    <w:rsid w:val="000E79A0"/>
    <w:rsid w:val="001030F2"/>
    <w:rsid w:val="00114B30"/>
    <w:rsid w:val="00146117"/>
    <w:rsid w:val="001545AD"/>
    <w:rsid w:val="00160F73"/>
    <w:rsid w:val="00166529"/>
    <w:rsid w:val="001744DD"/>
    <w:rsid w:val="00193552"/>
    <w:rsid w:val="00197CDB"/>
    <w:rsid w:val="001D02E5"/>
    <w:rsid w:val="00200444"/>
    <w:rsid w:val="00221110"/>
    <w:rsid w:val="00221DEF"/>
    <w:rsid w:val="00226703"/>
    <w:rsid w:val="002329E5"/>
    <w:rsid w:val="00240E90"/>
    <w:rsid w:val="00264DF8"/>
    <w:rsid w:val="00293FFB"/>
    <w:rsid w:val="0029496A"/>
    <w:rsid w:val="002A2E0A"/>
    <w:rsid w:val="002A3F10"/>
    <w:rsid w:val="002A4F25"/>
    <w:rsid w:val="002A6F0A"/>
    <w:rsid w:val="002C426B"/>
    <w:rsid w:val="002E01FF"/>
    <w:rsid w:val="002E5FB2"/>
    <w:rsid w:val="002E6F98"/>
    <w:rsid w:val="00316153"/>
    <w:rsid w:val="003235C2"/>
    <w:rsid w:val="00326565"/>
    <w:rsid w:val="003528F4"/>
    <w:rsid w:val="0036542E"/>
    <w:rsid w:val="00366945"/>
    <w:rsid w:val="003711B1"/>
    <w:rsid w:val="003858B3"/>
    <w:rsid w:val="00390DBA"/>
    <w:rsid w:val="00392936"/>
    <w:rsid w:val="003935E4"/>
    <w:rsid w:val="003A108F"/>
    <w:rsid w:val="003A7B7F"/>
    <w:rsid w:val="003B5061"/>
    <w:rsid w:val="003B6237"/>
    <w:rsid w:val="003C3179"/>
    <w:rsid w:val="003D2DF8"/>
    <w:rsid w:val="003E1220"/>
    <w:rsid w:val="004237EB"/>
    <w:rsid w:val="00454D2E"/>
    <w:rsid w:val="004742EB"/>
    <w:rsid w:val="00481C23"/>
    <w:rsid w:val="004A07E9"/>
    <w:rsid w:val="004A2B72"/>
    <w:rsid w:val="004C5401"/>
    <w:rsid w:val="004D4EB5"/>
    <w:rsid w:val="004D70EB"/>
    <w:rsid w:val="004E2946"/>
    <w:rsid w:val="004F4933"/>
    <w:rsid w:val="00506E46"/>
    <w:rsid w:val="00524D4D"/>
    <w:rsid w:val="005640A8"/>
    <w:rsid w:val="00582560"/>
    <w:rsid w:val="00590C95"/>
    <w:rsid w:val="005958AB"/>
    <w:rsid w:val="005A0F22"/>
    <w:rsid w:val="005C3900"/>
    <w:rsid w:val="005E27A7"/>
    <w:rsid w:val="005F7D7E"/>
    <w:rsid w:val="00603E79"/>
    <w:rsid w:val="0062099B"/>
    <w:rsid w:val="00622625"/>
    <w:rsid w:val="0064186B"/>
    <w:rsid w:val="00660C2C"/>
    <w:rsid w:val="00695C91"/>
    <w:rsid w:val="00697BCD"/>
    <w:rsid w:val="006B3F8B"/>
    <w:rsid w:val="006B702A"/>
    <w:rsid w:val="006C10A6"/>
    <w:rsid w:val="006C7FC1"/>
    <w:rsid w:val="006E3808"/>
    <w:rsid w:val="00703FFD"/>
    <w:rsid w:val="00710FD0"/>
    <w:rsid w:val="00716DAD"/>
    <w:rsid w:val="007237F6"/>
    <w:rsid w:val="00724A78"/>
    <w:rsid w:val="00732B78"/>
    <w:rsid w:val="0073562C"/>
    <w:rsid w:val="0074258E"/>
    <w:rsid w:val="00744A81"/>
    <w:rsid w:val="007532DF"/>
    <w:rsid w:val="007715AC"/>
    <w:rsid w:val="00783D19"/>
    <w:rsid w:val="0078509C"/>
    <w:rsid w:val="007A4D1F"/>
    <w:rsid w:val="007C0CC3"/>
    <w:rsid w:val="007C4C2D"/>
    <w:rsid w:val="00803D67"/>
    <w:rsid w:val="00806B1D"/>
    <w:rsid w:val="008070F4"/>
    <w:rsid w:val="00812555"/>
    <w:rsid w:val="008174FF"/>
    <w:rsid w:val="00825992"/>
    <w:rsid w:val="008367EC"/>
    <w:rsid w:val="00860F06"/>
    <w:rsid w:val="00862531"/>
    <w:rsid w:val="0089329B"/>
    <w:rsid w:val="00897431"/>
    <w:rsid w:val="008B3B25"/>
    <w:rsid w:val="008C3045"/>
    <w:rsid w:val="008F1F6A"/>
    <w:rsid w:val="00905376"/>
    <w:rsid w:val="0095402E"/>
    <w:rsid w:val="00970FD5"/>
    <w:rsid w:val="0097613C"/>
    <w:rsid w:val="00982ED9"/>
    <w:rsid w:val="009C6538"/>
    <w:rsid w:val="009C7955"/>
    <w:rsid w:val="009E0FC6"/>
    <w:rsid w:val="00A07D06"/>
    <w:rsid w:val="00A122FD"/>
    <w:rsid w:val="00A136B6"/>
    <w:rsid w:val="00A22FBF"/>
    <w:rsid w:val="00A23C6E"/>
    <w:rsid w:val="00A41207"/>
    <w:rsid w:val="00A47722"/>
    <w:rsid w:val="00A54490"/>
    <w:rsid w:val="00A5609C"/>
    <w:rsid w:val="00A57758"/>
    <w:rsid w:val="00A60D2F"/>
    <w:rsid w:val="00A655F9"/>
    <w:rsid w:val="00A7267B"/>
    <w:rsid w:val="00A7270D"/>
    <w:rsid w:val="00A863EE"/>
    <w:rsid w:val="00A908E2"/>
    <w:rsid w:val="00AA0527"/>
    <w:rsid w:val="00AB7AD8"/>
    <w:rsid w:val="00AD0462"/>
    <w:rsid w:val="00B06E46"/>
    <w:rsid w:val="00B50C9C"/>
    <w:rsid w:val="00B83C05"/>
    <w:rsid w:val="00B9080A"/>
    <w:rsid w:val="00BA103B"/>
    <w:rsid w:val="00BC3AA5"/>
    <w:rsid w:val="00BE6EDE"/>
    <w:rsid w:val="00BF7E95"/>
    <w:rsid w:val="00C14304"/>
    <w:rsid w:val="00C16B6F"/>
    <w:rsid w:val="00C37909"/>
    <w:rsid w:val="00C864F0"/>
    <w:rsid w:val="00C86A25"/>
    <w:rsid w:val="00CA7CFD"/>
    <w:rsid w:val="00CB6007"/>
    <w:rsid w:val="00CB6B76"/>
    <w:rsid w:val="00CD0467"/>
    <w:rsid w:val="00CD41A5"/>
    <w:rsid w:val="00D049AA"/>
    <w:rsid w:val="00D0658F"/>
    <w:rsid w:val="00D15BA0"/>
    <w:rsid w:val="00D27BE1"/>
    <w:rsid w:val="00D5286C"/>
    <w:rsid w:val="00D612B7"/>
    <w:rsid w:val="00D707EF"/>
    <w:rsid w:val="00DA5103"/>
    <w:rsid w:val="00DA6514"/>
    <w:rsid w:val="00DB54F5"/>
    <w:rsid w:val="00DB5B74"/>
    <w:rsid w:val="00DB6EA0"/>
    <w:rsid w:val="00DC7F35"/>
    <w:rsid w:val="00DE0D02"/>
    <w:rsid w:val="00DE40D4"/>
    <w:rsid w:val="00DE7B20"/>
    <w:rsid w:val="00DF2D89"/>
    <w:rsid w:val="00E032C4"/>
    <w:rsid w:val="00E10630"/>
    <w:rsid w:val="00E25F79"/>
    <w:rsid w:val="00E34722"/>
    <w:rsid w:val="00E34B89"/>
    <w:rsid w:val="00E3743C"/>
    <w:rsid w:val="00E4613F"/>
    <w:rsid w:val="00E53E44"/>
    <w:rsid w:val="00E725EA"/>
    <w:rsid w:val="00E77039"/>
    <w:rsid w:val="00E80842"/>
    <w:rsid w:val="00E85944"/>
    <w:rsid w:val="00E87014"/>
    <w:rsid w:val="00E92605"/>
    <w:rsid w:val="00ED4CAD"/>
    <w:rsid w:val="00ED773F"/>
    <w:rsid w:val="00EE3E40"/>
    <w:rsid w:val="00EF2231"/>
    <w:rsid w:val="00F136F0"/>
    <w:rsid w:val="00F174F9"/>
    <w:rsid w:val="00F30DE6"/>
    <w:rsid w:val="00F85005"/>
    <w:rsid w:val="00FB40CF"/>
    <w:rsid w:val="00FB745E"/>
    <w:rsid w:val="00FC54DA"/>
    <w:rsid w:val="00FD34EE"/>
    <w:rsid w:val="00FE0C15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702F5"/>
  <w15:docId w15:val="{886BB08E-D6AF-4B90-8631-7F006635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right="-1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before="120"/>
      <w:ind w:right="-1" w:hanging="27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semiHidden/>
    <w:pPr>
      <w:tabs>
        <w:tab w:val="left" w:pos="270"/>
      </w:tabs>
      <w:spacing w:before="120"/>
      <w:ind w:left="284" w:right="-1" w:hanging="284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ind w:right="-1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paragraph" w:styleId="Zkladntextodsazen2">
    <w:name w:val="Body Text Indent 2"/>
    <w:basedOn w:val="Normln"/>
    <w:semiHidden/>
    <w:pPr>
      <w:spacing w:before="120"/>
      <w:ind w:left="284" w:hanging="284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rFonts w:ascii="Tahoma" w:hAnsi="Tahoma"/>
      <w:b/>
      <w:sz w:val="24"/>
      <w:u w:val="single"/>
    </w:rPr>
  </w:style>
  <w:style w:type="paragraph" w:styleId="Podnadpis">
    <w:name w:val="Subtitle"/>
    <w:basedOn w:val="Normln"/>
    <w:qFormat/>
    <w:rPr>
      <w:rFonts w:ascii="Tahoma" w:hAnsi="Tahoma"/>
      <w:b/>
    </w:rPr>
  </w:style>
  <w:style w:type="paragraph" w:styleId="Zkladntext3">
    <w:name w:val="Body Text 3"/>
    <w:basedOn w:val="Normln"/>
    <w:semiHidden/>
    <w:pPr>
      <w:jc w:val="both"/>
    </w:pPr>
    <w:rPr>
      <w:rFonts w:ascii="Tahoma" w:hAnsi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lockQuotation">
    <w:name w:val="Block Quotation"/>
    <w:basedOn w:val="Normln"/>
    <w:pPr>
      <w:suppressAutoHyphens/>
      <w:ind w:left="426" w:right="425" w:hanging="426"/>
    </w:pPr>
    <w:rPr>
      <w:sz w:val="22"/>
      <w:lang w:val="en-US"/>
    </w:rPr>
  </w:style>
  <w:style w:type="character" w:customStyle="1" w:styleId="ft">
    <w:name w:val="ft"/>
    <w:basedOn w:val="Standardnpsmoodstavce"/>
    <w:rsid w:val="009C6538"/>
  </w:style>
  <w:style w:type="paragraph" w:customStyle="1" w:styleId="N2">
    <w:name w:val="N 2"/>
    <w:basedOn w:val="Normln"/>
    <w:next w:val="Normln"/>
    <w:rsid w:val="009C6538"/>
    <w:pPr>
      <w:spacing w:before="360" w:after="240"/>
      <w:jc w:val="both"/>
    </w:pPr>
    <w:rPr>
      <w:rFonts w:ascii="Garamond" w:hAnsi="Garamond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13F"/>
    <w:pPr>
      <w:ind w:left="708"/>
    </w:pPr>
  </w:style>
  <w:style w:type="paragraph" w:styleId="Normlnweb">
    <w:name w:val="Normal (Web)"/>
    <w:basedOn w:val="Normln"/>
    <w:rsid w:val="00D5286C"/>
    <w:pPr>
      <w:spacing w:before="100" w:beforeAutospacing="1" w:after="119"/>
    </w:pPr>
    <w:rPr>
      <w:sz w:val="24"/>
      <w:szCs w:val="24"/>
    </w:rPr>
  </w:style>
  <w:style w:type="paragraph" w:customStyle="1" w:styleId="Odstavec">
    <w:name w:val="Odstavec"/>
    <w:basedOn w:val="Normln"/>
    <w:link w:val="OdstavecChar"/>
    <w:rsid w:val="00E92605"/>
    <w:pPr>
      <w:widowControl w:val="0"/>
      <w:suppressAutoHyphens/>
      <w:spacing w:line="100" w:lineRule="atLeast"/>
      <w:ind w:firstLine="539"/>
      <w:jc w:val="both"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E92605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Odstavec"/>
    <w:link w:val="OdstavecodsazenChar"/>
    <w:rsid w:val="00E92605"/>
    <w:pPr>
      <w:tabs>
        <w:tab w:val="left" w:pos="1699"/>
      </w:tabs>
      <w:ind w:left="1332" w:hanging="849"/>
    </w:pPr>
  </w:style>
  <w:style w:type="paragraph" w:customStyle="1" w:styleId="Zkladntext30">
    <w:name w:val="Základní text3"/>
    <w:basedOn w:val="Normln"/>
    <w:rsid w:val="00E92605"/>
    <w:pPr>
      <w:widowControl w:val="0"/>
      <w:suppressAutoHyphens/>
      <w:spacing w:line="100" w:lineRule="atLeast"/>
    </w:pPr>
    <w:rPr>
      <w:rFonts w:eastAsia="Tahoma"/>
      <w:sz w:val="24"/>
      <w:szCs w:val="24"/>
    </w:rPr>
  </w:style>
  <w:style w:type="character" w:customStyle="1" w:styleId="OdstavecodsazenChar">
    <w:name w:val="Odstavec odsazený Char"/>
    <w:link w:val="Odstavecodsazen0"/>
    <w:rsid w:val="00E92605"/>
    <w:rPr>
      <w:rFonts w:eastAsia="Tahoma"/>
      <w:sz w:val="24"/>
      <w:szCs w:val="24"/>
      <w:lang w:val="cs-CZ" w:bidi="ar-SA"/>
    </w:rPr>
  </w:style>
  <w:style w:type="character" w:customStyle="1" w:styleId="OdstavecChar">
    <w:name w:val="Odstavec Char"/>
    <w:link w:val="Odstavec"/>
    <w:rsid w:val="00E92605"/>
    <w:rPr>
      <w:rFonts w:eastAsia="Tahoma"/>
      <w:sz w:val="24"/>
      <w:szCs w:val="24"/>
      <w:lang w:val="cs-CZ" w:bidi="ar-SA"/>
    </w:rPr>
  </w:style>
  <w:style w:type="paragraph" w:customStyle="1" w:styleId="Zkladntext0">
    <w:name w:val="Základní text~"/>
    <w:basedOn w:val="Normln"/>
    <w:rsid w:val="00697BCD"/>
    <w:pPr>
      <w:widowControl w:val="0"/>
      <w:suppressAutoHyphens/>
      <w:spacing w:line="100" w:lineRule="atLeast"/>
    </w:pPr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</vt:lpstr>
    </vt:vector>
  </TitlesOfParts>
  <Company>TOSHIBA</Company>
  <LinksUpToDate>false</LinksUpToDate>
  <CharactersWithSpaces>8353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mailto:vaclavek@svujihlava.cz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mailto:bartak@svujihlava.cz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</dc:title>
  <dc:subject>CERMAT</dc:subject>
  <dc:creator>Petr Jezek</dc:creator>
  <cp:keywords/>
  <cp:lastModifiedBy>Říhová Jana</cp:lastModifiedBy>
  <cp:revision>3</cp:revision>
  <cp:lastPrinted>2012-09-07T11:05:00Z</cp:lastPrinted>
  <dcterms:created xsi:type="dcterms:W3CDTF">2025-04-07T12:35:00Z</dcterms:created>
  <dcterms:modified xsi:type="dcterms:W3CDTF">2025-04-07T12:37:00Z</dcterms:modified>
</cp:coreProperties>
</file>