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0A1439" w:rsidRPr="00FF6E77" w:rsidTr="00FF6E77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 w:rsidTr="00FF6E7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Lázeňské lesy a parky Karlovy Vary, příspěvková organizace</w:t>
            </w:r>
          </w:p>
        </w:tc>
      </w:tr>
      <w:tr w:rsidR="000A1439" w:rsidRPr="00FF6E77" w:rsidTr="00FF6E7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Sovova stezka 504/4</w:t>
            </w:r>
          </w:p>
        </w:tc>
      </w:tr>
      <w:tr w:rsidR="000A1439" w:rsidRPr="00FF6E77" w:rsidTr="00FF6E7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360  01  Karlovy Vary</w:t>
            </w:r>
          </w:p>
        </w:tc>
      </w:tr>
      <w:tr w:rsidR="000A1439" w:rsidRPr="00FF6E77" w:rsidTr="00FF6E7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IČ: 00074811</w:t>
            </w:r>
          </w:p>
        </w:tc>
      </w:tr>
      <w:tr w:rsidR="000A1439" w:rsidRPr="00FF6E77" w:rsidTr="00FF6E7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 w:rsidTr="00FF6E77">
        <w:trPr>
          <w:cantSplit/>
        </w:trPr>
        <w:tc>
          <w:tcPr>
            <w:tcW w:w="2214" w:type="dxa"/>
            <w:gridSpan w:val="5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27.03.2025</w:t>
            </w:r>
          </w:p>
        </w:tc>
        <w:tc>
          <w:tcPr>
            <w:tcW w:w="6267" w:type="dxa"/>
            <w:gridSpan w:val="12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 w:rsidTr="00FF6E77">
        <w:trPr>
          <w:cantSplit/>
        </w:trPr>
        <w:tc>
          <w:tcPr>
            <w:tcW w:w="2214" w:type="dxa"/>
            <w:gridSpan w:val="5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OBJ39-46293/2025</w:t>
            </w:r>
          </w:p>
        </w:tc>
        <w:tc>
          <w:tcPr>
            <w:tcW w:w="870" w:type="dxa"/>
            <w:gridSpan w:val="3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0A1439" w:rsidRPr="00FF6E77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0A1439" w:rsidRPr="00FF6E77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FF6E77">
              <w:rPr>
                <w:rFonts w:ascii="Arial" w:hAnsi="Arial"/>
                <w:b/>
                <w:sz w:val="16"/>
                <w:szCs w:val="16"/>
              </w:rPr>
              <w:t>MŠ - náhradní výsadba stromů dle Rozhodnutí čj. 4708/OŽP/22-2 - Vilová, Komenského, Krymská 10 a 12, Východní a Sedlec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F6E77" w:rsidRDefault="00FF6E77" w:rsidP="00FF6E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bez DPH     186.300,-</w:t>
            </w:r>
          </w:p>
          <w:p w:rsidR="000A1439" w:rsidRPr="00FF6E77" w:rsidRDefault="00FF6E77" w:rsidP="00FF6E7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 DPH     </w:t>
            </w:r>
            <w:r w:rsidR="004E6492" w:rsidRPr="00FF6E77">
              <w:rPr>
                <w:rFonts w:ascii="Arial" w:hAnsi="Arial"/>
                <w:b/>
                <w:sz w:val="16"/>
                <w:szCs w:val="16"/>
              </w:rPr>
              <w:t>216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="004E6492" w:rsidRPr="00FF6E77">
              <w:rPr>
                <w:rFonts w:ascii="Arial" w:hAnsi="Arial"/>
                <w:b/>
                <w:sz w:val="16"/>
                <w:szCs w:val="16"/>
              </w:rPr>
              <w:t>675</w:t>
            </w:r>
            <w:r>
              <w:rPr>
                <w:rFonts w:ascii="Arial" w:hAnsi="Arial"/>
                <w:b/>
                <w:sz w:val="16"/>
                <w:szCs w:val="16"/>
              </w:rPr>
              <w:t>,-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 w:rsidTr="00FF6E77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A1439" w:rsidRPr="00FF6E77" w:rsidRDefault="00FF6E7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30.11.2025</w:t>
            </w:r>
          </w:p>
        </w:tc>
      </w:tr>
      <w:tr w:rsidR="000A1439" w:rsidRPr="00FF6E77" w:rsidTr="00FF6E77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A1439" w:rsidRPr="00FF6E77" w:rsidRDefault="00FF6E7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0"/>
                <w:szCs w:val="10"/>
              </w:rPr>
            </w:pPr>
          </w:p>
        </w:tc>
      </w:tr>
      <w:tr w:rsidR="000A1439" w:rsidRPr="00FF6E77" w:rsidTr="00FF6E77">
        <w:trPr>
          <w:cantSplit/>
        </w:trPr>
        <w:tc>
          <w:tcPr>
            <w:tcW w:w="479" w:type="dxa"/>
            <w:gridSpan w:val="2"/>
          </w:tcPr>
          <w:p w:rsidR="000A1439" w:rsidRPr="00FF6E77" w:rsidRDefault="000A14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0A1439" w:rsidRPr="00FF6E77" w:rsidTr="00FF6E77">
        <w:trPr>
          <w:cantSplit/>
        </w:trPr>
        <w:tc>
          <w:tcPr>
            <w:tcW w:w="960" w:type="dxa"/>
            <w:gridSpan w:val="3"/>
          </w:tcPr>
          <w:p w:rsidR="000A1439" w:rsidRPr="00FF6E77" w:rsidRDefault="000A14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 w:rsidTr="00FF6E77">
        <w:trPr>
          <w:cantSplit/>
        </w:trPr>
        <w:tc>
          <w:tcPr>
            <w:tcW w:w="1924" w:type="dxa"/>
            <w:gridSpan w:val="4"/>
          </w:tcPr>
          <w:p w:rsidR="000A1439" w:rsidRPr="00FF6E77" w:rsidRDefault="000A14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0"/>
                <w:szCs w:val="10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FF6E77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0A1439" w:rsidRPr="00FF6E77" w:rsidTr="00FF6E77">
        <w:trPr>
          <w:cantSplit/>
        </w:trPr>
        <w:tc>
          <w:tcPr>
            <w:tcW w:w="384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A1439" w:rsidRPr="00FF6E77" w:rsidTr="00FF6E77">
        <w:trPr>
          <w:cantSplit/>
        </w:trPr>
        <w:tc>
          <w:tcPr>
            <w:tcW w:w="384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0A1439" w:rsidRPr="00FF6E77" w:rsidTr="00FF6E77">
        <w:trPr>
          <w:cantSplit/>
        </w:trPr>
        <w:tc>
          <w:tcPr>
            <w:tcW w:w="384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A1439" w:rsidRPr="00FF6E77" w:rsidTr="00FF6E77">
        <w:trPr>
          <w:cantSplit/>
        </w:trPr>
        <w:tc>
          <w:tcPr>
            <w:tcW w:w="384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A1439" w:rsidRPr="00FF6E77" w:rsidTr="00FF6E77">
        <w:trPr>
          <w:cantSplit/>
        </w:trPr>
        <w:tc>
          <w:tcPr>
            <w:tcW w:w="384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A1439" w:rsidRPr="00FF6E77" w:rsidTr="00FF6E77">
        <w:trPr>
          <w:cantSplit/>
        </w:trPr>
        <w:tc>
          <w:tcPr>
            <w:tcW w:w="384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Objednatel si vyhrazuje právo proplatit fakturu do 14 dnů ode dne doručení, pokud bude obsahovat veškeré náležitosti.</w:t>
            </w:r>
          </w:p>
        </w:tc>
      </w:tr>
      <w:tr w:rsidR="000A1439" w:rsidRPr="00FF6E77" w:rsidTr="00FF6E77">
        <w:trPr>
          <w:cantSplit/>
        </w:trPr>
        <w:tc>
          <w:tcPr>
            <w:tcW w:w="384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A1439" w:rsidRPr="00FF6E77" w:rsidTr="00FF6E77">
        <w:trPr>
          <w:cantSplit/>
        </w:trPr>
        <w:tc>
          <w:tcPr>
            <w:tcW w:w="384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A1439" w:rsidRPr="00FF6E77" w:rsidTr="00FF6E77">
        <w:trPr>
          <w:cantSplit/>
        </w:trPr>
        <w:tc>
          <w:tcPr>
            <w:tcW w:w="384" w:type="dxa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4E649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F6E77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4E649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F6E77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4E649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0"/>
                <w:szCs w:val="10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FF6E77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0"/>
                <w:szCs w:val="10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FF6E77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>
        <w:trPr>
          <w:cantSplit/>
        </w:trPr>
        <w:tc>
          <w:tcPr>
            <w:tcW w:w="9636" w:type="dxa"/>
            <w:gridSpan w:val="18"/>
          </w:tcPr>
          <w:p w:rsidR="000A1439" w:rsidRPr="00FF6E77" w:rsidRDefault="000A14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0A1439" w:rsidRPr="00FF6E77" w:rsidTr="00FF6E77">
        <w:trPr>
          <w:cantSplit/>
        </w:trPr>
        <w:tc>
          <w:tcPr>
            <w:tcW w:w="4815" w:type="dxa"/>
            <w:gridSpan w:val="9"/>
            <w:vAlign w:val="bottom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0A1439" w:rsidRPr="00FF6E77" w:rsidRDefault="004E649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0A1439" w:rsidRPr="00FF6E77" w:rsidTr="00FF6E77">
        <w:trPr>
          <w:cantSplit/>
        </w:trPr>
        <w:tc>
          <w:tcPr>
            <w:tcW w:w="4815" w:type="dxa"/>
            <w:gridSpan w:val="9"/>
          </w:tcPr>
          <w:p w:rsidR="000A1439" w:rsidRPr="00FF6E77" w:rsidRDefault="004E649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0A1439" w:rsidRPr="00FF6E77" w:rsidRDefault="004E649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F6E77">
              <w:rPr>
                <w:rFonts w:ascii="Arial" w:hAnsi="Arial"/>
                <w:sz w:val="16"/>
                <w:szCs w:val="16"/>
              </w:rPr>
              <w:t>vedoucí odboru</w:t>
            </w:r>
            <w:r w:rsidR="00FF6E77"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7262B8" w:rsidRPr="00FF6E77" w:rsidRDefault="007262B8">
      <w:pPr>
        <w:rPr>
          <w:sz w:val="17"/>
          <w:szCs w:val="17"/>
        </w:rPr>
      </w:pPr>
    </w:p>
    <w:sectPr w:rsidR="007262B8" w:rsidRPr="00FF6E77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39"/>
    <w:rsid w:val="000A1439"/>
    <w:rsid w:val="004E6492"/>
    <w:rsid w:val="007262B8"/>
    <w:rsid w:val="00AB74E6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202F3-1742-43E6-AF93-E75F662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cp:lastPrinted>2025-03-27T13:00:00Z</cp:lastPrinted>
  <dcterms:created xsi:type="dcterms:W3CDTF">2025-03-27T13:01:00Z</dcterms:created>
  <dcterms:modified xsi:type="dcterms:W3CDTF">2025-04-07T10:09:00Z</dcterms:modified>
</cp:coreProperties>
</file>