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4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345/2025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0" w:line="240" w:lineRule="auto"/>
        <w:ind w:left="1060" w:right="0" w:firstLine="0"/>
        <w:jc w:val="left"/>
      </w:pPr>
      <w:r>
        <w:rPr>
          <w:b/>
          <w:bCs/>
          <w:color w:val="000000"/>
          <w:spacing w:val="0"/>
          <w:w w:val="100"/>
          <w:position w:val="0"/>
          <w:shd w:val="clear" w:color="auto" w:fill="auto"/>
          <w:lang w:val="cs-CZ" w:eastAsia="cs-CZ" w:bidi="cs-CZ"/>
        </w:rPr>
        <w:t>“VD Kadaň – hrazení jezového pole č. 1, potápěčské práce 2025</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číslo akce 203 747“</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73"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73"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9"/>
        <w:keepNext w:val="0"/>
        <w:keepLines w:val="0"/>
        <w:widowControl w:val="0"/>
        <w:shd w:val="clear" w:color="auto" w:fill="auto"/>
        <w:bidi w:val="0"/>
        <w:spacing w:before="0" w:after="46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statutární orgán: oprávněn k podpisu smlouvy a k jednání o věcech smluvních: oprávněn jednat o věcech technických: technický dozor objednatele:</w:t>
      </w:r>
      <w:bookmarkEnd w:id="21"/>
      <w:bookmarkEnd w:id="22"/>
    </w:p>
    <w:p>
      <w:pPr>
        <w:pStyle w:val="Style9"/>
        <w:keepNext w:val="0"/>
        <w:keepLines w:val="0"/>
        <w:widowControl w:val="0"/>
        <w:shd w:val="clear" w:color="auto" w:fill="auto"/>
        <w:tabs>
          <w:tab w:pos="4273" w:val="left"/>
        </w:tabs>
        <w:bidi w:val="0"/>
        <w:spacing w:before="0" w:after="0" w:line="240" w:lineRule="auto"/>
        <w:ind w:left="0" w:right="0" w:firstLine="0"/>
        <w:jc w:val="left"/>
      </w:pPr>
      <w:bookmarkStart w:id="23" w:name="bookmark23"/>
      <w:r>
        <w:rPr>
          <w:color w:val="000000"/>
          <w:spacing w:val="0"/>
          <w:w w:val="100"/>
          <w:position w:val="0"/>
          <w:shd w:val="clear" w:color="auto" w:fill="auto"/>
          <w:lang w:val="cs-CZ" w:eastAsia="cs-CZ" w:bidi="cs-CZ"/>
        </w:rPr>
        <w:t>IČO:</w:t>
        <w:tab/>
        <w:t>70889988</w:t>
      </w:r>
      <w:bookmarkEnd w:id="23"/>
    </w:p>
    <w:p>
      <w:pPr>
        <w:pStyle w:val="Style2"/>
        <w:keepNext/>
        <w:keepLines/>
        <w:widowControl w:val="0"/>
        <w:shd w:val="clear" w:color="auto" w:fill="auto"/>
        <w:tabs>
          <w:tab w:pos="4273"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2"/>
        <w:keepNext/>
        <w:keepLines/>
        <w:widowControl w:val="0"/>
        <w:shd w:val="clear" w:color="auto" w:fill="auto"/>
        <w:tabs>
          <w:tab w:pos="4273" w:val="left"/>
        </w:tabs>
        <w:bidi w:val="0"/>
        <w:spacing w:before="0" w:after="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zhotovitel:</w:t>
        <w:tab/>
        <w:t>Potápěčská stanice, a.s.</w:t>
      </w:r>
      <w:bookmarkEnd w:id="39"/>
      <w:bookmarkEnd w:id="40"/>
      <w:bookmarkEnd w:id="41"/>
    </w:p>
    <w:p>
      <w:pPr>
        <w:pStyle w:val="Style2"/>
        <w:keepNext/>
        <w:keepLines/>
        <w:widowControl w:val="0"/>
        <w:shd w:val="clear" w:color="auto" w:fill="auto"/>
        <w:tabs>
          <w:tab w:pos="4273"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Botičská 1936/4, Nové Město, 128 00 Praha 2</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bookmarkStart w:id="48" w:name="bookmark48"/>
      <w:r>
        <w:rPr>
          <w:color w:val="000000"/>
          <w:spacing w:val="0"/>
          <w:w w:val="100"/>
          <w:position w:val="0"/>
          <w:shd w:val="clear" w:color="auto" w:fill="auto"/>
          <w:lang w:val="cs-CZ" w:eastAsia="cs-CZ" w:bidi="cs-CZ"/>
        </w:rPr>
        <w:t>oprávněn k podpisu smlouvy:</w:t>
      </w:r>
      <w:bookmarkEnd w:id="45"/>
      <w:bookmarkEnd w:id="46"/>
      <w:bookmarkEnd w:id="47"/>
      <w:bookmarkEnd w:id="48"/>
    </w:p>
    <w:p>
      <w:pPr>
        <w:pStyle w:val="Style9"/>
        <w:keepNext w:val="0"/>
        <w:keepLines w:val="0"/>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 jednat o věcech smluvních: oprávněn jednat o věcech technických: stavbyvedoucí:</w:t>
      </w:r>
      <w:bookmarkEnd w:id="49"/>
      <w:bookmarkEnd w:id="50"/>
      <w:bookmarkEnd w:id="51"/>
    </w:p>
    <w:p>
      <w:pPr>
        <w:pStyle w:val="Style9"/>
        <w:keepNext w:val="0"/>
        <w:keepLines w:val="0"/>
        <w:widowControl w:val="0"/>
        <w:shd w:val="clear" w:color="auto" w:fill="auto"/>
        <w:bidi w:val="0"/>
        <w:spacing w:before="0" w:after="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manažer stavby:</w:t>
      </w:r>
      <w:bookmarkEnd w:id="52"/>
      <w:bookmarkEnd w:id="53"/>
    </w:p>
    <w:p>
      <w:pPr>
        <w:pStyle w:val="Style2"/>
        <w:keepNext/>
        <w:keepLines/>
        <w:widowControl w:val="0"/>
        <w:shd w:val="clear" w:color="auto" w:fill="auto"/>
        <w:tabs>
          <w:tab w:pos="4273" w:val="left"/>
        </w:tabs>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IČO:</w:t>
        <w:tab/>
        <w:t>47285532</w:t>
      </w:r>
      <w:bookmarkEnd w:id="54"/>
      <w:bookmarkEnd w:id="55"/>
      <w:bookmarkEnd w:id="56"/>
    </w:p>
    <w:p>
      <w:pPr>
        <w:pStyle w:val="Style2"/>
        <w:keepNext/>
        <w:keepLines/>
        <w:widowControl w:val="0"/>
        <w:shd w:val="clear" w:color="auto" w:fill="auto"/>
        <w:tabs>
          <w:tab w:pos="4273"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DIČ:</w:t>
        <w:tab/>
        <w:t>CZ47285532</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bankovní spojení:</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číslo účtu:</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zápis v obchodním rejstříku: u Městského soudu v Praze v oddílu B, vložce č. 20037</w:t>
      </w:r>
      <w:bookmarkEnd w:id="66"/>
      <w:bookmarkEnd w:id="67"/>
      <w:bookmarkEnd w:id="68"/>
    </w:p>
    <w:p>
      <w:pPr>
        <w:pStyle w:val="Style2"/>
        <w:keepNext/>
        <w:keepLines/>
        <w:widowControl w:val="0"/>
        <w:shd w:val="clear" w:color="auto" w:fill="auto"/>
        <w:tabs>
          <w:tab w:pos="4273"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tel.:</w:t>
        <w:tab/>
        <w:t>e-mail:</w:t>
      </w:r>
      <w:bookmarkEnd w:id="69"/>
      <w:bookmarkEnd w:id="70"/>
      <w:bookmarkEnd w:id="71"/>
    </w:p>
    <w:p>
      <w:pPr>
        <w:pStyle w:val="Style2"/>
        <w:keepNext/>
        <w:keepLines/>
        <w:widowControl w:val="0"/>
        <w:shd w:val="clear" w:color="auto" w:fill="auto"/>
        <w:bidi w:val="0"/>
        <w:spacing w:before="0" w:after="18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(dále jen „zhotovitel“)</w:t>
      </w:r>
      <w:bookmarkEnd w:id="72"/>
      <w:bookmarkEnd w:id="73"/>
      <w:bookmarkEnd w:id="74"/>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75"/>
      <w:bookmarkEnd w:id="76"/>
      <w:bookmarkEnd w:id="78"/>
    </w:p>
    <w:p>
      <w:pPr>
        <w:pStyle w:val="Style2"/>
        <w:keepNext/>
        <w:keepLines/>
        <w:widowControl w:val="0"/>
        <w:numPr>
          <w:ilvl w:val="0"/>
          <w:numId w:val="1"/>
        </w:numPr>
        <w:shd w:val="clear" w:color="auto" w:fill="auto"/>
        <w:tabs>
          <w:tab w:pos="360" w:val="left"/>
        </w:tabs>
        <w:bidi w:val="0"/>
        <w:spacing w:before="0" w:after="240" w:line="240" w:lineRule="auto"/>
        <w:ind w:left="440" w:right="0" w:hanging="44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79"/>
      <w:bookmarkEnd w:id="80"/>
      <w:bookmarkEnd w:id="82"/>
    </w:p>
    <w:p>
      <w:pPr>
        <w:pStyle w:val="Style2"/>
        <w:keepNext/>
        <w:keepLines/>
        <w:widowControl w:val="0"/>
        <w:numPr>
          <w:ilvl w:val="0"/>
          <w:numId w:val="1"/>
        </w:numPr>
        <w:shd w:val="clear" w:color="auto" w:fill="auto"/>
        <w:tabs>
          <w:tab w:pos="360" w:val="left"/>
        </w:tabs>
        <w:bidi w:val="0"/>
        <w:spacing w:before="0" w:after="0" w:line="240" w:lineRule="auto"/>
        <w:ind w:left="440" w:right="0" w:hanging="44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Předmětem potápěčských prací je provedení potápěčských prací na VD Kadaň – 1. jezové pole.</w:t>
      </w:r>
      <w:bookmarkEnd w:id="83"/>
      <w:bookmarkEnd w:id="84"/>
      <w:bookmarkEnd w:id="86"/>
    </w:p>
    <w:p>
      <w:pPr>
        <w:pStyle w:val="Style2"/>
        <w:keepNext/>
        <w:keepLines/>
        <w:widowControl w:val="0"/>
        <w:shd w:val="clear" w:color="auto" w:fill="auto"/>
        <w:bidi w:val="0"/>
        <w:spacing w:before="0" w:after="0" w:line="240" w:lineRule="auto"/>
        <w:ind w:left="440" w:right="0" w:firstLine="4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Požadujeme provedení prací za využití potápěčské techniky spojené s montáží provizorního hrazení jezového pole č. 1:</w:t>
      </w:r>
      <w:bookmarkEnd w:id="87"/>
      <w:bookmarkEnd w:id="88"/>
      <w:bookmarkEnd w:id="89"/>
    </w:p>
    <w:p>
      <w:pPr>
        <w:pStyle w:val="Style9"/>
        <w:keepNext w:val="0"/>
        <w:keepLines w:val="0"/>
        <w:widowControl w:val="0"/>
        <w:numPr>
          <w:ilvl w:val="0"/>
          <w:numId w:val="3"/>
        </w:numPr>
        <w:shd w:val="clear" w:color="auto" w:fill="auto"/>
        <w:tabs>
          <w:tab w:pos="681" w:val="left"/>
        </w:tabs>
        <w:bidi w:val="0"/>
        <w:spacing w:before="0" w:after="0" w:line="240" w:lineRule="auto"/>
        <w:ind w:left="440" w:right="0" w:firstLine="40"/>
        <w:jc w:val="both"/>
      </w:pPr>
      <w:bookmarkStart w:id="90" w:name="bookmark90"/>
      <w:bookmarkStart w:id="91" w:name="bookmark91"/>
      <w:bookmarkEnd w:id="90"/>
      <w:r>
        <w:rPr>
          <w:color w:val="000000"/>
          <w:spacing w:val="0"/>
          <w:w w:val="100"/>
          <w:position w:val="0"/>
          <w:shd w:val="clear" w:color="auto" w:fill="auto"/>
          <w:lang w:val="cs-CZ" w:eastAsia="cs-CZ" w:bidi="cs-CZ"/>
        </w:rPr>
        <w:t>Vyčištění dosedacích ploch prahu (kóta 281,90 m n.m) a bočního vedení v levém a pravém pilíři</w:t>
      </w:r>
      <w:bookmarkEnd w:id="91"/>
    </w:p>
    <w:p>
      <w:pPr>
        <w:pStyle w:val="Style9"/>
        <w:keepNext w:val="0"/>
        <w:keepLines w:val="0"/>
        <w:widowControl w:val="0"/>
        <w:numPr>
          <w:ilvl w:val="0"/>
          <w:numId w:val="3"/>
        </w:numPr>
        <w:shd w:val="clear" w:color="auto" w:fill="auto"/>
        <w:tabs>
          <w:tab w:pos="681" w:val="left"/>
        </w:tabs>
        <w:bidi w:val="0"/>
        <w:spacing w:before="0" w:after="0" w:line="240" w:lineRule="auto"/>
        <w:ind w:left="440" w:right="0" w:firstLine="40"/>
        <w:jc w:val="left"/>
      </w:pPr>
      <w:bookmarkStart w:id="92" w:name="bookmark92"/>
      <w:bookmarkStart w:id="93" w:name="bookmark93"/>
      <w:bookmarkEnd w:id="92"/>
      <w:r>
        <w:rPr>
          <w:color w:val="000000"/>
          <w:spacing w:val="0"/>
          <w:w w:val="100"/>
          <w:position w:val="0"/>
          <w:shd w:val="clear" w:color="auto" w:fill="auto"/>
          <w:lang w:val="cs-CZ" w:eastAsia="cs-CZ" w:bidi="cs-CZ"/>
        </w:rPr>
        <w:t>Asistence potápěče pod vodní hladinou při usazování slupic (kóta 281,90 m n.m) a jednotlivých hradících tabulí (odvazování vázacích prostředků z tabulí po jejich usazení na pozici)</w:t>
      </w:r>
      <w:bookmarkEnd w:id="93"/>
    </w:p>
    <w:p>
      <w:pPr>
        <w:pStyle w:val="Style9"/>
        <w:keepNext w:val="0"/>
        <w:keepLines w:val="0"/>
        <w:widowControl w:val="0"/>
        <w:numPr>
          <w:ilvl w:val="0"/>
          <w:numId w:val="3"/>
        </w:numPr>
        <w:shd w:val="clear" w:color="auto" w:fill="auto"/>
        <w:tabs>
          <w:tab w:pos="681" w:val="left"/>
        </w:tabs>
        <w:bidi w:val="0"/>
        <w:spacing w:before="0" w:after="180" w:line="240" w:lineRule="auto"/>
        <w:ind w:left="0" w:right="0" w:firstLine="440"/>
        <w:jc w:val="both"/>
      </w:pPr>
      <w:bookmarkStart w:id="94" w:name="bookmark94"/>
      <w:bookmarkStart w:id="95" w:name="bookmark95"/>
      <w:bookmarkEnd w:id="94"/>
      <w:r>
        <w:rPr>
          <w:color w:val="000000"/>
          <w:spacing w:val="0"/>
          <w:w w:val="100"/>
          <w:position w:val="0"/>
          <w:shd w:val="clear" w:color="auto" w:fill="auto"/>
          <w:lang w:val="cs-CZ" w:eastAsia="cs-CZ" w:bidi="cs-CZ"/>
        </w:rPr>
        <w:t>Dotěsnění průsaků skrz hradící tabule (těsnící materiál zajistí zhotovitel).</w:t>
      </w:r>
      <w:bookmarkEnd w:id="95"/>
    </w:p>
    <w:p>
      <w:pPr>
        <w:pStyle w:val="Style9"/>
        <w:keepNext w:val="0"/>
        <w:keepLines w:val="0"/>
        <w:widowControl w:val="0"/>
        <w:shd w:val="clear" w:color="auto" w:fill="auto"/>
        <w:bidi w:val="0"/>
        <w:spacing w:before="0" w:after="180" w:line="240" w:lineRule="auto"/>
        <w:ind w:left="0" w:right="0" w:firstLine="440"/>
        <w:jc w:val="both"/>
      </w:pPr>
      <w:bookmarkStart w:id="96" w:name="bookmark96"/>
      <w:r>
        <w:rPr>
          <w:color w:val="000000"/>
          <w:spacing w:val="0"/>
          <w:w w:val="100"/>
          <w:position w:val="0"/>
          <w:shd w:val="clear" w:color="auto" w:fill="auto"/>
          <w:lang w:val="cs-CZ" w:eastAsia="cs-CZ" w:bidi="cs-CZ"/>
        </w:rPr>
        <w:t>Z provedených potápěčských prací požadujeme vyhotovit obrazový záznam.</w:t>
      </w:r>
      <w:bookmarkEnd w:id="96"/>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 předmět díla se dále považuje:</w:t>
      </w:r>
      <w:bookmarkEnd w:id="100"/>
      <w:bookmarkEnd w:id="97"/>
      <w:bookmarkEnd w:id="98"/>
    </w:p>
    <w:p>
      <w:pPr>
        <w:pStyle w:val="Style2"/>
        <w:keepNext/>
        <w:keepLines/>
        <w:widowControl w:val="0"/>
        <w:numPr>
          <w:ilvl w:val="0"/>
          <w:numId w:val="5"/>
        </w:numPr>
        <w:shd w:val="clear" w:color="auto" w:fill="auto"/>
        <w:tabs>
          <w:tab w:pos="835" w:val="left"/>
        </w:tabs>
        <w:bidi w:val="0"/>
        <w:spacing w:before="0" w:after="0" w:line="240" w:lineRule="auto"/>
        <w:ind w:left="800" w:right="0" w:hanging="42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1"/>
      <w:bookmarkEnd w:id="102"/>
      <w:bookmarkEnd w:id="104"/>
    </w:p>
    <w:p>
      <w:pPr>
        <w:pStyle w:val="Style2"/>
        <w:keepNext/>
        <w:keepLines/>
        <w:widowControl w:val="0"/>
        <w:numPr>
          <w:ilvl w:val="0"/>
          <w:numId w:val="5"/>
        </w:numPr>
        <w:shd w:val="clear" w:color="auto" w:fill="auto"/>
        <w:tabs>
          <w:tab w:pos="845" w:val="left"/>
        </w:tabs>
        <w:bidi w:val="0"/>
        <w:spacing w:before="0" w:after="0" w:line="240" w:lineRule="auto"/>
        <w:ind w:left="800" w:right="0" w:hanging="3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05"/>
      <w:bookmarkEnd w:id="106"/>
      <w:bookmarkEnd w:id="108"/>
    </w:p>
    <w:p>
      <w:pPr>
        <w:pStyle w:val="Style2"/>
        <w:keepNext/>
        <w:keepLines/>
        <w:widowControl w:val="0"/>
        <w:numPr>
          <w:ilvl w:val="0"/>
          <w:numId w:val="5"/>
        </w:numPr>
        <w:shd w:val="clear" w:color="auto" w:fill="auto"/>
        <w:tabs>
          <w:tab w:pos="845" w:val="left"/>
        </w:tabs>
        <w:bidi w:val="0"/>
        <w:spacing w:before="0" w:after="0" w:line="240" w:lineRule="auto"/>
        <w:ind w:left="800" w:right="0" w:hanging="32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09"/>
      <w:bookmarkEnd w:id="110"/>
      <w:bookmarkEnd w:id="112"/>
    </w:p>
    <w:p>
      <w:pPr>
        <w:pStyle w:val="Style2"/>
        <w:keepNext/>
        <w:keepLines/>
        <w:widowControl w:val="0"/>
        <w:numPr>
          <w:ilvl w:val="0"/>
          <w:numId w:val="5"/>
        </w:numPr>
        <w:shd w:val="clear" w:color="auto" w:fill="auto"/>
        <w:tabs>
          <w:tab w:pos="845" w:val="left"/>
        </w:tabs>
        <w:bidi w:val="0"/>
        <w:spacing w:before="0" w:after="0" w:line="240" w:lineRule="auto"/>
        <w:ind w:left="800" w:right="0" w:hanging="32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3"/>
      <w:bookmarkEnd w:id="114"/>
      <w:bookmarkEnd w:id="116"/>
    </w:p>
    <w:p>
      <w:pPr>
        <w:pStyle w:val="Style2"/>
        <w:keepNext/>
        <w:keepLines/>
        <w:widowControl w:val="0"/>
        <w:numPr>
          <w:ilvl w:val="0"/>
          <w:numId w:val="5"/>
        </w:numPr>
        <w:shd w:val="clear" w:color="auto" w:fill="auto"/>
        <w:tabs>
          <w:tab w:pos="845" w:val="left"/>
        </w:tabs>
        <w:bidi w:val="0"/>
        <w:spacing w:before="0" w:after="0" w:line="240" w:lineRule="auto"/>
        <w:ind w:left="800" w:right="0" w:hanging="32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17"/>
      <w:bookmarkEnd w:id="118"/>
      <w:bookmarkEnd w:id="120"/>
    </w:p>
    <w:p>
      <w:pPr>
        <w:pStyle w:val="Style2"/>
        <w:keepNext/>
        <w:keepLines/>
        <w:widowControl w:val="0"/>
        <w:numPr>
          <w:ilvl w:val="0"/>
          <w:numId w:val="5"/>
        </w:numPr>
        <w:shd w:val="clear" w:color="auto" w:fill="auto"/>
        <w:tabs>
          <w:tab w:pos="845" w:val="left"/>
        </w:tabs>
        <w:bidi w:val="0"/>
        <w:spacing w:before="0" w:after="0" w:line="240" w:lineRule="auto"/>
        <w:ind w:left="800" w:right="0" w:hanging="320"/>
        <w:jc w:val="both"/>
      </w:pPr>
      <w:bookmarkStart w:id="121" w:name="bookmark121"/>
      <w:bookmarkStart w:id="122" w:name="bookmark122"/>
      <w:bookmarkStart w:id="123" w:name="bookmark123"/>
      <w:bookmarkStart w:id="124" w:name="bookmark124"/>
      <w:bookmarkStart w:id="125" w:name="bookmark125"/>
      <w:bookmarkEnd w:id="12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1"/>
      <w:bookmarkEnd w:id="122"/>
      <w:bookmarkEnd w:id="124"/>
      <w:bookmarkEnd w:id="125"/>
    </w:p>
    <w:p>
      <w:pPr>
        <w:pStyle w:val="Style9"/>
        <w:keepNext w:val="0"/>
        <w:keepLines w:val="0"/>
        <w:widowControl w:val="0"/>
        <w:numPr>
          <w:ilvl w:val="0"/>
          <w:numId w:val="5"/>
        </w:numPr>
        <w:shd w:val="clear" w:color="auto" w:fill="auto"/>
        <w:tabs>
          <w:tab w:pos="845" w:val="left"/>
        </w:tabs>
        <w:bidi w:val="0"/>
        <w:spacing w:before="0" w:after="180" w:line="240" w:lineRule="auto"/>
        <w:ind w:left="800" w:right="0" w:hanging="320"/>
        <w:jc w:val="both"/>
        <w:sectPr>
          <w:headerReference w:type="default" r:id="rId5"/>
          <w:footerReference w:type="default" r:id="rId6"/>
          <w:footnotePr>
            <w:pos w:val="pageBottom"/>
            <w:numFmt w:val="decimal"/>
            <w:numRestart w:val="continuous"/>
          </w:footnotePr>
          <w:pgSz w:w="11909" w:h="16838"/>
          <w:pgMar w:top="1185" w:left="1335" w:right="1366" w:bottom="1487" w:header="0" w:footer="3" w:gutter="0"/>
          <w:pgNumType w:start="1"/>
          <w:cols w:space="720"/>
          <w:noEndnote/>
          <w:rtlGutter w:val="0"/>
          <w:docGrid w:linePitch="360"/>
        </w:sectPr>
      </w:pPr>
      <w:bookmarkStart w:id="126" w:name="bookmark126"/>
      <w:bookmarkStart w:id="127" w:name="bookmark127"/>
      <w:bookmarkEnd w:id="12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27"/>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8"/>
      <w:bookmarkEnd w:id="129"/>
      <w:bookmarkEnd w:id="131"/>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2"/>
      <w:bookmarkEnd w:id="133"/>
      <w:bookmarkEnd w:id="135"/>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36"/>
      <w:bookmarkEnd w:id="137"/>
      <w:bookmarkEnd w:id="139"/>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0"/>
      <w:bookmarkEnd w:id="141"/>
      <w:bookmarkEnd w:id="143"/>
    </w:p>
    <w:p>
      <w:pPr>
        <w:pStyle w:val="Style2"/>
        <w:keepNext/>
        <w:keepLines/>
        <w:widowControl w:val="0"/>
        <w:shd w:val="clear" w:color="auto" w:fill="auto"/>
        <w:bidi w:val="0"/>
        <w:spacing w:before="0" w:after="80" w:line="240" w:lineRule="auto"/>
        <w:ind w:right="0" w:firstLine="0"/>
        <w:jc w:val="both"/>
      </w:pPr>
      <w:bookmarkStart w:id="144" w:name="bookmark144"/>
      <w:bookmarkStart w:id="145" w:name="bookmark145"/>
      <w:bookmarkStart w:id="146" w:name="bookmark146"/>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4"/>
      <w:bookmarkEnd w:id="145"/>
      <w:bookmarkEnd w:id="146"/>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Zhotovitel zajistí:</w:t>
      </w:r>
      <w:bookmarkEnd w:id="147"/>
      <w:bookmarkEnd w:id="148"/>
      <w:bookmarkEnd w:id="150"/>
    </w:p>
    <w:p>
      <w:pPr>
        <w:pStyle w:val="Style9"/>
        <w:keepNext w:val="0"/>
        <w:keepLines w:val="0"/>
        <w:widowControl w:val="0"/>
        <w:numPr>
          <w:ilvl w:val="0"/>
          <w:numId w:val="3"/>
        </w:numPr>
        <w:shd w:val="clear" w:color="auto" w:fill="auto"/>
        <w:tabs>
          <w:tab w:pos="391" w:val="left"/>
        </w:tabs>
        <w:bidi w:val="0"/>
        <w:spacing w:before="0" w:after="0" w:line="240" w:lineRule="auto"/>
        <w:ind w:left="460" w:right="0" w:hanging="460"/>
        <w:jc w:val="both"/>
      </w:pPr>
      <w:bookmarkStart w:id="151" w:name="bookmark151"/>
      <w:bookmarkEnd w:id="151"/>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52" w:name="bookmark152"/>
      <w:bookmarkEnd w:id="152"/>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3"/>
        </w:numPr>
        <w:shd w:val="clear" w:color="auto" w:fill="auto"/>
        <w:tabs>
          <w:tab w:pos="391" w:val="left"/>
        </w:tabs>
        <w:bidi w:val="0"/>
        <w:spacing w:before="0" w:after="0" w:line="240" w:lineRule="auto"/>
        <w:ind w:left="460" w:right="0" w:hanging="460"/>
        <w:jc w:val="left"/>
      </w:pPr>
      <w:bookmarkStart w:id="153" w:name="bookmark153"/>
      <w:bookmarkEnd w:id="153"/>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3"/>
        </w:numPr>
        <w:shd w:val="clear" w:color="auto" w:fill="auto"/>
        <w:tabs>
          <w:tab w:pos="391" w:val="left"/>
        </w:tabs>
        <w:bidi w:val="0"/>
        <w:spacing w:before="0" w:after="80" w:line="288" w:lineRule="auto"/>
        <w:ind w:left="460" w:right="0" w:hanging="460"/>
        <w:jc w:val="left"/>
      </w:pPr>
      <w:bookmarkStart w:id="154" w:name="bookmark154"/>
      <w:bookmarkEnd w:id="154"/>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55"/>
      <w:bookmarkEnd w:id="156"/>
      <w:bookmarkEnd w:id="158"/>
    </w:p>
    <w:p>
      <w:pPr>
        <w:pStyle w:val="Style2"/>
        <w:keepNext/>
        <w:keepLines/>
        <w:widowControl w:val="0"/>
        <w:numPr>
          <w:ilvl w:val="0"/>
          <w:numId w:val="1"/>
        </w:numPr>
        <w:shd w:val="clear" w:color="auto" w:fill="auto"/>
        <w:tabs>
          <w:tab w:pos="391" w:val="left"/>
        </w:tabs>
        <w:bidi w:val="0"/>
        <w:spacing w:before="0" w:after="240" w:line="240" w:lineRule="auto"/>
        <w:ind w:left="380" w:right="0" w:hanging="3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59"/>
      <w:bookmarkEnd w:id="160"/>
      <w:bookmarkEnd w:id="162"/>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63"/>
      <w:bookmarkEnd w:id="164"/>
      <w:bookmarkEnd w:id="166"/>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Objednatel předá zhotoviteli staveniště (nebo jeho ucelenou část) prosté práv třetích osob.</w:t>
      </w:r>
      <w:bookmarkEnd w:id="167"/>
      <w:bookmarkEnd w:id="168"/>
      <w:bookmarkEnd w:id="170"/>
    </w:p>
    <w:p>
      <w:pPr>
        <w:pStyle w:val="Style2"/>
        <w:keepNext/>
        <w:keepLines/>
        <w:widowControl w:val="0"/>
        <w:shd w:val="clear" w:color="auto" w:fill="auto"/>
        <w:bidi w:val="0"/>
        <w:spacing w:before="0" w:after="200" w:line="240" w:lineRule="auto"/>
        <w:ind w:left="380" w:right="0" w:firstLine="0"/>
        <w:jc w:val="both"/>
      </w:pPr>
      <w:bookmarkStart w:id="171" w:name="bookmark171"/>
      <w:bookmarkStart w:id="172" w:name="bookmark172"/>
      <w:bookmarkStart w:id="173" w:name="bookmark17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1"/>
      <w:bookmarkEnd w:id="172"/>
      <w:bookmarkEnd w:id="173"/>
    </w:p>
    <w:p>
      <w:pPr>
        <w:pStyle w:val="Style2"/>
        <w:keepNext/>
        <w:keepLines/>
        <w:widowControl w:val="0"/>
        <w:numPr>
          <w:ilvl w:val="0"/>
          <w:numId w:val="1"/>
        </w:numPr>
        <w:shd w:val="clear" w:color="auto" w:fill="auto"/>
        <w:bidi w:val="0"/>
        <w:spacing w:before="0" w:after="0" w:line="240" w:lineRule="auto"/>
        <w:ind w:left="0" w:right="0" w:firstLine="0"/>
        <w:jc w:val="left"/>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V případě, že byl objednatelem určen koordinátor BOZP je zhotovitel povinen:</w:t>
      </w:r>
      <w:bookmarkEnd w:id="174"/>
      <w:bookmarkEnd w:id="175"/>
      <w:bookmarkEnd w:id="177"/>
    </w:p>
    <w:p>
      <w:pPr>
        <w:pStyle w:val="Style9"/>
        <w:keepNext w:val="0"/>
        <w:keepLines w:val="0"/>
        <w:widowControl w:val="0"/>
        <w:numPr>
          <w:ilvl w:val="0"/>
          <w:numId w:val="7"/>
        </w:numPr>
        <w:shd w:val="clear" w:color="auto" w:fill="auto"/>
        <w:tabs>
          <w:tab w:pos="1091" w:val="left"/>
        </w:tabs>
        <w:bidi w:val="0"/>
        <w:spacing w:before="0" w:line="295" w:lineRule="auto"/>
        <w:ind w:left="740" w:right="0" w:firstLine="0"/>
        <w:jc w:val="left"/>
        <w:sectPr>
          <w:headerReference w:type="default" r:id="rId7"/>
          <w:footerReference w:type="default" r:id="rId8"/>
          <w:footnotePr>
            <w:pos w:val="pageBottom"/>
            <w:numFmt w:val="decimal"/>
            <w:numRestart w:val="continuous"/>
          </w:footnotePr>
          <w:pgSz w:w="11909" w:h="16838"/>
          <w:pgMar w:top="1185" w:left="1384" w:right="1317" w:bottom="859" w:header="0" w:footer="431" w:gutter="0"/>
          <w:cols w:space="720"/>
          <w:noEndnote/>
          <w:rtlGutter w:val="0"/>
          <w:docGrid w:linePitch="360"/>
        </w:sectPr>
      </w:pPr>
      <w:bookmarkStart w:id="178" w:name="bookmark178"/>
      <w:bookmarkEnd w:id="178"/>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1112" w:val="left"/>
        </w:tabs>
        <w:bidi w:val="0"/>
        <w:spacing w:before="0" w:after="960" w:line="240" w:lineRule="auto"/>
        <w:ind w:left="1020" w:right="0" w:hanging="300"/>
        <w:jc w:val="both"/>
      </w:pPr>
      <w:bookmarkStart w:id="179" w:name="bookmark179"/>
      <w:bookmarkEnd w:id="17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80" w:name="bookmark180"/>
      <w:bookmarkEnd w:id="180"/>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převzetí staveniště:</w:t>
      </w:r>
      <w:bookmarkEnd w:id="181"/>
      <w:bookmarkEnd w:id="182"/>
      <w:bookmarkEnd w:id="184"/>
    </w:p>
    <w:p>
      <w:pPr>
        <w:pStyle w:val="Style2"/>
        <w:keepNext/>
        <w:keepLines/>
        <w:widowControl w:val="0"/>
        <w:shd w:val="clear" w:color="auto" w:fill="auto"/>
        <w:tabs>
          <w:tab w:pos="7578" w:val="left"/>
        </w:tabs>
        <w:bidi w:val="0"/>
        <w:spacing w:before="0" w:after="180" w:line="240" w:lineRule="auto"/>
        <w:ind w:left="800" w:right="0" w:firstLine="0"/>
        <w:jc w:val="both"/>
      </w:pPr>
      <w:bookmarkStart w:id="185" w:name="bookmark185"/>
      <w:bookmarkStart w:id="186" w:name="bookmark186"/>
      <w:bookmarkStart w:id="187" w:name="bookmark187"/>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manažeru stavby:</w:t>
        <w:tab/>
        <w:t>e-mail:</w:t>
      </w:r>
      <w:bookmarkEnd w:id="185"/>
      <w:bookmarkEnd w:id="186"/>
      <w:bookmarkEnd w:id="187"/>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zahájení prací:</w:t>
      </w:r>
      <w:bookmarkEnd w:id="188"/>
      <w:bookmarkEnd w:id="189"/>
      <w:bookmarkEnd w:id="191"/>
    </w:p>
    <w:p>
      <w:pPr>
        <w:pStyle w:val="Style2"/>
        <w:keepNext/>
        <w:keepLines/>
        <w:widowControl w:val="0"/>
        <w:shd w:val="clear" w:color="auto" w:fill="auto"/>
        <w:bidi w:val="0"/>
        <w:spacing w:before="0" w:after="0" w:line="240" w:lineRule="auto"/>
        <w:ind w:left="0" w:right="0" w:firstLine="720"/>
        <w:jc w:val="both"/>
      </w:pPr>
      <w:bookmarkStart w:id="192" w:name="bookmark192"/>
      <w:bookmarkStart w:id="193" w:name="bookmark193"/>
      <w:bookmarkStart w:id="194" w:name="bookmark194"/>
      <w:r>
        <w:rPr>
          <w:color w:val="000000"/>
          <w:spacing w:val="0"/>
          <w:w w:val="100"/>
          <w:position w:val="0"/>
          <w:shd w:val="clear" w:color="auto" w:fill="auto"/>
          <w:lang w:val="cs-CZ" w:eastAsia="cs-CZ" w:bidi="cs-CZ"/>
        </w:rPr>
        <w:t>Bez zbytečného odkladu po převzetí staveniště.</w:t>
      </w:r>
      <w:bookmarkEnd w:id="192"/>
      <w:bookmarkEnd w:id="193"/>
      <w:bookmarkEnd w:id="194"/>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předání a převzetí dokončeného díla:</w:t>
      </w:r>
      <w:bookmarkEnd w:id="195"/>
      <w:bookmarkEnd w:id="196"/>
      <w:bookmarkEnd w:id="198"/>
    </w:p>
    <w:p>
      <w:pPr>
        <w:pStyle w:val="Style2"/>
        <w:keepNext/>
        <w:keepLines/>
        <w:widowControl w:val="0"/>
        <w:shd w:val="clear" w:color="auto" w:fill="auto"/>
        <w:bidi w:val="0"/>
        <w:spacing w:before="0" w:after="0" w:line="240" w:lineRule="auto"/>
        <w:ind w:left="0" w:right="0" w:firstLine="720"/>
        <w:jc w:val="both"/>
      </w:pPr>
      <w:bookmarkStart w:id="199" w:name="bookmark199"/>
      <w:bookmarkStart w:id="200" w:name="bookmark200"/>
      <w:bookmarkStart w:id="201" w:name="bookmark201"/>
      <w:r>
        <w:rPr>
          <w:color w:val="000000"/>
          <w:spacing w:val="0"/>
          <w:w w:val="100"/>
          <w:position w:val="0"/>
          <w:shd w:val="clear" w:color="auto" w:fill="auto"/>
          <w:lang w:val="cs-CZ" w:eastAsia="cs-CZ" w:bidi="cs-CZ"/>
        </w:rPr>
        <w:t>Nejpozději do 4 dnů od převzetí staveniště.</w:t>
      </w:r>
      <w:bookmarkEnd w:id="199"/>
      <w:bookmarkEnd w:id="200"/>
      <w:bookmarkEnd w:id="201"/>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vyklizení staveniště:</w:t>
      </w:r>
      <w:bookmarkEnd w:id="202"/>
      <w:bookmarkEnd w:id="203"/>
      <w:bookmarkEnd w:id="205"/>
    </w:p>
    <w:p>
      <w:pPr>
        <w:pStyle w:val="Style2"/>
        <w:keepNext/>
        <w:keepLines/>
        <w:widowControl w:val="0"/>
        <w:shd w:val="clear" w:color="auto" w:fill="auto"/>
        <w:bidi w:val="0"/>
        <w:spacing w:before="0" w:after="140" w:line="240" w:lineRule="auto"/>
        <w:ind w:left="720" w:right="0" w:firstLine="0"/>
        <w:jc w:val="both"/>
      </w:pPr>
      <w:bookmarkStart w:id="206" w:name="bookmark206"/>
      <w:bookmarkStart w:id="207" w:name="bookmark207"/>
      <w:bookmarkStart w:id="208" w:name="bookmark208"/>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6"/>
      <w:bookmarkEnd w:id="207"/>
      <w:bookmarkEnd w:id="208"/>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09" w:name="bookmark209"/>
      <w:bookmarkEnd w:id="209"/>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10" w:name="bookmark210"/>
      <w:bookmarkEnd w:id="2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11" w:name="bookmark211"/>
      <w:bookmarkEnd w:id="211"/>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12" w:name="bookmark212"/>
      <w:bookmarkEnd w:id="212"/>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18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 xml:space="preserve">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w:t>
      </w:r>
      <w:r>
        <w:rPr>
          <w:color w:val="000000"/>
          <w:spacing w:val="0"/>
          <w:w w:val="100"/>
          <w:position w:val="0"/>
          <w:shd w:val="clear" w:color="auto" w:fill="auto"/>
          <w:lang w:val="cs-CZ" w:eastAsia="cs-CZ" w:bidi="cs-CZ"/>
        </w:rPr>
        <w:t>jednotlivých materiálů.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67"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67"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7"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05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109.123,50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67" w:val="left"/>
        </w:tabs>
        <w:bidi w:val="0"/>
        <w:spacing w:before="0" w:after="44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18" w:name="bookmark218"/>
      <w:bookmarkEnd w:id="218"/>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19" w:name="bookmark219"/>
      <w:bookmarkEnd w:id="219"/>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2" w:name="bookmark222"/>
      <w:bookmarkEnd w:id="222"/>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4" w:name="bookmark224"/>
      <w:bookmarkEnd w:id="224"/>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36"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36" w:val="left"/>
        </w:tabs>
        <w:bidi w:val="0"/>
        <w:spacing w:before="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54" w:val="left"/>
        </w:tabs>
        <w:bidi w:val="0"/>
        <w:spacing w:before="0" w:line="240" w:lineRule="auto"/>
        <w:ind w:left="0" w:right="0" w:firstLine="0"/>
        <w:jc w:val="both"/>
      </w:pPr>
      <w:bookmarkStart w:id="227" w:name="bookmark227"/>
      <w:bookmarkEnd w:id="227"/>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54" w:val="left"/>
        </w:tabs>
        <w:bidi w:val="0"/>
        <w:spacing w:before="0" w:after="380" w:line="288" w:lineRule="auto"/>
        <w:ind w:left="300" w:right="0" w:hanging="300"/>
        <w:jc w:val="both"/>
      </w:pPr>
      <w:bookmarkStart w:id="232" w:name="bookmark232"/>
      <w:bookmarkEnd w:id="232"/>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36"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65" w:val="left"/>
        </w:tabs>
        <w:bidi w:val="0"/>
        <w:spacing w:before="0" w:after="0" w:line="240" w:lineRule="auto"/>
        <w:ind w:left="800" w:right="0" w:hanging="38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34"/>
      <w:bookmarkEnd w:id="235"/>
      <w:bookmarkEnd w:id="237"/>
    </w:p>
    <w:p>
      <w:pPr>
        <w:pStyle w:val="Style9"/>
        <w:keepNext w:val="0"/>
        <w:keepLines w:val="0"/>
        <w:widowControl w:val="0"/>
        <w:shd w:val="clear" w:color="auto" w:fill="auto"/>
        <w:bidi w:val="0"/>
        <w:spacing w:before="0" w:after="0" w:line="240" w:lineRule="auto"/>
        <w:ind w:left="1020" w:right="0" w:firstLine="0"/>
        <w:jc w:val="both"/>
      </w:pPr>
      <w:bookmarkStart w:id="238" w:name="bookmark238"/>
      <w:r>
        <w:rPr>
          <w:color w:val="000000"/>
          <w:spacing w:val="0"/>
          <w:w w:val="100"/>
          <w:position w:val="0"/>
          <w:shd w:val="clear" w:color="auto" w:fill="auto"/>
          <w:lang w:val="cs-CZ" w:eastAsia="cs-CZ" w:bidi="cs-CZ"/>
        </w:rPr>
        <w:t>předání a převzetí díla;</w:t>
      </w:r>
      <w:bookmarkEnd w:id="238"/>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39"/>
      <w:bookmarkEnd w:id="240"/>
      <w:bookmarkEnd w:id="242"/>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3"/>
      <w:bookmarkEnd w:id="244"/>
      <w:bookmarkEnd w:id="246"/>
    </w:p>
    <w:p>
      <w:pPr>
        <w:pStyle w:val="Style2"/>
        <w:keepNext/>
        <w:keepLines/>
        <w:widowControl w:val="0"/>
        <w:numPr>
          <w:ilvl w:val="0"/>
          <w:numId w:val="19"/>
        </w:numPr>
        <w:shd w:val="clear" w:color="auto" w:fill="auto"/>
        <w:tabs>
          <w:tab w:pos="905" w:val="left"/>
        </w:tabs>
        <w:bidi w:val="0"/>
        <w:spacing w:before="0" w:after="200" w:line="240" w:lineRule="auto"/>
        <w:ind w:left="80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47"/>
      <w:bookmarkEnd w:id="248"/>
      <w:bookmarkEnd w:id="250"/>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1"/>
      <w:bookmarkEnd w:id="252"/>
      <w:bookmarkEnd w:id="254"/>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5"/>
      <w:bookmarkEnd w:id="256"/>
      <w:bookmarkEnd w:id="258"/>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59"/>
      <w:bookmarkEnd w:id="260"/>
      <w:bookmarkEnd w:id="262"/>
    </w:p>
    <w:p>
      <w:pPr>
        <w:pStyle w:val="Style2"/>
        <w:keepNext/>
        <w:keepLines/>
        <w:widowControl w:val="0"/>
        <w:numPr>
          <w:ilvl w:val="0"/>
          <w:numId w:val="19"/>
        </w:numPr>
        <w:shd w:val="clear" w:color="auto" w:fill="auto"/>
        <w:tabs>
          <w:tab w:pos="898" w:val="left"/>
        </w:tabs>
        <w:bidi w:val="0"/>
        <w:spacing w:before="0" w:after="200" w:line="240" w:lineRule="auto"/>
        <w:ind w:left="860" w:right="0" w:hanging="44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3"/>
      <w:bookmarkEnd w:id="264"/>
      <w:bookmarkEnd w:id="266"/>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67"/>
      <w:bookmarkEnd w:id="268"/>
      <w:bookmarkEnd w:id="270"/>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2" w:name="bookmark272"/>
      <w:bookmarkEnd w:id="272"/>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76" w:name="bookmark276"/>
      <w:bookmarkEnd w:id="27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898" w:val="left"/>
        </w:tabs>
        <w:bidi w:val="0"/>
        <w:spacing w:before="0" w:after="100" w:line="240" w:lineRule="auto"/>
        <w:ind w:left="0" w:right="0" w:firstLine="380"/>
        <w:jc w:val="both"/>
      </w:pPr>
      <w:bookmarkStart w:id="277" w:name="bookmark277"/>
      <w:bookmarkEnd w:id="27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78" w:name="bookmark278"/>
      <w:bookmarkEnd w:id="27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79" w:name="bookmark279"/>
      <w:bookmarkEnd w:id="27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507" w:val="left"/>
        </w:tabs>
        <w:bidi w:val="0"/>
        <w:spacing w:before="0" w:line="240" w:lineRule="auto"/>
        <w:ind w:left="0" w:right="0" w:firstLine="160"/>
        <w:jc w:val="both"/>
      </w:pPr>
      <w:bookmarkStart w:id="280" w:name="bookmark280"/>
      <w:bookmarkEnd w:id="280"/>
      <w:r>
        <w:rPr>
          <w:color w:val="000000"/>
          <w:spacing w:val="0"/>
          <w:w w:val="100"/>
          <w:position w:val="0"/>
          <w:shd w:val="clear" w:color="auto" w:fill="auto"/>
          <w:lang w:val="cs-CZ" w:eastAsia="cs-CZ" w:bidi="cs-CZ"/>
        </w:rPr>
        <w:t xml:space="preserve">Záruční doba se s ohledem na charakter prací </w:t>
      </w:r>
      <w:r>
        <w:rPr>
          <w:b/>
          <w:bCs/>
          <w:color w:val="000000"/>
          <w:spacing w:val="0"/>
          <w:w w:val="100"/>
          <w:position w:val="0"/>
          <w:shd w:val="clear" w:color="auto" w:fill="auto"/>
          <w:lang w:val="cs-CZ" w:eastAsia="cs-CZ" w:bidi="cs-CZ"/>
        </w:rPr>
        <w:t>nesjednává.</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Podmínkou těsnosti po předání díla ze strany zhotovitele je, že nesmí následně dojít k nárůstu hladiny za hrazením (suchá část), kolísání hladiny před hrazením a nebo k vyrovnání hladin před hrazením a za hrazením, mechanická manipulace s hrazením po předání díla, nadlimitní vibrace zahrazeného objektu a zásah vyšší moci a neoprávněný zásah třetí osoby.</w:t>
      </w:r>
    </w:p>
    <w:p>
      <w:pPr>
        <w:pStyle w:val="Style9"/>
        <w:keepNext w:val="0"/>
        <w:keepLines w:val="0"/>
        <w:widowControl w:val="0"/>
        <w:shd w:val="clear" w:color="auto" w:fill="auto"/>
        <w:bidi w:val="0"/>
        <w:spacing w:before="0" w:after="960" w:line="240" w:lineRule="auto"/>
        <w:ind w:left="380" w:right="0" w:firstLine="40"/>
        <w:jc w:val="both"/>
      </w:pPr>
      <w:r>
        <w:rPr>
          <w:color w:val="000000"/>
          <w:spacing w:val="0"/>
          <w:w w:val="100"/>
          <w:position w:val="0"/>
          <w:shd w:val="clear" w:color="auto" w:fill="auto"/>
          <w:lang w:val="cs-CZ" w:eastAsia="cs-CZ" w:bidi="cs-CZ"/>
        </w:rPr>
        <w:t>Míru utěsnění stanoví na místě přebírající zástupce objednatele (s ohledem na stav VD, stav hradidel a okamžitých podmínek na VD).</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407" w:val="left"/>
        </w:tabs>
        <w:bidi w:val="0"/>
        <w:spacing w:before="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407" w:val="left"/>
        </w:tabs>
        <w:bidi w:val="0"/>
        <w:spacing w:before="0" w:after="200" w:line="240" w:lineRule="auto"/>
        <w:ind w:left="380" w:right="0" w:hanging="38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2"/>
      <w:bookmarkEnd w:id="283"/>
      <w:bookmarkEnd w:id="285"/>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3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300" w:line="240" w:lineRule="auto"/>
        <w:ind w:left="380" w:right="0" w:hanging="38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9"/>
      <w:bookmarkEnd w:id="290"/>
      <w:bookmarkEnd w:id="292"/>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15" w:val="left"/>
        </w:tabs>
        <w:bidi w:val="0"/>
        <w:spacing w:before="0" w:after="120" w:line="240" w:lineRule="auto"/>
        <w:ind w:right="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97"/>
      <w:bookmarkEnd w:id="298"/>
      <w:bookmarkEnd w:id="300"/>
    </w:p>
    <w:p>
      <w:pPr>
        <w:pStyle w:val="Style2"/>
        <w:keepNext/>
        <w:keepLines/>
        <w:widowControl w:val="0"/>
        <w:numPr>
          <w:ilvl w:val="0"/>
          <w:numId w:val="29"/>
        </w:numPr>
        <w:shd w:val="clear" w:color="auto" w:fill="auto"/>
        <w:tabs>
          <w:tab w:pos="715" w:val="left"/>
        </w:tabs>
        <w:bidi w:val="0"/>
        <w:spacing w:before="0" w:after="120" w:line="240" w:lineRule="auto"/>
        <w:ind w:left="0" w:right="0" w:firstLine="38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bezdůvodném přerušení prací zhotovitelem, které trvá více než 14 dnů,</w:t>
      </w:r>
      <w:bookmarkEnd w:id="301"/>
      <w:bookmarkEnd w:id="302"/>
      <w:bookmarkEnd w:id="304"/>
    </w:p>
    <w:p>
      <w:pPr>
        <w:pStyle w:val="Style2"/>
        <w:keepNext/>
        <w:keepLines/>
        <w:widowControl w:val="0"/>
        <w:numPr>
          <w:ilvl w:val="0"/>
          <w:numId w:val="29"/>
        </w:numPr>
        <w:shd w:val="clear" w:color="auto" w:fill="auto"/>
        <w:tabs>
          <w:tab w:pos="715" w:val="left"/>
        </w:tabs>
        <w:bidi w:val="0"/>
        <w:spacing w:before="0" w:after="120" w:line="240" w:lineRule="auto"/>
        <w:ind w:right="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5"/>
      <w:bookmarkEnd w:id="306"/>
      <w:bookmarkEnd w:id="308"/>
    </w:p>
    <w:p>
      <w:pPr>
        <w:pStyle w:val="Style9"/>
        <w:keepNext w:val="0"/>
        <w:keepLines w:val="0"/>
        <w:widowControl w:val="0"/>
        <w:numPr>
          <w:ilvl w:val="0"/>
          <w:numId w:val="29"/>
        </w:numPr>
        <w:shd w:val="clear" w:color="auto" w:fill="auto"/>
        <w:tabs>
          <w:tab w:pos="720" w:val="left"/>
        </w:tabs>
        <w:bidi w:val="0"/>
        <w:spacing w:before="0" w:after="120" w:line="240" w:lineRule="auto"/>
        <w:ind w:left="0" w:right="0" w:firstLine="380"/>
        <w:jc w:val="both"/>
      </w:pPr>
      <w:bookmarkStart w:id="309" w:name="bookmark309"/>
      <w:bookmarkEnd w:id="309"/>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315" w:name="bookmark315"/>
      <w:bookmarkEnd w:id="315"/>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317" w:name="bookmark317"/>
      <w:bookmarkEnd w:id="317"/>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Nedílnou součástí smlouvy je: Příloha č. 1: Oceněný soupis prací</w:t>
      </w:r>
    </w:p>
    <w:p>
      <w:pPr>
        <w:pStyle w:val="Style9"/>
        <w:keepNext w:val="0"/>
        <w:keepLines w:val="0"/>
        <w:widowControl w:val="0"/>
        <w:shd w:val="clear" w:color="auto" w:fill="auto"/>
        <w:bidi w:val="0"/>
        <w:spacing w:before="0" w:after="6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161" w:left="1393" w:right="1386" w:bottom="1316"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3235" w:left="1394" w:right="3036" w:bottom="3235"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9919970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1.1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9919970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69999999999999pt;margin-top:781.1000000000000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422910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3.299999999999997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422910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3.299999999999997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