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shd w:val="clear" w:color="auto" w:fill="auto"/>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shd w:val="clear" w:color="auto" w:fill="auto"/>
          </w:tcPr>
          <w:p w14:paraId="1FDE656D" w14:textId="3B9015C7"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Research institute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640EEB31" w:rsidR="009B74D4" w:rsidRPr="00C8490B" w:rsidRDefault="006C2A36">
      <w:pPr>
        <w:pStyle w:val="Zkladntext"/>
        <w:jc w:val="center"/>
        <w:rPr>
          <w:bCs/>
          <w:sz w:val="32"/>
        </w:rPr>
      </w:pPr>
      <w:r>
        <w:rPr>
          <w:bCs/>
          <w:sz w:val="32"/>
        </w:rPr>
        <w:t>026</w:t>
      </w:r>
      <w:r w:rsidR="009B74D4" w:rsidRPr="00C8490B">
        <w:rPr>
          <w:bCs/>
          <w:sz w:val="32"/>
        </w:rPr>
        <w:t>/20</w:t>
      </w:r>
      <w:r w:rsidR="006B78B1" w:rsidRPr="00C8490B">
        <w:rPr>
          <w:bCs/>
          <w:sz w:val="32"/>
        </w:rPr>
        <w:t>2</w:t>
      </w:r>
      <w:r w:rsidR="00D53ABC" w:rsidRPr="00C8490B">
        <w:rPr>
          <w:bCs/>
          <w:sz w:val="32"/>
        </w:rPr>
        <w:t>5</w:t>
      </w:r>
    </w:p>
    <w:p w14:paraId="68BA43C2" w14:textId="7273CE7A" w:rsidR="009B74D4" w:rsidRDefault="00533F62" w:rsidP="00D73FE7">
      <w:pPr>
        <w:pStyle w:val="Zkladntext"/>
        <w:pBdr>
          <w:bottom w:val="single" w:sz="6" w:space="1" w:color="auto"/>
        </w:pBdr>
        <w:spacing w:after="120"/>
        <w:jc w:val="center"/>
        <w:rPr>
          <w:sz w:val="28"/>
        </w:rPr>
      </w:pPr>
      <w:bookmarkStart w:id="1" w:name="_Hlk185746251"/>
      <w:proofErr w:type="spellStart"/>
      <w:r w:rsidRPr="00533F62">
        <w:rPr>
          <w:sz w:val="28"/>
        </w:rPr>
        <w:t>concluded</w:t>
      </w:r>
      <w:proofErr w:type="spellEnd"/>
      <w:r w:rsidRPr="00533F62">
        <w:rPr>
          <w:sz w:val="28"/>
        </w:rPr>
        <w:t xml:space="preserve"> </w:t>
      </w:r>
      <w:bookmarkEnd w:id="1"/>
      <w:r w:rsidR="00AA1066" w:rsidRPr="00446692">
        <w:rPr>
          <w:sz w:val="28"/>
        </w:rPr>
        <w:t xml:space="preserve">in </w:t>
      </w:r>
      <w:proofErr w:type="spellStart"/>
      <w:r w:rsidR="00AA1066" w:rsidRPr="00446692">
        <w:rPr>
          <w:sz w:val="28"/>
        </w:rPr>
        <w:t>accord</w:t>
      </w:r>
      <w:r w:rsidR="00AA1066">
        <w:rPr>
          <w:sz w:val="28"/>
        </w:rPr>
        <w:t>ance</w:t>
      </w:r>
      <w:proofErr w:type="spellEnd"/>
      <w:r w:rsidR="00AA1066">
        <w:rPr>
          <w:sz w:val="28"/>
        </w:rPr>
        <w:t xml:space="preserve"> </w:t>
      </w:r>
      <w:proofErr w:type="spellStart"/>
      <w:r w:rsidR="00AA1066">
        <w:rPr>
          <w:sz w:val="28"/>
        </w:rPr>
        <w:t>with</w:t>
      </w:r>
      <w:proofErr w:type="spellEnd"/>
      <w:r w:rsidR="00AA1066">
        <w:rPr>
          <w:sz w:val="28"/>
        </w:rPr>
        <w:t xml:space="preserve"> </w:t>
      </w:r>
      <w:proofErr w:type="spellStart"/>
      <w:r w:rsidR="00AA1066">
        <w:rPr>
          <w:sz w:val="28"/>
        </w:rPr>
        <w:t>Article</w:t>
      </w:r>
      <w:proofErr w:type="spellEnd"/>
      <w:r w:rsidR="00AA1066">
        <w:rPr>
          <w:sz w:val="28"/>
        </w:rPr>
        <w:t xml:space="preserve"> 1724 (2) </w:t>
      </w:r>
      <w:proofErr w:type="spellStart"/>
      <w:r w:rsidR="00AA1066">
        <w:rPr>
          <w:sz w:val="28"/>
        </w:rPr>
        <w:t>Act</w:t>
      </w:r>
      <w:proofErr w:type="spellEnd"/>
      <w:r w:rsidR="00AA1066">
        <w:rPr>
          <w:sz w:val="28"/>
        </w:rPr>
        <w:t xml:space="preserve"> No. 89/12 </w:t>
      </w:r>
      <w:proofErr w:type="spellStart"/>
      <w:r w:rsidR="00AA1066" w:rsidRPr="00446692">
        <w:rPr>
          <w:sz w:val="28"/>
        </w:rPr>
        <w:t>Coll</w:t>
      </w:r>
      <w:proofErr w:type="spellEnd"/>
      <w:r w:rsidR="00AA1066" w:rsidRPr="00446692">
        <w:rPr>
          <w:sz w:val="28"/>
        </w:rPr>
        <w:t xml:space="preserve">., Civil </w:t>
      </w:r>
      <w:proofErr w:type="spellStart"/>
      <w:proofErr w:type="gramStart"/>
      <w:r w:rsidR="00AA1066" w:rsidRPr="00446692">
        <w:rPr>
          <w:sz w:val="28"/>
        </w:rPr>
        <w:t>Code</w:t>
      </w:r>
      <w:proofErr w:type="spellEnd"/>
      <w:r w:rsidR="00AA1066" w:rsidRPr="00446692">
        <w:rPr>
          <w:sz w:val="28"/>
        </w:rPr>
        <w:t xml:space="preserve"> </w:t>
      </w:r>
      <w:r w:rsidR="00AA1066">
        <w:rPr>
          <w:sz w:val="28"/>
        </w:rPr>
        <w:t>, as</w:t>
      </w:r>
      <w:proofErr w:type="gramEnd"/>
      <w:r w:rsidR="00AA1066">
        <w:rPr>
          <w:sz w:val="28"/>
        </w:rPr>
        <w:t xml:space="preserve"> </w:t>
      </w:r>
      <w:proofErr w:type="spellStart"/>
      <w:r w:rsidR="00AA1066">
        <w:rPr>
          <w:sz w:val="28"/>
        </w:rPr>
        <w:t>amended</w:t>
      </w:r>
      <w:proofErr w:type="spellEnd"/>
    </w:p>
    <w:p w14:paraId="4CC64E68" w14:textId="77777777" w:rsidR="009B74D4" w:rsidRPr="00D73FE7" w:rsidRDefault="00D53ABC" w:rsidP="00142DAF">
      <w:pPr>
        <w:pStyle w:val="Nadpis1"/>
        <w:spacing w:after="120"/>
        <w:rPr>
          <w:szCs w:val="24"/>
        </w:rPr>
      </w:pPr>
      <w:bookmarkStart w:id="2" w:name="_Hlk185746315"/>
      <w:proofErr w:type="spellStart"/>
      <w:r w:rsidRPr="00D73FE7">
        <w:rPr>
          <w:szCs w:val="24"/>
        </w:rPr>
        <w:t>B</w:t>
      </w:r>
      <w:r w:rsidR="00E70BFA" w:rsidRPr="00D73FE7">
        <w:rPr>
          <w:szCs w:val="24"/>
        </w:rPr>
        <w:t>etween</w:t>
      </w:r>
      <w:proofErr w:type="spellEnd"/>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3D1192" w14:paraId="25CADB0A" w14:textId="77777777" w:rsidTr="00410E37">
        <w:tc>
          <w:tcPr>
            <w:tcW w:w="2055" w:type="dxa"/>
          </w:tcPr>
          <w:p w14:paraId="6EBAB8F4" w14:textId="77777777" w:rsidR="003D1192" w:rsidRDefault="003D1192" w:rsidP="003D1192">
            <w:pPr>
              <w:pStyle w:val="Zkladntext"/>
              <w:spacing w:after="0"/>
              <w:rPr>
                <w:color w:val="808080"/>
              </w:rPr>
            </w:pPr>
            <w:bookmarkStart w:id="3" w:name="_Hlk185746417"/>
            <w:proofErr w:type="spellStart"/>
            <w:r w:rsidRPr="00FC680E">
              <w:rPr>
                <w:sz w:val="22"/>
                <w:szCs w:val="22"/>
              </w:rPr>
              <w:t>Client</w:t>
            </w:r>
            <w:proofErr w:type="spellEnd"/>
            <w:r>
              <w:rPr>
                <w:sz w:val="22"/>
                <w:szCs w:val="22"/>
              </w:rPr>
              <w:t xml:space="preserve"> </w:t>
            </w:r>
            <w:r w:rsidRPr="003A2DCF">
              <w:rPr>
                <w:color w:val="808080"/>
                <w:sz w:val="22"/>
                <w:szCs w:val="22"/>
              </w:rPr>
              <w:t>/</w:t>
            </w:r>
            <w:r>
              <w:rPr>
                <w:sz w:val="22"/>
                <w:szCs w:val="22"/>
              </w:rPr>
              <w:t xml:space="preserve"> </w:t>
            </w:r>
            <w:r w:rsidRPr="00D53ABC">
              <w:rPr>
                <w:color w:val="808080"/>
                <w:sz w:val="22"/>
                <w:szCs w:val="22"/>
              </w:rPr>
              <w:t>Objednatel</w:t>
            </w:r>
            <w:r w:rsidRPr="00FC680E">
              <w:rPr>
                <w:sz w:val="22"/>
                <w:szCs w:val="22"/>
              </w:rPr>
              <w:t>:</w:t>
            </w:r>
            <w:r>
              <w:rPr>
                <w:sz w:val="22"/>
                <w:szCs w:val="22"/>
              </w:rPr>
              <w:br/>
            </w:r>
            <w:r w:rsidRPr="00D26FB8">
              <w:rPr>
                <w:color w:val="808080"/>
              </w:rPr>
              <w:t>Jméno</w:t>
            </w:r>
            <w:r>
              <w:rPr>
                <w:color w:val="808080"/>
              </w:rPr>
              <w:t xml:space="preserve">, adresa, </w:t>
            </w:r>
          </w:p>
          <w:p w14:paraId="10A68F75" w14:textId="77777777" w:rsidR="001601E4" w:rsidRDefault="001601E4" w:rsidP="003D1192">
            <w:pPr>
              <w:pStyle w:val="Zkladntext"/>
              <w:spacing w:before="0" w:after="0"/>
              <w:rPr>
                <w:color w:val="808080"/>
              </w:rPr>
            </w:pPr>
          </w:p>
          <w:p w14:paraId="0C566C4B" w14:textId="44E1921A" w:rsidR="003D1192" w:rsidRDefault="001601E4" w:rsidP="003D1192">
            <w:pPr>
              <w:pStyle w:val="Zkladntext"/>
              <w:spacing w:before="0" w:after="0"/>
              <w:rPr>
                <w:color w:val="808080"/>
              </w:rPr>
            </w:pPr>
            <w:r w:rsidRPr="001601E4">
              <w:t>Id. No</w:t>
            </w:r>
            <w:r w:rsidR="00327A9A">
              <w:t xml:space="preserve"> </w:t>
            </w:r>
            <w:r>
              <w:rPr>
                <w:color w:val="808080"/>
              </w:rPr>
              <w:t xml:space="preserve">/ </w:t>
            </w:r>
            <w:r w:rsidR="003D1192">
              <w:rPr>
                <w:color w:val="808080"/>
              </w:rPr>
              <w:t xml:space="preserve">IČ, </w:t>
            </w:r>
          </w:p>
          <w:p w14:paraId="6A853244" w14:textId="1CAEC817" w:rsidR="003D1192" w:rsidRPr="00FC680E" w:rsidRDefault="001601E4" w:rsidP="003D1192">
            <w:pPr>
              <w:pStyle w:val="Zkladntext"/>
              <w:spacing w:before="0"/>
              <w:rPr>
                <w:sz w:val="22"/>
                <w:szCs w:val="22"/>
              </w:rPr>
            </w:pPr>
            <w:r>
              <w:rPr>
                <w:color w:val="808080"/>
              </w:rPr>
              <w:t>VAT N</w:t>
            </w:r>
            <w:r w:rsidR="00BD33F4">
              <w:rPr>
                <w:color w:val="808080"/>
              </w:rPr>
              <w:t>o</w:t>
            </w:r>
            <w:r w:rsidR="00327A9A">
              <w:rPr>
                <w:color w:val="808080"/>
              </w:rPr>
              <w:t xml:space="preserve"> </w:t>
            </w:r>
            <w:r w:rsidR="00BD33F4">
              <w:rPr>
                <w:color w:val="808080"/>
              </w:rPr>
              <w:t xml:space="preserve">/ </w:t>
            </w:r>
            <w:r w:rsidR="003D1192">
              <w:rPr>
                <w:color w:val="808080"/>
              </w:rPr>
              <w:t>DIČ)</w:t>
            </w:r>
          </w:p>
        </w:tc>
        <w:tc>
          <w:tcPr>
            <w:tcW w:w="7087" w:type="dxa"/>
            <w:vAlign w:val="center"/>
          </w:tcPr>
          <w:p w14:paraId="49677F22" w14:textId="77777777" w:rsidR="00410E37" w:rsidRDefault="003D1192" w:rsidP="00410E37">
            <w:pPr>
              <w:pStyle w:val="Zkladntext"/>
            </w:pPr>
            <w:proofErr w:type="spellStart"/>
            <w:r>
              <w:t>Budoland</w:t>
            </w:r>
            <w:proofErr w:type="spellEnd"/>
            <w:r>
              <w:t xml:space="preserve"> </w:t>
            </w:r>
            <w:proofErr w:type="spellStart"/>
            <w:r>
              <w:t>Sportartikel-Vertriebs</w:t>
            </w:r>
            <w:proofErr w:type="spellEnd"/>
            <w:r>
              <w:t xml:space="preserve"> </w:t>
            </w:r>
            <w:proofErr w:type="spellStart"/>
            <w:r>
              <w:t>GmbH</w:t>
            </w:r>
            <w:proofErr w:type="spellEnd"/>
            <w:r w:rsidRPr="00D26FB8">
              <w:br/>
            </w:r>
            <w:proofErr w:type="spellStart"/>
            <w:r>
              <w:t>Am</w:t>
            </w:r>
            <w:proofErr w:type="spellEnd"/>
            <w:r>
              <w:t xml:space="preserve"> </w:t>
            </w:r>
            <w:proofErr w:type="spellStart"/>
            <w:r>
              <w:t>Grießenbach</w:t>
            </w:r>
            <w:proofErr w:type="spellEnd"/>
            <w:r>
              <w:t xml:space="preserve"> 8</w:t>
            </w:r>
            <w:r>
              <w:tab/>
            </w:r>
          </w:p>
          <w:p w14:paraId="12E63D50" w14:textId="652FF34F" w:rsidR="003D1192" w:rsidRPr="00FC680E" w:rsidRDefault="003D1192" w:rsidP="00410E37">
            <w:pPr>
              <w:pStyle w:val="Zkladntext"/>
              <w:rPr>
                <w:sz w:val="22"/>
                <w:szCs w:val="22"/>
              </w:rPr>
            </w:pPr>
            <w:r>
              <w:t xml:space="preserve">83126 </w:t>
            </w:r>
            <w:proofErr w:type="spellStart"/>
            <w:r>
              <w:t>Flintsbach</w:t>
            </w:r>
            <w:proofErr w:type="spellEnd"/>
            <w:r>
              <w:t xml:space="preserve">, </w:t>
            </w:r>
            <w:proofErr w:type="spellStart"/>
            <w:r>
              <w:t>Germany</w:t>
            </w:r>
            <w:proofErr w:type="spellEnd"/>
            <w:r>
              <w:tab/>
            </w:r>
            <w:r>
              <w:tab/>
            </w:r>
            <w:r>
              <w:tab/>
            </w:r>
            <w:r>
              <w:tab/>
            </w:r>
            <w:r>
              <w:tab/>
            </w:r>
            <w:r>
              <w:tab/>
              <w:t xml:space="preserve">          7811</w:t>
            </w:r>
            <w:r w:rsidRPr="00D26FB8">
              <w:br/>
            </w:r>
            <w:r w:rsidR="0089181F">
              <w:t>DE</w:t>
            </w:r>
            <w:r>
              <w:t xml:space="preserve">152141452 </w:t>
            </w:r>
          </w:p>
        </w:tc>
      </w:tr>
      <w:tr w:rsidR="003D1192" w14:paraId="13CB8F6E" w14:textId="77777777" w:rsidTr="00642352">
        <w:tc>
          <w:tcPr>
            <w:tcW w:w="2055" w:type="dxa"/>
          </w:tcPr>
          <w:p w14:paraId="7241D237" w14:textId="77777777" w:rsidR="003D1192" w:rsidRPr="00D26FB8" w:rsidRDefault="003D1192" w:rsidP="003D1192">
            <w:pPr>
              <w:pStyle w:val="Zkladntext"/>
              <w:rPr>
                <w:rFonts w:cs="Arial"/>
                <w:sz w:val="22"/>
                <w:szCs w:val="22"/>
              </w:rPr>
            </w:pPr>
            <w:proofErr w:type="spellStart"/>
            <w:r w:rsidRPr="00FC680E">
              <w:rPr>
                <w:rFonts w:cs="Arial"/>
                <w:sz w:val="22"/>
                <w:szCs w:val="22"/>
              </w:rPr>
              <w:t>represented</w:t>
            </w:r>
            <w:proofErr w:type="spellEnd"/>
            <w:r w:rsidRPr="00FC680E">
              <w:rPr>
                <w:rFonts w:cs="Arial"/>
                <w:sz w:val="22"/>
                <w:szCs w:val="22"/>
              </w:rPr>
              <w:t xml:space="preserve"> by</w:t>
            </w:r>
            <w:r w:rsidRPr="00FC680E">
              <w:rPr>
                <w:sz w:val="22"/>
                <w:szCs w:val="22"/>
              </w:rPr>
              <w:t xml:space="preserve"> </w:t>
            </w:r>
            <w:r w:rsidRPr="003A2DCF">
              <w:rPr>
                <w:color w:val="808080"/>
                <w:sz w:val="22"/>
                <w:szCs w:val="22"/>
              </w:rPr>
              <w:t>/ kterého zastupuje:</w:t>
            </w:r>
          </w:p>
        </w:tc>
        <w:tc>
          <w:tcPr>
            <w:tcW w:w="7087" w:type="dxa"/>
          </w:tcPr>
          <w:p w14:paraId="622A8209" w14:textId="3CA743B9" w:rsidR="003D1192" w:rsidRPr="00FC680E" w:rsidRDefault="003D1192" w:rsidP="00B424D1">
            <w:pPr>
              <w:pStyle w:val="Zkladntext"/>
              <w:rPr>
                <w:sz w:val="22"/>
                <w:szCs w:val="22"/>
              </w:rPr>
            </w:pPr>
            <w:r w:rsidRPr="00FC680E">
              <w:rPr>
                <w:sz w:val="22"/>
                <w:szCs w:val="22"/>
              </w:rPr>
              <w:br/>
            </w:r>
            <w:proofErr w:type="spellStart"/>
            <w:r w:rsidR="00B424D1">
              <w:rPr>
                <w:sz w:val="22"/>
                <w:szCs w:val="22"/>
              </w:rPr>
              <w:t>xxxxxxxxxxxxxxxxxxxxxxxxxxxx</w:t>
            </w:r>
            <w:proofErr w:type="spellEnd"/>
          </w:p>
        </w:tc>
      </w:tr>
      <w:tr w:rsidR="003D1192" w14:paraId="4AFFBA04" w14:textId="77777777" w:rsidTr="00642352">
        <w:tc>
          <w:tcPr>
            <w:tcW w:w="2055" w:type="dxa"/>
          </w:tcPr>
          <w:p w14:paraId="034A219E" w14:textId="77777777" w:rsidR="003D1192" w:rsidRPr="00FC680E" w:rsidRDefault="003D1192" w:rsidP="003D1192">
            <w:pPr>
              <w:pStyle w:val="Zkladntext"/>
              <w:jc w:val="center"/>
              <w:rPr>
                <w:sz w:val="22"/>
                <w:szCs w:val="22"/>
              </w:rPr>
            </w:pPr>
            <w:r w:rsidRPr="00FC680E">
              <w:rPr>
                <w:sz w:val="22"/>
                <w:szCs w:val="22"/>
              </w:rPr>
              <w:t>and</w:t>
            </w:r>
          </w:p>
        </w:tc>
        <w:tc>
          <w:tcPr>
            <w:tcW w:w="7087" w:type="dxa"/>
          </w:tcPr>
          <w:p w14:paraId="4DF855C8" w14:textId="77777777" w:rsidR="003D1192" w:rsidRPr="00FC680E" w:rsidRDefault="003D1192" w:rsidP="003D1192">
            <w:pPr>
              <w:pStyle w:val="Zkladntext"/>
              <w:rPr>
                <w:sz w:val="22"/>
                <w:szCs w:val="22"/>
              </w:rPr>
            </w:pPr>
          </w:p>
        </w:tc>
      </w:tr>
      <w:tr w:rsidR="003D1192" w14:paraId="60DB68B8" w14:textId="77777777" w:rsidTr="00642352">
        <w:tc>
          <w:tcPr>
            <w:tcW w:w="2055" w:type="dxa"/>
          </w:tcPr>
          <w:p w14:paraId="4F900C8F" w14:textId="77777777" w:rsidR="003D1192" w:rsidRPr="00FC680E" w:rsidRDefault="003D1192" w:rsidP="003D1192">
            <w:pPr>
              <w:pStyle w:val="Zkladntext"/>
              <w:rPr>
                <w:sz w:val="22"/>
                <w:szCs w:val="22"/>
              </w:rPr>
            </w:pPr>
            <w:proofErr w:type="spellStart"/>
            <w:r w:rsidRPr="005D134B">
              <w:rPr>
                <w:sz w:val="22"/>
                <w:szCs w:val="22"/>
              </w:rPr>
              <w:t>Executor</w:t>
            </w:r>
            <w:proofErr w:type="spellEnd"/>
            <w:r w:rsidRPr="005D134B">
              <w:rPr>
                <w:sz w:val="22"/>
                <w:szCs w:val="22"/>
              </w:rPr>
              <w:t xml:space="preserve"> </w:t>
            </w:r>
            <w:r w:rsidRPr="005D134B">
              <w:rPr>
                <w:color w:val="808080"/>
                <w:sz w:val="22"/>
                <w:szCs w:val="22"/>
              </w:rPr>
              <w:t>/</w:t>
            </w:r>
            <w:r w:rsidRPr="003A2DCF">
              <w:rPr>
                <w:color w:val="808080"/>
                <w:sz w:val="22"/>
                <w:szCs w:val="22"/>
              </w:rPr>
              <w:t xml:space="preserve"> Vykonavatel</w:t>
            </w:r>
            <w:r w:rsidRPr="00FC680E">
              <w:rPr>
                <w:sz w:val="22"/>
                <w:szCs w:val="22"/>
              </w:rPr>
              <w:t>:</w:t>
            </w:r>
          </w:p>
        </w:tc>
        <w:tc>
          <w:tcPr>
            <w:tcW w:w="7087" w:type="dxa"/>
          </w:tcPr>
          <w:p w14:paraId="643EB35F" w14:textId="7F3796A9" w:rsidR="003D1192" w:rsidRPr="00FC680E" w:rsidRDefault="003D1192" w:rsidP="003D1192">
            <w:pPr>
              <w:pStyle w:val="Zkladntext"/>
              <w:rPr>
                <w:sz w:val="22"/>
                <w:szCs w:val="22"/>
              </w:rPr>
            </w:pPr>
            <w:proofErr w:type="spellStart"/>
            <w:r>
              <w:rPr>
                <w:sz w:val="22"/>
                <w:szCs w:val="22"/>
              </w:rPr>
              <w:t>Research</w:t>
            </w:r>
            <w:proofErr w:type="spellEnd"/>
            <w:r>
              <w:rPr>
                <w:sz w:val="22"/>
                <w:szCs w:val="22"/>
              </w:rPr>
              <w:t xml:space="preserve"> Institute </w:t>
            </w:r>
            <w:proofErr w:type="spellStart"/>
            <w:r>
              <w:rPr>
                <w:sz w:val="22"/>
                <w:szCs w:val="22"/>
              </w:rPr>
              <w:t>for</w:t>
            </w:r>
            <w:proofErr w:type="spellEnd"/>
            <w:r>
              <w:rPr>
                <w:sz w:val="22"/>
                <w:szCs w:val="22"/>
              </w:rPr>
              <w:t xml:space="preserve"> </w:t>
            </w:r>
            <w:proofErr w:type="spellStart"/>
            <w:r>
              <w:rPr>
                <w:sz w:val="22"/>
                <w:szCs w:val="22"/>
              </w:rPr>
              <w:t>Labour</w:t>
            </w:r>
            <w:proofErr w:type="spellEnd"/>
            <w:r>
              <w:rPr>
                <w:sz w:val="22"/>
                <w:szCs w:val="22"/>
              </w:rPr>
              <w:t xml:space="preserve"> and </w:t>
            </w:r>
            <w:proofErr w:type="spellStart"/>
            <w:r>
              <w:rPr>
                <w:sz w:val="22"/>
                <w:szCs w:val="22"/>
              </w:rPr>
              <w:t>Social</w:t>
            </w:r>
            <w:proofErr w:type="spellEnd"/>
            <w:r>
              <w:rPr>
                <w:sz w:val="22"/>
                <w:szCs w:val="22"/>
              </w:rPr>
              <w:t xml:space="preserve"> </w:t>
            </w:r>
            <w:proofErr w:type="spellStart"/>
            <w:r>
              <w:rPr>
                <w:sz w:val="22"/>
                <w:szCs w:val="22"/>
              </w:rPr>
              <w:t>Affairs</w:t>
            </w:r>
            <w:proofErr w:type="spellEnd"/>
            <w:r w:rsidRPr="00FC680E">
              <w:rPr>
                <w:sz w:val="22"/>
                <w:szCs w:val="22"/>
              </w:rPr>
              <w:t>, v.</w:t>
            </w:r>
            <w:r>
              <w:rPr>
                <w:sz w:val="22"/>
                <w:szCs w:val="22"/>
              </w:rPr>
              <w:t xml:space="preserve"> </w:t>
            </w:r>
            <w:r w:rsidRPr="00FC680E">
              <w:rPr>
                <w:sz w:val="22"/>
                <w:szCs w:val="22"/>
              </w:rPr>
              <w:t>v.</w:t>
            </w:r>
            <w:r>
              <w:rPr>
                <w:sz w:val="22"/>
                <w:szCs w:val="22"/>
              </w:rPr>
              <w:t xml:space="preserve"> </w:t>
            </w:r>
            <w:r w:rsidRPr="00FC680E">
              <w:rPr>
                <w:sz w:val="22"/>
                <w:szCs w:val="22"/>
              </w:rPr>
              <w:t>i.</w:t>
            </w:r>
            <w:r>
              <w:rPr>
                <w:sz w:val="22"/>
                <w:szCs w:val="22"/>
              </w:rPr>
              <w:br/>
            </w:r>
            <w:proofErr w:type="spellStart"/>
            <w:r w:rsidRPr="00FC680E">
              <w:rPr>
                <w:sz w:val="22"/>
                <w:szCs w:val="22"/>
              </w:rPr>
              <w:t>Notified</w:t>
            </w:r>
            <w:proofErr w:type="spellEnd"/>
            <w:r w:rsidRPr="00FC680E">
              <w:rPr>
                <w:sz w:val="22"/>
                <w:szCs w:val="22"/>
              </w:rPr>
              <w:t xml:space="preserve"> Body 1024</w:t>
            </w:r>
            <w:r w:rsidRPr="00FC680E">
              <w:rPr>
                <w:sz w:val="22"/>
                <w:szCs w:val="22"/>
              </w:rPr>
              <w:br/>
              <w:t xml:space="preserve">Jeruzalémská </w:t>
            </w:r>
            <w:r>
              <w:rPr>
                <w:sz w:val="22"/>
                <w:szCs w:val="22"/>
              </w:rPr>
              <w:t>1283/</w:t>
            </w:r>
            <w:r w:rsidRPr="00FC680E">
              <w:rPr>
                <w:sz w:val="22"/>
                <w:szCs w:val="22"/>
              </w:rPr>
              <w:t>9, 11</w:t>
            </w:r>
            <w:r>
              <w:rPr>
                <w:sz w:val="22"/>
                <w:szCs w:val="22"/>
              </w:rPr>
              <w:t>0</w:t>
            </w:r>
            <w:r w:rsidRPr="00FC680E">
              <w:rPr>
                <w:sz w:val="22"/>
                <w:szCs w:val="22"/>
              </w:rPr>
              <w:t xml:space="preserve"> </w:t>
            </w:r>
            <w:r>
              <w:rPr>
                <w:sz w:val="22"/>
                <w:szCs w:val="22"/>
              </w:rPr>
              <w:t>00</w:t>
            </w:r>
            <w:r w:rsidRPr="00FC680E">
              <w:rPr>
                <w:sz w:val="22"/>
                <w:szCs w:val="22"/>
              </w:rPr>
              <w:t xml:space="preserve"> Praha 1, Czech Republic</w:t>
            </w:r>
          </w:p>
          <w:p w14:paraId="54743327" w14:textId="77777777" w:rsidR="003D1192" w:rsidRDefault="003D1192" w:rsidP="003D1192">
            <w:pPr>
              <w:pStyle w:val="Zkladntext"/>
              <w:rPr>
                <w:sz w:val="22"/>
                <w:szCs w:val="22"/>
              </w:rPr>
            </w:pPr>
            <w:proofErr w:type="spellStart"/>
            <w:proofErr w:type="gramStart"/>
            <w:r w:rsidRPr="00FC680E">
              <w:rPr>
                <w:sz w:val="22"/>
                <w:szCs w:val="22"/>
              </w:rPr>
              <w:t>Id.No</w:t>
            </w:r>
            <w:proofErr w:type="spellEnd"/>
            <w:proofErr w:type="gramEnd"/>
            <w:r w:rsidRPr="00FC680E">
              <w:rPr>
                <w:sz w:val="22"/>
                <w:szCs w:val="22"/>
              </w:rPr>
              <w:t>.: 00025950</w:t>
            </w:r>
            <w:r w:rsidRPr="00FC680E">
              <w:rPr>
                <w:sz w:val="22"/>
                <w:szCs w:val="22"/>
              </w:rPr>
              <w:br/>
              <w:t>VAT: CZ00025950</w:t>
            </w:r>
          </w:p>
          <w:p w14:paraId="08DB51BD" w14:textId="03EC3BE8" w:rsidR="003D1192" w:rsidRPr="006B78B1" w:rsidRDefault="003D1192" w:rsidP="003D1192">
            <w:pPr>
              <w:pStyle w:val="Zkladntext"/>
              <w:rPr>
                <w:i/>
                <w:sz w:val="18"/>
                <w:szCs w:val="18"/>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3D1192" w14:paraId="6BD34719" w14:textId="77777777" w:rsidTr="00642352">
        <w:tc>
          <w:tcPr>
            <w:tcW w:w="2055" w:type="dxa"/>
          </w:tcPr>
          <w:p w14:paraId="5C4D495D" w14:textId="77777777" w:rsidR="003D1192" w:rsidRPr="00FC680E" w:rsidRDefault="003D1192" w:rsidP="003D1192">
            <w:pPr>
              <w:pStyle w:val="Zkladntext"/>
              <w:rPr>
                <w:sz w:val="22"/>
                <w:szCs w:val="22"/>
              </w:rPr>
            </w:pPr>
            <w:proofErr w:type="spellStart"/>
            <w:r w:rsidRPr="00FC680E">
              <w:rPr>
                <w:rFonts w:cs="Arial"/>
                <w:sz w:val="22"/>
                <w:szCs w:val="22"/>
              </w:rPr>
              <w:t>represented</w:t>
            </w:r>
            <w:proofErr w:type="spellEnd"/>
            <w:r w:rsidRPr="00FC680E">
              <w:rPr>
                <w:rFonts w:cs="Arial"/>
                <w:sz w:val="22"/>
                <w:szCs w:val="22"/>
              </w:rPr>
              <w:t xml:space="preserve"> by</w:t>
            </w:r>
            <w:r>
              <w:rPr>
                <w:rFonts w:cs="Arial"/>
                <w:sz w:val="22"/>
                <w:szCs w:val="22"/>
              </w:rPr>
              <w:t xml:space="preserve"> </w:t>
            </w:r>
            <w:r w:rsidRPr="003A2DCF">
              <w:rPr>
                <w:rFonts w:cs="Arial"/>
                <w:color w:val="808080"/>
                <w:sz w:val="22"/>
                <w:szCs w:val="22"/>
              </w:rPr>
              <w:t xml:space="preserve">/ </w:t>
            </w:r>
            <w:r w:rsidRPr="003A2DCF">
              <w:rPr>
                <w:color w:val="808080"/>
                <w:sz w:val="22"/>
                <w:szCs w:val="22"/>
              </w:rPr>
              <w:t>kterého zastupuje:</w:t>
            </w:r>
          </w:p>
        </w:tc>
        <w:tc>
          <w:tcPr>
            <w:tcW w:w="7087" w:type="dxa"/>
          </w:tcPr>
          <w:p w14:paraId="1C044B8E" w14:textId="2561CA06" w:rsidR="003D1192" w:rsidRPr="00FC680E" w:rsidRDefault="003D1192" w:rsidP="003D1192">
            <w:pPr>
              <w:pStyle w:val="Zkladntext"/>
              <w:rPr>
                <w:sz w:val="22"/>
                <w:szCs w:val="22"/>
              </w:rPr>
            </w:pPr>
            <w:r>
              <w:rPr>
                <w:sz w:val="22"/>
                <w:szCs w:val="22"/>
              </w:rPr>
              <w:t xml:space="preserve">Ing. Stanislav Klik, Ph.D., </w:t>
            </w:r>
            <w:proofErr w:type="spellStart"/>
            <w:r w:rsidRPr="00AA59BA">
              <w:rPr>
                <w:i/>
                <w:iCs/>
                <w:sz w:val="18"/>
                <w:szCs w:val="18"/>
              </w:rPr>
              <w:t>the</w:t>
            </w:r>
            <w:proofErr w:type="spellEnd"/>
            <w:r w:rsidRPr="00AA59BA">
              <w:rPr>
                <w:i/>
                <w:iCs/>
                <w:sz w:val="18"/>
                <w:szCs w:val="18"/>
              </w:rPr>
              <w:t xml:space="preserve"> person in </w:t>
            </w:r>
            <w:proofErr w:type="spellStart"/>
            <w:r w:rsidRPr="00AA59BA">
              <w:rPr>
                <w:i/>
                <w:iCs/>
                <w:sz w:val="18"/>
                <w:szCs w:val="18"/>
              </w:rPr>
              <w:t>charge</w:t>
            </w:r>
            <w:proofErr w:type="spellEnd"/>
            <w:r w:rsidRPr="00AA59BA">
              <w:rPr>
                <w:i/>
                <w:iCs/>
                <w:sz w:val="18"/>
                <w:szCs w:val="18"/>
              </w:rPr>
              <w:t xml:space="preserve"> </w:t>
            </w:r>
            <w:proofErr w:type="spellStart"/>
            <w:r w:rsidRPr="00AA59BA">
              <w:rPr>
                <w:i/>
                <w:iCs/>
                <w:sz w:val="18"/>
                <w:szCs w:val="18"/>
              </w:rPr>
              <w:t>of</w:t>
            </w:r>
            <w:proofErr w:type="spellEnd"/>
            <w:r w:rsidRPr="00AA59BA">
              <w:rPr>
                <w:i/>
                <w:iCs/>
                <w:sz w:val="18"/>
                <w:szCs w:val="18"/>
              </w:rPr>
              <w:t xml:space="preserve"> </w:t>
            </w:r>
            <w:proofErr w:type="spellStart"/>
            <w:r w:rsidRPr="00AA59BA">
              <w:rPr>
                <w:i/>
                <w:iCs/>
                <w:sz w:val="18"/>
                <w:szCs w:val="18"/>
              </w:rPr>
              <w:t>the</w:t>
            </w:r>
            <w:proofErr w:type="spellEnd"/>
            <w:r w:rsidRPr="00AA59BA">
              <w:rPr>
                <w:i/>
                <w:iCs/>
                <w:sz w:val="18"/>
                <w:szCs w:val="18"/>
              </w:rPr>
              <w:t xml:space="preserve"> RILSA</w:t>
            </w:r>
            <w:r>
              <w:rPr>
                <w:sz w:val="22"/>
                <w:szCs w:val="22"/>
              </w:rPr>
              <w:br/>
            </w:r>
            <w:r w:rsidRPr="00E379F7">
              <w:rPr>
                <w:i/>
                <w:color w:val="FFFFFF" w:themeColor="background1"/>
                <w:sz w:val="18"/>
                <w:szCs w:val="18"/>
                <w:lang w:val="en-GB"/>
              </w:rPr>
              <w:t>on the delegation of authority to the head of OZC 1. 2. 2019</w:t>
            </w:r>
          </w:p>
        </w:tc>
      </w:tr>
    </w:tbl>
    <w:p w14:paraId="235B72FC" w14:textId="77777777" w:rsidR="009B74D4" w:rsidRDefault="009B74D4">
      <w:pPr>
        <w:pStyle w:val="Zkladntext"/>
        <w:jc w:val="center"/>
      </w:pPr>
    </w:p>
    <w:p w14:paraId="0656EC6A" w14:textId="64E97CEB" w:rsidR="009B74D4" w:rsidRPr="007D48AE" w:rsidRDefault="00E70BFA" w:rsidP="00642352">
      <w:pPr>
        <w:pStyle w:val="Zkladntext"/>
        <w:spacing w:before="0" w:after="0"/>
        <w:jc w:val="center"/>
        <w:rPr>
          <w:lang w:val="en-GB"/>
        </w:rPr>
      </w:pPr>
      <w:proofErr w:type="gramStart"/>
      <w:r w:rsidRPr="003B3E3A">
        <w:rPr>
          <w:lang w:val="en-GB"/>
        </w:rPr>
        <w:t>on</w:t>
      </w:r>
      <w:proofErr w:type="gramEnd"/>
      <w:r w:rsidRPr="003B3E3A">
        <w:rPr>
          <w:lang w:val="en-GB"/>
        </w:rPr>
        <w:t xml:space="preserve"> the basis application from </w:t>
      </w:r>
      <w:r w:rsidR="007D48AE" w:rsidRPr="007D48AE">
        <w:rPr>
          <w:lang w:val="en-GB"/>
        </w:rPr>
        <w:t>11</w:t>
      </w:r>
      <w:r w:rsidR="00E650FD" w:rsidRPr="007D48AE">
        <w:rPr>
          <w:lang w:val="en-GB"/>
        </w:rPr>
        <w:t>.</w:t>
      </w:r>
      <w:r w:rsidR="007D48AE" w:rsidRPr="007D48AE">
        <w:rPr>
          <w:lang w:val="en-GB"/>
        </w:rPr>
        <w:t xml:space="preserve"> 03</w:t>
      </w:r>
      <w:r w:rsidR="00E650FD" w:rsidRPr="007D48AE">
        <w:rPr>
          <w:lang w:val="en-GB"/>
        </w:rPr>
        <w:t>.</w:t>
      </w:r>
      <w:r w:rsidR="007D48AE" w:rsidRPr="007D48AE">
        <w:rPr>
          <w:lang w:val="en-GB"/>
        </w:rPr>
        <w:t xml:space="preserve"> </w:t>
      </w:r>
      <w:r w:rsidR="00E650FD" w:rsidRPr="007D48AE">
        <w:rPr>
          <w:lang w:val="en-GB"/>
        </w:rPr>
        <w:t>20</w:t>
      </w:r>
      <w:r w:rsidR="004D078E" w:rsidRPr="007D48AE">
        <w:rPr>
          <w:lang w:val="en-GB"/>
        </w:rPr>
        <w:t>2</w:t>
      </w:r>
      <w:r w:rsidR="00642352" w:rsidRPr="007D48AE">
        <w:rPr>
          <w:lang w:val="en-GB"/>
        </w:rPr>
        <w:t>5</w:t>
      </w:r>
      <w:r w:rsidR="00E650FD" w:rsidRPr="007D48AE">
        <w:rPr>
          <w:lang w:val="en-GB"/>
        </w:rPr>
        <w:t xml:space="preserve"> </w:t>
      </w:r>
      <w:r w:rsidRPr="007D48AE">
        <w:rPr>
          <w:lang w:val="en-GB"/>
        </w:rPr>
        <w:t xml:space="preserve">No. </w:t>
      </w:r>
      <w:r w:rsidR="00E650FD" w:rsidRPr="007D48AE">
        <w:rPr>
          <w:lang w:val="en-GB"/>
        </w:rPr>
        <w:t>S-</w:t>
      </w:r>
      <w:r w:rsidR="007D48AE" w:rsidRPr="007D48AE">
        <w:rPr>
          <w:lang w:val="en-GB"/>
        </w:rPr>
        <w:t>056</w:t>
      </w:r>
      <w:r w:rsidR="00E650FD" w:rsidRPr="007D48AE">
        <w:rPr>
          <w:lang w:val="en-GB"/>
        </w:rPr>
        <w:t>/20</w:t>
      </w:r>
      <w:r w:rsidR="004D078E" w:rsidRPr="007D48AE">
        <w:rPr>
          <w:lang w:val="en-GB"/>
        </w:rPr>
        <w:t>2</w:t>
      </w:r>
      <w:r w:rsidR="00642352" w:rsidRPr="007D48AE">
        <w:rPr>
          <w:lang w:val="en-GB"/>
        </w:rPr>
        <w:t>5</w:t>
      </w:r>
    </w:p>
    <w:p w14:paraId="4FB86132" w14:textId="6B993231" w:rsidR="00642352" w:rsidRPr="003B3E3A" w:rsidRDefault="00642352" w:rsidP="00642352">
      <w:pPr>
        <w:pStyle w:val="Zkladntext"/>
        <w:spacing w:before="0" w:after="120"/>
        <w:jc w:val="center"/>
        <w:rPr>
          <w:lang w:val="en-GB"/>
        </w:rPr>
      </w:pPr>
      <w:r w:rsidRPr="007D48AE">
        <w:rPr>
          <w:color w:val="808080"/>
        </w:rPr>
        <w:t xml:space="preserve">na základě žádosti zaregistrované dne </w:t>
      </w:r>
      <w:r w:rsidR="007D48AE">
        <w:rPr>
          <w:color w:val="808080"/>
        </w:rPr>
        <w:t>11</w:t>
      </w:r>
      <w:r w:rsidRPr="007D48AE">
        <w:rPr>
          <w:color w:val="808080"/>
        </w:rPr>
        <w:t>.</w:t>
      </w:r>
      <w:r w:rsidR="007D48AE">
        <w:rPr>
          <w:color w:val="808080"/>
        </w:rPr>
        <w:t xml:space="preserve"> 03</w:t>
      </w:r>
      <w:r w:rsidRPr="007D48AE">
        <w:rPr>
          <w:color w:val="808080"/>
        </w:rPr>
        <w:t>.</w:t>
      </w:r>
      <w:r w:rsidR="007D48AE">
        <w:rPr>
          <w:color w:val="808080"/>
        </w:rPr>
        <w:t xml:space="preserve"> </w:t>
      </w:r>
      <w:r w:rsidRPr="007D48AE">
        <w:rPr>
          <w:color w:val="808080"/>
        </w:rPr>
        <w:t>2025 pod číslem S-</w:t>
      </w:r>
      <w:r w:rsidR="007D48AE">
        <w:rPr>
          <w:color w:val="808080"/>
        </w:rPr>
        <w:t>056</w:t>
      </w:r>
      <w:r w:rsidRPr="007D48AE">
        <w:rPr>
          <w:color w:val="808080"/>
        </w:rPr>
        <w:t>/2025</w:t>
      </w:r>
    </w:p>
    <w:p w14:paraId="6F7587F7" w14:textId="77777777" w:rsidR="00E70BFA" w:rsidRDefault="00254EC7" w:rsidP="00642352">
      <w:pPr>
        <w:pStyle w:val="Zkladntext"/>
        <w:spacing w:before="0" w:after="0"/>
        <w:jc w:val="center"/>
        <w:rPr>
          <w:b/>
        </w:rPr>
      </w:pPr>
      <w:proofErr w:type="gramStart"/>
      <w:r w:rsidRPr="003B3E3A">
        <w:rPr>
          <w:b/>
          <w:lang w:val="en-GB"/>
        </w:rPr>
        <w:t>enter</w:t>
      </w:r>
      <w:proofErr w:type="gramEnd"/>
      <w:r w:rsidRPr="003B3E3A">
        <w:rPr>
          <w:b/>
          <w:lang w:val="en-GB"/>
        </w:rPr>
        <w:t xml:space="preserve">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4A2ACF33"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w:t>
      </w:r>
      <w:r w:rsidR="006E3301" w:rsidRPr="00326FB1">
        <w:rPr>
          <w:lang w:val="en-US"/>
        </w:rPr>
        <w:t>harmonized</w:t>
      </w:r>
      <w:r w:rsidRPr="00326FB1">
        <w:rPr>
          <w:lang w:val="en-US"/>
        </w:rPr>
        <w:t xml:space="preserve">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proofErr w:type="spellStart"/>
      <w:r w:rsidRPr="00AA3EB1">
        <w:t>Identification</w:t>
      </w:r>
      <w:proofErr w:type="spellEnd"/>
      <w:r w:rsidRPr="00AA3EB1">
        <w:t xml:space="preserve"> </w:t>
      </w:r>
      <w:proofErr w:type="spellStart"/>
      <w:r w:rsidRPr="00AA3EB1">
        <w:t>of</w:t>
      </w:r>
      <w:proofErr w:type="spellEnd"/>
      <w:r w:rsidRPr="00AA3EB1">
        <w:t xml:space="preserve"> PPE </w:t>
      </w:r>
      <w:proofErr w:type="spellStart"/>
      <w:r w:rsidRPr="00AA3EB1">
        <w:t>product</w:t>
      </w:r>
      <w:proofErr w:type="spellEnd"/>
      <w:r w:rsidR="00A413B0">
        <w:t xml:space="preserve"> </w:t>
      </w:r>
      <w:r w:rsidR="00A413B0" w:rsidRPr="003A2DCF">
        <w:rPr>
          <w:b w:val="0"/>
          <w:bCs/>
          <w:color w:val="808080"/>
        </w:rPr>
        <w:t>/ Identifikační údaje o výrobku</w:t>
      </w:r>
    </w:p>
    <w:tbl>
      <w:tblPr>
        <w:tblW w:w="0" w:type="auto"/>
        <w:tblLayout w:type="fixed"/>
        <w:tblCellMar>
          <w:left w:w="70" w:type="dxa"/>
          <w:right w:w="70" w:type="dxa"/>
        </w:tblCellMar>
        <w:tblLook w:val="0000" w:firstRow="0" w:lastRow="0" w:firstColumn="0" w:lastColumn="0" w:noHBand="0" w:noVBand="0"/>
      </w:tblPr>
      <w:tblGrid>
        <w:gridCol w:w="2338"/>
        <w:gridCol w:w="6872"/>
      </w:tblGrid>
      <w:tr w:rsidR="009B74D4" w14:paraId="46A89DE2" w14:textId="77777777">
        <w:tc>
          <w:tcPr>
            <w:tcW w:w="2338" w:type="dxa"/>
          </w:tcPr>
          <w:p w14:paraId="03651F17" w14:textId="77777777" w:rsidR="009B74D4" w:rsidRDefault="00A413B0">
            <w:pPr>
              <w:pStyle w:val="Zkladntext"/>
              <w:spacing w:before="120" w:after="120"/>
            </w:pPr>
            <w:bookmarkStart w:id="6" w:name="_Hlk185747282"/>
            <w:proofErr w:type="spellStart"/>
            <w:r>
              <w:t>T</w:t>
            </w:r>
            <w:r w:rsidR="00AA3EB1" w:rsidRPr="00AA3EB1">
              <w:t>rade</w:t>
            </w:r>
            <w:proofErr w:type="spellEnd"/>
            <w:r w:rsidR="00AA3EB1" w:rsidRPr="00AA3EB1">
              <w:t xml:space="preserve"> </w:t>
            </w:r>
            <w:proofErr w:type="spellStart"/>
            <w:r w:rsidR="00AA3EB1" w:rsidRPr="00AA3EB1">
              <w:t>name</w:t>
            </w:r>
            <w:proofErr w:type="spellEnd"/>
            <w:r>
              <w:t xml:space="preserve"> </w:t>
            </w:r>
            <w:r w:rsidRPr="003A2DCF">
              <w:rPr>
                <w:color w:val="808080"/>
              </w:rPr>
              <w:t>/ Název</w:t>
            </w:r>
            <w:r>
              <w:t>:</w:t>
            </w:r>
            <w:r w:rsidR="009B74D4">
              <w:tab/>
            </w:r>
          </w:p>
        </w:tc>
        <w:tc>
          <w:tcPr>
            <w:tcW w:w="6872" w:type="dxa"/>
          </w:tcPr>
          <w:p w14:paraId="59665A72" w14:textId="0056EB72" w:rsidR="009B74D4" w:rsidRPr="001D639E" w:rsidRDefault="007325DB" w:rsidP="005B3ACD">
            <w:pPr>
              <w:pStyle w:val="Zkladntext"/>
              <w:spacing w:before="120" w:after="120"/>
              <w:rPr>
                <w:highlight w:val="yellow"/>
              </w:rPr>
            </w:pPr>
            <w:proofErr w:type="spellStart"/>
            <w:r w:rsidRPr="007325DB">
              <w:t>Head</w:t>
            </w:r>
            <w:proofErr w:type="spellEnd"/>
            <w:r w:rsidRPr="007325DB">
              <w:t xml:space="preserve"> </w:t>
            </w:r>
            <w:proofErr w:type="spellStart"/>
            <w:r w:rsidRPr="007325DB">
              <w:t>Guard</w:t>
            </w:r>
            <w:proofErr w:type="spellEnd"/>
            <w:r w:rsidRPr="007325DB">
              <w:t xml:space="preserve"> TOP TEN</w:t>
            </w:r>
          </w:p>
        </w:tc>
      </w:tr>
      <w:tr w:rsidR="009B74D4" w14:paraId="559C10BF" w14:textId="77777777">
        <w:tc>
          <w:tcPr>
            <w:tcW w:w="2338" w:type="dxa"/>
          </w:tcPr>
          <w:p w14:paraId="4DBDB21B" w14:textId="77777777" w:rsidR="009B74D4" w:rsidRPr="005B3ACD" w:rsidRDefault="00AA3EB1">
            <w:pPr>
              <w:pStyle w:val="Zkladntext"/>
              <w:spacing w:before="120" w:after="120"/>
            </w:pPr>
            <w:r w:rsidRPr="005B3ACD">
              <w:t xml:space="preserve">Type (model, </w:t>
            </w:r>
            <w:proofErr w:type="spellStart"/>
            <w:r w:rsidRPr="005B3ACD">
              <w:t>serial</w:t>
            </w:r>
            <w:proofErr w:type="spellEnd"/>
            <w:r w:rsidRPr="005B3ACD">
              <w:t xml:space="preserve"> numer)</w:t>
            </w:r>
            <w:r w:rsidR="00A413B0">
              <w:t xml:space="preserve"> </w:t>
            </w:r>
            <w:r w:rsidR="00A413B0" w:rsidRPr="003A2DCF">
              <w:rPr>
                <w:color w:val="808080"/>
              </w:rPr>
              <w:t>/ Typ</w:t>
            </w:r>
            <w:r w:rsidR="00A413B0" w:rsidRPr="005B3ACD">
              <w:t>:</w:t>
            </w:r>
          </w:p>
        </w:tc>
        <w:tc>
          <w:tcPr>
            <w:tcW w:w="6872" w:type="dxa"/>
          </w:tcPr>
          <w:p w14:paraId="016688D5" w14:textId="0DC5FEBB" w:rsidR="009B74D4" w:rsidRPr="001D639E" w:rsidRDefault="007325DB" w:rsidP="00B6708A">
            <w:pPr>
              <w:pStyle w:val="Zkladntext"/>
              <w:spacing w:before="120" w:after="120"/>
              <w:rPr>
                <w:highlight w:val="yellow"/>
              </w:rPr>
            </w:pPr>
            <w:proofErr w:type="spellStart"/>
            <w:r w:rsidRPr="007325DB">
              <w:t>Competition</w:t>
            </w:r>
            <w:proofErr w:type="spellEnd"/>
            <w:r w:rsidRPr="007325DB">
              <w:t xml:space="preserve"> S/N 40692</w:t>
            </w:r>
          </w:p>
        </w:tc>
      </w:tr>
      <w:tr w:rsidR="009B74D4" w14:paraId="07269CDC" w14:textId="77777777">
        <w:tc>
          <w:tcPr>
            <w:tcW w:w="2338" w:type="dxa"/>
          </w:tcPr>
          <w:p w14:paraId="5F3B4029" w14:textId="77777777" w:rsidR="009B74D4" w:rsidRPr="003A2DCF" w:rsidRDefault="00A413B0">
            <w:pPr>
              <w:pStyle w:val="Zkladntext"/>
              <w:spacing w:before="120" w:after="120"/>
              <w:rPr>
                <w:color w:val="808080"/>
              </w:rPr>
            </w:pPr>
            <w:proofErr w:type="spellStart"/>
            <w:r>
              <w:t>P</w:t>
            </w:r>
            <w:r w:rsidRPr="00AA3EB1">
              <w:t>roducer</w:t>
            </w:r>
            <w:proofErr w:type="spellEnd"/>
            <w:r w:rsidRPr="00A413B0">
              <w:rPr>
                <w:color w:val="808080"/>
              </w:rPr>
              <w:t xml:space="preserve"> </w:t>
            </w:r>
            <w:r>
              <w:rPr>
                <w:color w:val="808080"/>
              </w:rPr>
              <w:t xml:space="preserve">/ </w:t>
            </w:r>
            <w:r w:rsidR="009B74D4" w:rsidRPr="003A2DCF">
              <w:rPr>
                <w:color w:val="808080"/>
              </w:rPr>
              <w:t>Výrobce:</w:t>
            </w:r>
          </w:p>
        </w:tc>
        <w:tc>
          <w:tcPr>
            <w:tcW w:w="6872" w:type="dxa"/>
          </w:tcPr>
          <w:p w14:paraId="7F1942DA" w14:textId="406C14E6" w:rsidR="009B74D4" w:rsidRPr="001D639E" w:rsidRDefault="00C503DA">
            <w:pPr>
              <w:pStyle w:val="Zkladntext"/>
              <w:spacing w:before="120" w:after="120"/>
              <w:rPr>
                <w:highlight w:val="yellow"/>
              </w:rPr>
            </w:pPr>
            <w:proofErr w:type="spellStart"/>
            <w:r>
              <w:t>Budoland</w:t>
            </w:r>
            <w:proofErr w:type="spellEnd"/>
            <w:r>
              <w:t xml:space="preserve"> </w:t>
            </w:r>
            <w:proofErr w:type="spellStart"/>
            <w:r>
              <w:t>Sportartikel-Vertriebs</w:t>
            </w:r>
            <w:proofErr w:type="spellEnd"/>
            <w:r>
              <w:t xml:space="preserve"> </w:t>
            </w:r>
            <w:proofErr w:type="spellStart"/>
            <w:proofErr w:type="gramStart"/>
            <w:r>
              <w:t>GmbH</w:t>
            </w:r>
            <w:proofErr w:type="spellEnd"/>
            <w:r>
              <w:t xml:space="preserve"> , </w:t>
            </w:r>
            <w:proofErr w:type="spellStart"/>
            <w:r>
              <w:t>Flintsbach</w:t>
            </w:r>
            <w:proofErr w:type="spellEnd"/>
            <w:proofErr w:type="gramEnd"/>
            <w:r>
              <w:t xml:space="preserve">, </w:t>
            </w:r>
            <w:proofErr w:type="spellStart"/>
            <w:r>
              <w:t>Germany</w:t>
            </w:r>
            <w:proofErr w:type="spellEnd"/>
          </w:p>
        </w:tc>
      </w:tr>
      <w:tr w:rsidR="009B74D4" w14:paraId="3C82D95E" w14:textId="77777777">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450A704B" w14:textId="565CB8C6" w:rsidR="009B74D4" w:rsidRPr="001D639E" w:rsidRDefault="00F21630" w:rsidP="0003247E">
            <w:pPr>
              <w:pStyle w:val="Zkladntext"/>
              <w:spacing w:before="120" w:after="120"/>
              <w:rPr>
                <w:highlight w:val="yellow"/>
                <w:lang w:val="en-US"/>
              </w:rPr>
            </w:pPr>
            <w:proofErr w:type="spellStart"/>
            <w:r w:rsidRPr="0003168B">
              <w:t>Head</w:t>
            </w:r>
            <w:proofErr w:type="spellEnd"/>
            <w:r w:rsidRPr="0003168B">
              <w:t xml:space="preserve"> </w:t>
            </w:r>
            <w:proofErr w:type="spellStart"/>
            <w:r w:rsidRPr="0003168B">
              <w:t>protectors</w:t>
            </w:r>
            <w:proofErr w:type="spellEnd"/>
            <w:r w:rsidRPr="0003168B">
              <w:t xml:space="preserve"> are </w:t>
            </w:r>
            <w:proofErr w:type="spellStart"/>
            <w:r w:rsidRPr="0003168B">
              <w:t>designed</w:t>
            </w:r>
            <w:proofErr w:type="spellEnd"/>
            <w:r w:rsidRPr="0003168B">
              <w:t xml:space="preserve"> to </w:t>
            </w:r>
            <w:proofErr w:type="spellStart"/>
            <w:r w:rsidRPr="0003168B">
              <w:t>provide</w:t>
            </w:r>
            <w:proofErr w:type="spellEnd"/>
            <w:r w:rsidRPr="0003168B">
              <w:t xml:space="preserve"> a </w:t>
            </w:r>
            <w:proofErr w:type="spellStart"/>
            <w:r w:rsidRPr="0003168B">
              <w:t>degree</w:t>
            </w:r>
            <w:proofErr w:type="spellEnd"/>
            <w:r w:rsidRPr="0003168B">
              <w:t xml:space="preserve"> </w:t>
            </w:r>
            <w:proofErr w:type="spellStart"/>
            <w:r w:rsidRPr="0003168B">
              <w:t>of</w:t>
            </w:r>
            <w:proofErr w:type="spellEnd"/>
            <w:r w:rsidRPr="0003168B">
              <w:t xml:space="preserve"> </w:t>
            </w:r>
            <w:proofErr w:type="spellStart"/>
            <w:r>
              <w:t>safety</w:t>
            </w:r>
            <w:proofErr w:type="spellEnd"/>
            <w:r w:rsidRPr="0003168B">
              <w:t xml:space="preserve"> in </w:t>
            </w:r>
            <w:r>
              <w:t>case</w:t>
            </w:r>
            <w:r w:rsidRPr="0003168B">
              <w:t xml:space="preserve"> </w:t>
            </w:r>
            <w:proofErr w:type="spellStart"/>
            <w:r w:rsidRPr="0003168B">
              <w:t>of</w:t>
            </w:r>
            <w:proofErr w:type="spellEnd"/>
            <w:r w:rsidRPr="0003168B">
              <w:t xml:space="preserve"> </w:t>
            </w:r>
            <w:proofErr w:type="spellStart"/>
            <w:r w:rsidRPr="0003168B">
              <w:t>accidental</w:t>
            </w:r>
            <w:proofErr w:type="spellEnd"/>
            <w:r w:rsidRPr="0003168B">
              <w:t xml:space="preserve"> </w:t>
            </w:r>
            <w:proofErr w:type="spellStart"/>
            <w:r w:rsidRPr="0003168B">
              <w:t>contact</w:t>
            </w:r>
            <w:proofErr w:type="spellEnd"/>
            <w:r w:rsidRPr="0003168B">
              <w:t xml:space="preserve"> </w:t>
            </w:r>
            <w:proofErr w:type="spellStart"/>
            <w:r w:rsidRPr="0003168B">
              <w:t>or</w:t>
            </w:r>
            <w:proofErr w:type="spellEnd"/>
            <w:r w:rsidRPr="0003168B">
              <w:t xml:space="preserve"> </w:t>
            </w:r>
            <w:proofErr w:type="spellStart"/>
            <w:r w:rsidRPr="0003168B">
              <w:t>impact</w:t>
            </w:r>
            <w:proofErr w:type="spellEnd"/>
            <w:r w:rsidRPr="0003168B">
              <w:t xml:space="preserve"> to </w:t>
            </w:r>
            <w:proofErr w:type="spellStart"/>
            <w:r w:rsidRPr="0003168B">
              <w:t>the</w:t>
            </w:r>
            <w:proofErr w:type="spellEnd"/>
            <w:r w:rsidRPr="0003168B">
              <w:t xml:space="preserve"> </w:t>
            </w:r>
            <w:proofErr w:type="spellStart"/>
            <w:r w:rsidRPr="0003168B">
              <w:t>head</w:t>
            </w:r>
            <w:proofErr w:type="spellEnd"/>
            <w:r w:rsidRPr="0003168B">
              <w:t xml:space="preserve"> </w:t>
            </w:r>
            <w:proofErr w:type="spellStart"/>
            <w:r w:rsidRPr="0003168B">
              <w:t>during</w:t>
            </w:r>
            <w:proofErr w:type="spellEnd"/>
            <w:r w:rsidRPr="0003168B">
              <w:t xml:space="preserve"> </w:t>
            </w:r>
            <w:proofErr w:type="spellStart"/>
            <w:r>
              <w:t>martial</w:t>
            </w:r>
            <w:proofErr w:type="spellEnd"/>
            <w:r>
              <w:t xml:space="preserve"> </w:t>
            </w:r>
            <w:proofErr w:type="spellStart"/>
            <w:r>
              <w:t>arts</w:t>
            </w:r>
            <w:proofErr w:type="spellEnd"/>
            <w:r w:rsidRPr="0003168B">
              <w:t>.</w:t>
            </w:r>
            <w:r>
              <w:t xml:space="preserve"> / </w:t>
            </w:r>
            <w:r w:rsidR="000A1556" w:rsidRPr="000A1556">
              <w:rPr>
                <w:color w:val="808080"/>
              </w:rPr>
              <w:t>Chrániče hlavy jsou určeny k tomu, aby poskytly určitý stupeň ochrany v případě náhodného kontaktu nebo úderu do hlavy při bojových sportech.</w:t>
            </w:r>
          </w:p>
        </w:tc>
      </w:tr>
      <w:tr w:rsidR="009B74D4" w14:paraId="7422C081" w14:textId="77777777">
        <w:tc>
          <w:tcPr>
            <w:tcW w:w="2338" w:type="dxa"/>
          </w:tcPr>
          <w:p w14:paraId="02D9C91D" w14:textId="77777777" w:rsidR="009B74D4" w:rsidRPr="003A2DCF" w:rsidRDefault="00AA3EB1">
            <w:pPr>
              <w:pStyle w:val="Zkladntext"/>
              <w:spacing w:before="120" w:after="120"/>
              <w:rPr>
                <w:color w:val="808080"/>
              </w:rPr>
            </w:pPr>
            <w:proofErr w:type="spellStart"/>
            <w:r>
              <w:t>Category</w:t>
            </w:r>
            <w:proofErr w:type="spellEnd"/>
            <w:r>
              <w:t xml:space="preserve"> </w:t>
            </w:r>
            <w:proofErr w:type="spellStart"/>
            <w:r>
              <w:t>of</w:t>
            </w:r>
            <w:proofErr w:type="spellEnd"/>
            <w:r>
              <w:t xml:space="preserve">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78050877" w14:textId="432A5288" w:rsidR="009B74D4" w:rsidRDefault="00511530">
            <w:pPr>
              <w:pStyle w:val="Zkladntext"/>
              <w:spacing w:before="120" w:after="120"/>
            </w:pPr>
            <w:r w:rsidRPr="00A32E6F">
              <w:t xml:space="preserve">II. in </w:t>
            </w:r>
            <w:proofErr w:type="spellStart"/>
            <w:r w:rsidRPr="00A32E6F">
              <w:t>accordance</w:t>
            </w:r>
            <w:proofErr w:type="spellEnd"/>
            <w:r w:rsidRPr="00A32E6F">
              <w:t xml:space="preserve"> </w:t>
            </w:r>
            <w:proofErr w:type="spellStart"/>
            <w:r w:rsidRPr="00A32E6F">
              <w:t>with</w:t>
            </w:r>
            <w:proofErr w:type="spellEnd"/>
            <w:r w:rsidRPr="00A32E6F">
              <w:t xml:space="preserve"> </w:t>
            </w:r>
            <w:proofErr w:type="spellStart"/>
            <w:r w:rsidRPr="00A32E6F">
              <w:t>Annex</w:t>
            </w:r>
            <w:proofErr w:type="spellEnd"/>
            <w:r w:rsidRPr="00A32E6F">
              <w:t xml:space="preserve"> I to </w:t>
            </w:r>
            <w:proofErr w:type="spellStart"/>
            <w:r w:rsidRPr="00A32E6F">
              <w:t>Regulation</w:t>
            </w:r>
            <w:proofErr w:type="spellEnd"/>
            <w:r w:rsidRPr="00A32E6F">
              <w:t xml:space="preserve"> (EU) 2016/425</w:t>
            </w:r>
            <w:r>
              <w:t xml:space="preserve"> /</w:t>
            </w:r>
            <w:r w:rsidRPr="00A32E6F">
              <w:t xml:space="preserve"> </w:t>
            </w:r>
            <w:r w:rsidRPr="00511530">
              <w:rPr>
                <w:color w:val="808080"/>
              </w:rPr>
              <w:t xml:space="preserve">II. podle přílohy I. nařízení (EU) 2016/425 </w:t>
            </w:r>
          </w:p>
        </w:tc>
      </w:tr>
    </w:tbl>
    <w:p w14:paraId="74400EC5" w14:textId="77777777" w:rsidR="00564C0C" w:rsidRDefault="00564C0C" w:rsidP="00B6254A">
      <w:pPr>
        <w:pStyle w:val="Zkladntext"/>
        <w:spacing w:before="0" w:after="12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588B67AC" w14:textId="77777777" w:rsidR="00A413B0" w:rsidRPr="00F950A6" w:rsidRDefault="00A413B0" w:rsidP="005D134B">
      <w:pPr>
        <w:pStyle w:val="Zkladntext"/>
        <w:spacing w:before="0" w:after="0"/>
        <w:jc w:val="both"/>
        <w:rPr>
          <w:lang w:val="en-GB"/>
        </w:rPr>
      </w:pPr>
      <w:r w:rsidRPr="00F950A6">
        <w:rPr>
          <w:lang w:val="en-GB"/>
        </w:rPr>
        <w:t>EU type-examination (module B) set out in Annex V, followed by conformity to type based on internal production control (module C) set out in Annex VI;</w:t>
      </w:r>
    </w:p>
    <w:p w14:paraId="7715252C" w14:textId="77777777" w:rsidR="00F950A6" w:rsidRPr="003A2DCF" w:rsidRDefault="00F950A6" w:rsidP="005D134B">
      <w:pPr>
        <w:pStyle w:val="Zkladntext"/>
        <w:spacing w:before="0" w:after="120"/>
        <w:jc w:val="both"/>
        <w:rPr>
          <w:color w:val="808080"/>
        </w:rPr>
      </w:pPr>
      <w:r w:rsidRPr="003A2DCF">
        <w:rPr>
          <w:color w:val="808080"/>
        </w:rPr>
        <w:t>EU přezkoušení typu (modul B) podle přílohy V, po kterém následuje shoda s typem založená na interním řízení výroby (modul C) podle přílohy VI.</w:t>
      </w:r>
    </w:p>
    <w:p w14:paraId="08F9A629" w14:textId="77777777" w:rsidR="009B74D4" w:rsidRPr="0031214B" w:rsidRDefault="00AA3EB1" w:rsidP="00142DAF">
      <w:pPr>
        <w:pStyle w:val="Nadpis1"/>
        <w:spacing w:after="120"/>
        <w:rPr>
          <w:sz w:val="28"/>
          <w:szCs w:val="28"/>
        </w:rPr>
      </w:pPr>
      <w:r w:rsidRPr="0031214B">
        <w:rPr>
          <w:sz w:val="28"/>
          <w:szCs w:val="28"/>
          <w:lang w:val="en-US"/>
        </w:rPr>
        <w:t>Technical documentation</w:t>
      </w:r>
      <w:r w:rsidR="00B6254A" w:rsidRPr="0031214B">
        <w:rPr>
          <w:sz w:val="28"/>
          <w:szCs w:val="28"/>
          <w:lang w:val="en-US"/>
        </w:rPr>
        <w:t xml:space="preserve"> </w:t>
      </w:r>
      <w:r w:rsidR="00B6254A" w:rsidRPr="0031214B">
        <w:rPr>
          <w:b w:val="0"/>
          <w:bCs/>
          <w:color w:val="808080"/>
          <w:sz w:val="28"/>
          <w:szCs w:val="28"/>
          <w:lang w:val="en-US"/>
        </w:rPr>
        <w:t xml:space="preserve">/ </w:t>
      </w:r>
      <w:r w:rsidR="00B6254A" w:rsidRPr="0031214B">
        <w:rPr>
          <w:b w:val="0"/>
          <w:bCs/>
          <w:color w:val="808080"/>
          <w:sz w:val="28"/>
          <w:szCs w:val="28"/>
        </w:rPr>
        <w:t>Technická dokumentace výrobku</w:t>
      </w:r>
    </w:p>
    <w:p w14:paraId="6C681BF4" w14:textId="77777777" w:rsidR="00732EE2" w:rsidRDefault="00732EE2" w:rsidP="00B6254A">
      <w:pPr>
        <w:pStyle w:val="Zkladntext"/>
        <w:spacing w:before="0" w:after="0"/>
        <w:jc w:val="both"/>
        <w:rPr>
          <w:lang w:val="en-GB"/>
        </w:rPr>
      </w:pPr>
      <w:bookmarkStart w:id="7"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7"/>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shd w:val="clear" w:color="auto" w:fill="auto"/>
          </w:tcPr>
          <w:p w14:paraId="739451BC" w14:textId="77777777" w:rsidR="00971ACE" w:rsidRPr="0082287E" w:rsidRDefault="00971ACE" w:rsidP="00D62AA7">
            <w:pPr>
              <w:pStyle w:val="Zkladntext"/>
              <w:numPr>
                <w:ilvl w:val="0"/>
                <w:numId w:val="32"/>
              </w:numPr>
              <w:spacing w:before="120"/>
              <w:ind w:left="426" w:hanging="426"/>
              <w:rPr>
                <w:rFonts w:cs="Arial"/>
              </w:rPr>
            </w:pPr>
            <w:bookmarkStart w:id="8" w:name="_Hlk185747542"/>
            <w:r w:rsidRPr="00971ACE">
              <w:rPr>
                <w:rFonts w:cs="Arial"/>
                <w:lang w:val="en-GB"/>
              </w:rPr>
              <w:t>a complete description of the PPE and of its intended use</w:t>
            </w:r>
          </w:p>
        </w:tc>
      </w:tr>
      <w:tr w:rsidR="00971ACE" w:rsidRPr="0082287E" w14:paraId="0B9684ED" w14:textId="77777777" w:rsidTr="00D62AA7">
        <w:tc>
          <w:tcPr>
            <w:tcW w:w="9180" w:type="dxa"/>
            <w:shd w:val="clear" w:color="auto" w:fill="auto"/>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shd w:val="clear" w:color="auto" w:fill="auto"/>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shd w:val="clear" w:color="auto" w:fill="auto"/>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design and manufacturing drawings and schemes of the PPE and of its components, sub-assemblies and circuits;</w:t>
            </w:r>
          </w:p>
        </w:tc>
      </w:tr>
      <w:tr w:rsidR="00971ACE" w:rsidRPr="0082287E" w14:paraId="0603F42E" w14:textId="77777777" w:rsidTr="00D62AA7">
        <w:tc>
          <w:tcPr>
            <w:tcW w:w="9180" w:type="dxa"/>
            <w:shd w:val="clear" w:color="auto" w:fill="auto"/>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shd w:val="clear" w:color="auto" w:fill="auto"/>
          </w:tcPr>
          <w:p w14:paraId="60BB49F9" w14:textId="77777777" w:rsidR="00971ACE" w:rsidRPr="0082287E" w:rsidRDefault="00971ACE" w:rsidP="00D62AA7">
            <w:pPr>
              <w:pStyle w:val="Zkladntext"/>
              <w:numPr>
                <w:ilvl w:val="0"/>
                <w:numId w:val="32"/>
              </w:numPr>
              <w:spacing w:before="120"/>
              <w:ind w:left="426" w:hanging="426"/>
              <w:rPr>
                <w:rFonts w:cs="Arial"/>
              </w:rPr>
            </w:pPr>
            <w:proofErr w:type="gramStart"/>
            <w:r w:rsidRPr="00971ACE">
              <w:rPr>
                <w:rFonts w:cs="Arial"/>
                <w:lang w:val="en-GB"/>
              </w:rPr>
              <w:lastRenderedPageBreak/>
              <w:t>the</w:t>
            </w:r>
            <w:proofErr w:type="gramEnd"/>
            <w:r w:rsidRPr="00971ACE">
              <w:rPr>
                <w:rFonts w:cs="Arial"/>
                <w:lang w:val="en-GB"/>
              </w:rPr>
              <w:t xml:space="preserv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shd w:val="clear" w:color="auto" w:fill="auto"/>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shd w:val="clear" w:color="auto" w:fill="auto"/>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shd w:val="clear" w:color="auto" w:fill="auto"/>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shd w:val="clear" w:color="auto" w:fill="auto"/>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shd w:val="clear" w:color="auto" w:fill="auto"/>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shd w:val="clear" w:color="auto" w:fill="auto"/>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shd w:val="clear" w:color="auto" w:fill="auto"/>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 xml:space="preserve">Without the documentation provided under (a), (b), (c), (f) and (k), the EU type examination will not be initiated. Documentation under step g), </w:t>
      </w:r>
      <w:proofErr w:type="spellStart"/>
      <w:r w:rsidRPr="00F05619">
        <w:rPr>
          <w:rFonts w:cs="Arial"/>
          <w:lang w:val="en-GB"/>
        </w:rPr>
        <w:t>i</w:t>
      </w:r>
      <w:proofErr w:type="spellEnd"/>
      <w:r w:rsidRPr="00F05619">
        <w:rPr>
          <w:rFonts w:cs="Arial"/>
          <w:lang w:val="en-GB"/>
        </w:rPr>
        <w:t>)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8"/>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9"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D73FE7">
        <w:rPr>
          <w:color w:val="808080"/>
          <w:szCs w:val="24"/>
          <w:lang w:val="en-US"/>
        </w:rPr>
        <w:t xml:space="preserve">/ </w:t>
      </w:r>
      <w:r w:rsidR="0031214B" w:rsidRPr="00D73FE7">
        <w:rPr>
          <w:color w:val="808080"/>
          <w:szCs w:val="24"/>
        </w:rPr>
        <w:t>Předpisy a normy</w:t>
      </w:r>
      <w:bookmarkEnd w:id="9"/>
    </w:p>
    <w:p w14:paraId="5E8D1FAE" w14:textId="77777777" w:rsidR="00643CD3" w:rsidRDefault="00643CD3" w:rsidP="00D62AA7">
      <w:pPr>
        <w:pStyle w:val="Zkladntext"/>
        <w:spacing w:before="0" w:after="0"/>
        <w:jc w:val="both"/>
        <w:rPr>
          <w:lang w:val="en-GB"/>
        </w:rPr>
      </w:pPr>
      <w:bookmarkStart w:id="10"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4C65B1D3" w14:textId="16DEA63E" w:rsidR="0053626C" w:rsidRDefault="00B424D1" w:rsidP="00396A0B">
      <w:pPr>
        <w:pStyle w:val="Zkladntext"/>
        <w:numPr>
          <w:ilvl w:val="0"/>
          <w:numId w:val="34"/>
        </w:numPr>
        <w:spacing w:before="0"/>
      </w:pPr>
      <w:bookmarkStart w:id="11" w:name="_Hlk513576576"/>
      <w:bookmarkStart w:id="12" w:name="_Hlk185747821"/>
      <w:bookmarkEnd w:id="10"/>
      <w:r>
        <w:t>xxxxxxxxxxxxxxxxxxxxxxxxxxxxxxxxxxxxxxxxxxxxxxxxxxxxxxxxxxxxxxxxxxxxxxxxxxxxxxxxxxxxxxxxxxxxxxxxxxxxxxxxxxxxxx</w:t>
      </w:r>
    </w:p>
    <w:p w14:paraId="7A801C9B" w14:textId="4B8FA8B7" w:rsidR="00DF04C8" w:rsidRPr="005C61E8" w:rsidRDefault="00B424D1" w:rsidP="00B424D1">
      <w:pPr>
        <w:pStyle w:val="Zkladntext"/>
        <w:spacing w:before="0" w:after="120"/>
        <w:ind w:left="708"/>
        <w:jc w:val="both"/>
      </w:pPr>
      <w:r>
        <w:rPr>
          <w:color w:val="808080"/>
        </w:rPr>
        <w:t>xxxxxxxxxxxxxxxxxxxxxxxxxxxxxxxxxxxxxxxxxxxxxxxxxxxxxxxxxxxxxxxxxxxxxxxxxxxxxxxxxxxxxxxxxxxxxxxxxxxxxxxxxxxxxxxxxx</w:t>
      </w:r>
    </w:p>
    <w:bookmarkEnd w:id="11"/>
    <w:p w14:paraId="0434495F" w14:textId="77777777" w:rsidR="00B424D1" w:rsidRDefault="00B424D1" w:rsidP="00B424D1">
      <w:pPr>
        <w:pStyle w:val="Zkladntext"/>
        <w:numPr>
          <w:ilvl w:val="0"/>
          <w:numId w:val="34"/>
        </w:numPr>
        <w:spacing w:before="0"/>
      </w:pPr>
      <w:r>
        <w:t>xxxxxxxxxxxxxxxxxxxxxxxxxxxxxxxxxxxxxxxxxxxxxxxxxxxxxxxxxxxxxxxxxxxxxxxxxxxxxxxxxxxxxxxxxxxxxxxxxxxxxxxxxxxxxx</w:t>
      </w:r>
    </w:p>
    <w:p w14:paraId="7AD19253" w14:textId="64EF7EA7" w:rsidR="00DF04C8" w:rsidRPr="00396A0B" w:rsidRDefault="00B424D1" w:rsidP="00B424D1">
      <w:pPr>
        <w:pStyle w:val="Zkladntext"/>
        <w:spacing w:before="0" w:after="120"/>
        <w:ind w:left="708"/>
        <w:jc w:val="both"/>
        <w:rPr>
          <w:color w:val="808080"/>
        </w:rPr>
      </w:pPr>
      <w:r>
        <w:rPr>
          <w:color w:val="808080"/>
        </w:rPr>
        <w:t>xxxxxxxxxxxxxxxxxxxxxxxxxxxxxxxxxxxxxxxxxxxxxxxxxxxxxxxxxxxxxxxxxxxxxxxxxxxxxxxxxxxxxxxxxxxxxxxxxxxxxxxxxxxxxxxxxx</w:t>
      </w:r>
    </w:p>
    <w:p w14:paraId="2A748C6A" w14:textId="77777777" w:rsidR="00B424D1" w:rsidRDefault="00B424D1" w:rsidP="00B424D1">
      <w:pPr>
        <w:pStyle w:val="Zkladntext"/>
        <w:numPr>
          <w:ilvl w:val="0"/>
          <w:numId w:val="34"/>
        </w:numPr>
        <w:spacing w:before="0"/>
      </w:pPr>
      <w:r>
        <w:t>xxxxxxxxxxxxxxxxxxxxxxxxxxxxxxxxxxxxxxxxxxxxxxxxxxxxxxxxxxxxxxxxxxxxxxxxxxxxxxxxxxxxxxxxxxxxxxxxxxxxxxxxxxxxxx</w:t>
      </w:r>
    </w:p>
    <w:p w14:paraId="10B12CB4" w14:textId="543B96B3" w:rsidR="00DF04C8" w:rsidRPr="00396A0B" w:rsidRDefault="00B424D1" w:rsidP="00B424D1">
      <w:pPr>
        <w:pStyle w:val="Zkladntext"/>
        <w:spacing w:before="0" w:after="120"/>
        <w:ind w:left="708"/>
        <w:jc w:val="both"/>
        <w:rPr>
          <w:color w:val="808080"/>
        </w:rPr>
      </w:pPr>
      <w:r>
        <w:rPr>
          <w:color w:val="808080"/>
        </w:rPr>
        <w:t>xxxxxxxxxxxxxxxxxxxxxxxxxxxxxxxxxxxxxxxxxxxxxxxxxxxxxxxxxxxxxxxxxxxxxxxxxxxxxxxxxxxxxxxxxxxxxxxxxxxxxxxxxxxxxxxxxx</w:t>
      </w:r>
    </w:p>
    <w:p w14:paraId="7BF15AC8" w14:textId="780CABA3" w:rsidR="0053626C" w:rsidRDefault="0053626C" w:rsidP="0053626C">
      <w:pPr>
        <w:pStyle w:val="Zkladntext"/>
        <w:spacing w:before="0"/>
        <w:ind w:left="360"/>
      </w:pPr>
    </w:p>
    <w:p w14:paraId="689B9EAD" w14:textId="77777777" w:rsidR="00F155B4" w:rsidRPr="00CB75F9" w:rsidRDefault="00F155B4" w:rsidP="0053626C">
      <w:pPr>
        <w:pStyle w:val="Zkladntext"/>
        <w:spacing w:before="0"/>
        <w:ind w:left="360"/>
      </w:pPr>
    </w:p>
    <w:p w14:paraId="53628E40" w14:textId="77777777" w:rsidR="009B74D4" w:rsidRPr="00D73FE7" w:rsidRDefault="00A46CE7" w:rsidP="00D62AA7">
      <w:pPr>
        <w:pStyle w:val="Nadpis1"/>
        <w:spacing w:after="120"/>
        <w:rPr>
          <w:szCs w:val="24"/>
        </w:rPr>
      </w:pPr>
      <w:r w:rsidRPr="00D73FE7">
        <w:rPr>
          <w:szCs w:val="24"/>
          <w:lang w:val="en-US"/>
        </w:rPr>
        <w:lastRenderedPageBreak/>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06F80E96" w14:textId="40984C12" w:rsidR="008B42B3" w:rsidRPr="005369DE" w:rsidRDefault="008B42B3" w:rsidP="008B42B3">
      <w:pPr>
        <w:pStyle w:val="Zkladntext"/>
        <w:spacing w:before="0" w:after="0"/>
        <w:jc w:val="both"/>
        <w:rPr>
          <w:highlight w:val="yellow"/>
          <w:lang w:val="en-GB"/>
        </w:rPr>
      </w:pPr>
      <w:r w:rsidRPr="005369DE">
        <w:rPr>
          <w:lang w:val="en-GB"/>
        </w:rPr>
        <w:t xml:space="preserve">For the </w:t>
      </w:r>
      <w:r w:rsidR="001B4141" w:rsidRPr="005369DE">
        <w:rPr>
          <w:lang w:val="en-GB"/>
        </w:rPr>
        <w:t>type of</w:t>
      </w:r>
      <w:r w:rsidRPr="005369DE">
        <w:rPr>
          <w:lang w:val="en-GB"/>
        </w:rPr>
        <w:t xml:space="preserve"> examination, the </w:t>
      </w:r>
      <w:r w:rsidR="005D134B">
        <w:rPr>
          <w:lang w:val="en-US"/>
        </w:rPr>
        <w:t>Executor</w:t>
      </w:r>
      <w:r w:rsidR="005D134B" w:rsidRPr="005369DE">
        <w:rPr>
          <w:lang w:val="en-GB"/>
        </w:rPr>
        <w:t xml:space="preserve"> </w:t>
      </w:r>
      <w:r w:rsidRPr="005369DE">
        <w:rPr>
          <w:lang w:val="en-GB"/>
        </w:rPr>
        <w:t xml:space="preserve">will take </w:t>
      </w:r>
      <w:r w:rsidR="00F14121">
        <w:rPr>
          <w:lang w:val="en-GB"/>
        </w:rPr>
        <w:t>1</w:t>
      </w:r>
      <w:r w:rsidRPr="005369DE">
        <w:rPr>
          <w:lang w:val="en-GB"/>
        </w:rPr>
        <w:t xml:space="preserve"> sample</w:t>
      </w:r>
      <w:r w:rsidR="00C40BC9">
        <w:rPr>
          <w:lang w:val="en-GB"/>
        </w:rPr>
        <w:t xml:space="preserve"> of each colour and </w:t>
      </w:r>
      <w:r w:rsidR="004E5ACD">
        <w:rPr>
          <w:lang w:val="en-GB"/>
        </w:rPr>
        <w:t>each size</w:t>
      </w:r>
      <w:r w:rsidRPr="005369DE">
        <w:rPr>
          <w:lang w:val="en-GB"/>
        </w:rPr>
        <w:t xml:space="preserve">. The client will allow the </w:t>
      </w:r>
      <w:r w:rsidR="005D134B">
        <w:rPr>
          <w:lang w:val="en-US"/>
        </w:rPr>
        <w:t>Executor</w:t>
      </w:r>
      <w:r w:rsidRPr="005369DE">
        <w:rPr>
          <w:lang w:val="en-GB"/>
        </w:rPr>
        <w:t xml:space="preserve"> to take samples in the agreed quantity at the agreed place and within the agreed time.</w:t>
      </w:r>
    </w:p>
    <w:p w14:paraId="75544217" w14:textId="6B41DE8E" w:rsidR="00643CD3" w:rsidRPr="0036796D" w:rsidRDefault="00643CD3" w:rsidP="008B42B3">
      <w:pPr>
        <w:pStyle w:val="Zkladntext"/>
        <w:spacing w:before="0" w:after="120"/>
        <w:jc w:val="both"/>
        <w:rPr>
          <w:color w:val="808080"/>
        </w:rPr>
      </w:pPr>
      <w:r w:rsidRPr="0036796D">
        <w:rPr>
          <w:color w:val="808080"/>
        </w:rPr>
        <w:t>Pro přezkoušení typu odebere vykonavatel</w:t>
      </w:r>
      <w:r w:rsidR="003134AF">
        <w:rPr>
          <w:color w:val="808080"/>
        </w:rPr>
        <w:t xml:space="preserve"> 1 v</w:t>
      </w:r>
      <w:r w:rsidRPr="0036796D">
        <w:rPr>
          <w:color w:val="808080"/>
        </w:rPr>
        <w:t>zor</w:t>
      </w:r>
      <w:r w:rsidR="00496165">
        <w:rPr>
          <w:color w:val="808080"/>
        </w:rPr>
        <w:t>e</w:t>
      </w:r>
      <w:r w:rsidRPr="0036796D">
        <w:rPr>
          <w:color w:val="808080"/>
        </w:rPr>
        <w:t>k</w:t>
      </w:r>
      <w:r w:rsidR="00496165">
        <w:rPr>
          <w:color w:val="808080"/>
        </w:rPr>
        <w:t xml:space="preserve"> </w:t>
      </w:r>
      <w:r w:rsidR="00A735B3">
        <w:rPr>
          <w:color w:val="808080"/>
        </w:rPr>
        <w:t>od každé barvy a</w:t>
      </w:r>
      <w:r w:rsidR="00496165">
        <w:rPr>
          <w:color w:val="808080"/>
        </w:rPr>
        <w:t xml:space="preserve"> každé velikosti</w:t>
      </w:r>
      <w:r w:rsidRPr="0036796D">
        <w:rPr>
          <w:color w:val="808080"/>
        </w:rPr>
        <w:t>. Objednavatel umožní vykonavateli odběr vzorků v dohodnutém množství na dohodnutém místě a v dohodnutém termínu.</w:t>
      </w:r>
    </w:p>
    <w:p w14:paraId="3C787600" w14:textId="77777777" w:rsidR="008B42B3" w:rsidRDefault="008B42B3" w:rsidP="008B42B3">
      <w:pPr>
        <w:pStyle w:val="Zkladntext"/>
        <w:spacing w:before="0" w:after="0"/>
        <w:jc w:val="both"/>
        <w:rPr>
          <w:lang w:val="en-GB"/>
        </w:rPr>
      </w:pPr>
      <w:r w:rsidRPr="005369DE">
        <w:rPr>
          <w:lang w:val="en-GB"/>
        </w:rPr>
        <w:t>The cost of the samples and their delivery to the test site is borne by the client.</w:t>
      </w:r>
    </w:p>
    <w:p w14:paraId="7453AB66" w14:textId="77777777" w:rsidR="00643CD3" w:rsidRPr="0036796D" w:rsidRDefault="00643CD3" w:rsidP="00D62AA7">
      <w:pPr>
        <w:pStyle w:val="Zkladntext"/>
        <w:spacing w:before="0" w:after="120"/>
        <w:jc w:val="both"/>
        <w:rPr>
          <w:color w:val="808080"/>
        </w:rPr>
      </w:pPr>
      <w:r w:rsidRPr="0036796D">
        <w:rPr>
          <w:color w:val="808080"/>
        </w:rPr>
        <w:t>Náklady za vzorky a jejich dodání na místo zkoušek nese objednavatel.</w:t>
      </w:r>
    </w:p>
    <w:p w14:paraId="48E35A3F" w14:textId="77777777" w:rsidR="008B42B3" w:rsidRPr="005369DE" w:rsidRDefault="008B42B3" w:rsidP="008B42B3">
      <w:pPr>
        <w:pStyle w:val="Zkladntext"/>
        <w:spacing w:before="0" w:after="0"/>
        <w:jc w:val="both"/>
        <w:rPr>
          <w:highlight w:val="yellow"/>
          <w:lang w:val="en-GB"/>
        </w:rPr>
      </w:pPr>
      <w:r w:rsidRPr="005369DE">
        <w:rPr>
          <w:lang w:val="en-GB"/>
        </w:rPr>
        <w:t>The method of sampling is determined by the executor.</w:t>
      </w:r>
    </w:p>
    <w:p w14:paraId="5509F5D5" w14:textId="77777777" w:rsidR="00643CD3" w:rsidRPr="0036796D" w:rsidRDefault="00643CD3" w:rsidP="00D62AA7">
      <w:pPr>
        <w:pStyle w:val="Zkladntext"/>
        <w:spacing w:before="0" w:after="120"/>
        <w:jc w:val="both"/>
        <w:rPr>
          <w:color w:val="808080"/>
        </w:rPr>
      </w:pPr>
      <w:r w:rsidRPr="0036796D">
        <w:rPr>
          <w:color w:val="808080"/>
        </w:rPr>
        <w:t>Způsob výběru vzorků stanoví vykonavatel.</w:t>
      </w:r>
    </w:p>
    <w:p w14:paraId="7A28C923" w14:textId="77777777" w:rsidR="008B42B3" w:rsidRPr="005369DE" w:rsidRDefault="008B42B3" w:rsidP="008B42B3">
      <w:pPr>
        <w:pStyle w:val="Zkladntext"/>
        <w:spacing w:before="0" w:after="0"/>
        <w:jc w:val="both"/>
        <w:rPr>
          <w:lang w:val="en-GB"/>
        </w:rPr>
      </w:pPr>
      <w:r w:rsidRPr="005369DE">
        <w:rPr>
          <w:lang w:val="en-GB"/>
        </w:rPr>
        <w:t xml:space="preserve">Samples can be prototypes. Before issuing a certificate, the </w:t>
      </w:r>
      <w:r w:rsidR="005D134B">
        <w:rPr>
          <w:lang w:val="en-US"/>
        </w:rPr>
        <w:t>Executor</w:t>
      </w:r>
      <w:r w:rsidRPr="005369DE">
        <w:rPr>
          <w:lang w:val="en-GB"/>
        </w:rPr>
        <w:t xml:space="preserve"> is entitled to request the sample of final product that will be available on the market with the final marking and labelling.</w:t>
      </w:r>
    </w:p>
    <w:p w14:paraId="09B93EFA" w14:textId="77777777" w:rsidR="00643CD3" w:rsidRPr="0036796D" w:rsidRDefault="00643CD3" w:rsidP="00D62AA7">
      <w:pPr>
        <w:pStyle w:val="Zkladntext"/>
        <w:spacing w:before="0" w:after="120"/>
        <w:jc w:val="both"/>
        <w:rPr>
          <w:color w:val="808080"/>
        </w:rPr>
      </w:pPr>
      <w:r w:rsidRPr="0036796D">
        <w:rPr>
          <w:color w:val="808080"/>
        </w:rPr>
        <w:t xml:space="preserve">Vzorky mohou být prototypy. Vykonavatel má právo vyžádat si před vydáním certifikátu vzorek výsledného výrobku, který bude dodáván na trh s definitivním značením.   </w:t>
      </w:r>
    </w:p>
    <w:p w14:paraId="22B1A8A8" w14:textId="77777777" w:rsidR="008B42B3" w:rsidRPr="008B42B3" w:rsidRDefault="008B42B3" w:rsidP="008B42B3">
      <w:pPr>
        <w:pStyle w:val="Zkladntext"/>
        <w:spacing w:before="0" w:after="0"/>
        <w:jc w:val="both"/>
        <w:rPr>
          <w:lang w:val="en-AU"/>
        </w:rPr>
      </w:pPr>
      <w:r w:rsidRPr="008B42B3">
        <w:rPr>
          <w:lang w:val="en-AU"/>
        </w:rPr>
        <w:t>Test samples that the customer does not take over within 30 calendar days after the submission of documentation on the tests performed will be destroyed by the contractor.</w:t>
      </w:r>
    </w:p>
    <w:p w14:paraId="149FF27A" w14:textId="77777777" w:rsidR="00E62755" w:rsidRPr="0036796D" w:rsidRDefault="00E62755" w:rsidP="00E62755">
      <w:pPr>
        <w:pStyle w:val="Zkladntext"/>
        <w:spacing w:before="0" w:after="120"/>
        <w:rPr>
          <w:color w:val="808080"/>
        </w:rPr>
      </w:pPr>
      <w:r w:rsidRPr="0036796D">
        <w:rPr>
          <w:color w:val="808080"/>
        </w:rPr>
        <w:t>Zkušební vzorky, které si objednavatel nepřevezme do 30 kalendářních dnů po předání dokumentace o provedených zkouškách, budou vykonavatelem zlikvidovány.</w:t>
      </w:r>
    </w:p>
    <w:p w14:paraId="5725E3B2" w14:textId="77777777" w:rsidR="009B74D4" w:rsidRPr="00F1108C" w:rsidRDefault="00F1108C" w:rsidP="00F1108C">
      <w:pPr>
        <w:pStyle w:val="Nadpis1"/>
        <w:spacing w:after="120"/>
        <w:rPr>
          <w:sz w:val="28"/>
          <w:szCs w:val="28"/>
        </w:rPr>
      </w:pPr>
      <w:r w:rsidRPr="00F1108C">
        <w:rPr>
          <w:sz w:val="28"/>
          <w:szCs w:val="28"/>
          <w:lang w:val="en-US"/>
        </w:rPr>
        <w:t>List of tests</w:t>
      </w:r>
      <w:r w:rsidRPr="00F1108C">
        <w:rPr>
          <w:sz w:val="28"/>
          <w:szCs w:val="28"/>
        </w:rPr>
        <w:t xml:space="preserve"> </w:t>
      </w:r>
      <w:r w:rsidRPr="008B47C0">
        <w:rPr>
          <w:b w:val="0"/>
          <w:bCs/>
          <w:color w:val="808080"/>
          <w:sz w:val="28"/>
          <w:szCs w:val="28"/>
        </w:rPr>
        <w:t xml:space="preserve">/ </w:t>
      </w:r>
      <w:r w:rsidR="009B74D4" w:rsidRPr="008B47C0">
        <w:rPr>
          <w:b w:val="0"/>
          <w:bCs/>
          <w:color w:val="808080"/>
          <w:sz w:val="28"/>
          <w:szCs w:val="28"/>
        </w:rPr>
        <w:t>Seznam zkoušek</w:t>
      </w:r>
    </w:p>
    <w:p w14:paraId="639D1867" w14:textId="77777777" w:rsidR="008B42B3" w:rsidRDefault="008B42B3" w:rsidP="008B42B3">
      <w:pPr>
        <w:pStyle w:val="Zkladntext"/>
        <w:spacing w:before="0" w:after="0"/>
        <w:jc w:val="both"/>
      </w:pPr>
      <w:proofErr w:type="spellStart"/>
      <w:r>
        <w:t>The</w:t>
      </w:r>
      <w:proofErr w:type="spellEnd"/>
      <w:r>
        <w:t xml:space="preserve"> </w:t>
      </w:r>
      <w:r w:rsidR="005D134B">
        <w:rPr>
          <w:lang w:val="en-US"/>
        </w:rPr>
        <w:t>Executor</w:t>
      </w:r>
      <w:r>
        <w:t xml:space="preserve"> </w:t>
      </w:r>
      <w:proofErr w:type="spellStart"/>
      <w:r>
        <w:t>will</w:t>
      </w:r>
      <w:proofErr w:type="spellEnd"/>
      <w:r>
        <w:t xml:space="preserve"> </w:t>
      </w:r>
      <w:proofErr w:type="spellStart"/>
      <w:r>
        <w:t>perform</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tests</w:t>
      </w:r>
      <w:proofErr w:type="spellEnd"/>
      <w:r>
        <w:t xml:space="preserve"> on </w:t>
      </w:r>
      <w:proofErr w:type="spellStart"/>
      <w:r>
        <w:t>the</w:t>
      </w:r>
      <w:proofErr w:type="spellEnd"/>
      <w:r>
        <w:t xml:space="preserve"> </w:t>
      </w:r>
      <w:proofErr w:type="spellStart"/>
      <w:r>
        <w:t>samples</w:t>
      </w:r>
      <w:proofErr w:type="spellEnd"/>
      <w:r>
        <w:t xml:space="preserve"> </w:t>
      </w:r>
      <w:proofErr w:type="spellStart"/>
      <w:r>
        <w:t>taken</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which</w:t>
      </w:r>
      <w:proofErr w:type="spellEnd"/>
      <w:r>
        <w:t xml:space="preserve"> </w:t>
      </w:r>
      <w:proofErr w:type="spellStart"/>
      <w:r>
        <w:t>will</w:t>
      </w:r>
      <w:proofErr w:type="spellEnd"/>
      <w:r>
        <w:t xml:space="preserve"> </w:t>
      </w:r>
      <w:proofErr w:type="spellStart"/>
      <w:r>
        <w:t>be</w:t>
      </w:r>
      <w:proofErr w:type="spellEnd"/>
      <w:r>
        <w:t xml:space="preserve"> </w:t>
      </w:r>
      <w:proofErr w:type="spellStart"/>
      <w:r>
        <w:t>prepared</w:t>
      </w:r>
      <w:proofErr w:type="spellEnd"/>
      <w:r>
        <w:t xml:space="preserve"> by </w:t>
      </w:r>
      <w:proofErr w:type="spellStart"/>
      <w:r>
        <w:t>the</w:t>
      </w:r>
      <w:proofErr w:type="spellEnd"/>
      <w:r>
        <w:t xml:space="preserve"> test report.</w:t>
      </w:r>
    </w:p>
    <w:p w14:paraId="1CBE011C" w14:textId="77777777" w:rsidR="008B42B3" w:rsidRPr="0036796D" w:rsidRDefault="008B42B3" w:rsidP="008B42B3">
      <w:pPr>
        <w:pStyle w:val="Zkladntext"/>
        <w:spacing w:before="0" w:after="120"/>
        <w:jc w:val="both"/>
        <w:rPr>
          <w:color w:val="808080"/>
        </w:rPr>
      </w:pPr>
      <w:r w:rsidRPr="0036796D">
        <w:rPr>
          <w:color w:val="808080"/>
        </w:rPr>
        <w:t xml:space="preserve">Vykonavatel provede na odebraných vzorcích dále </w:t>
      </w:r>
      <w:r w:rsidRPr="00222416">
        <w:rPr>
          <w:color w:val="747474" w:themeColor="background2" w:themeShade="80"/>
        </w:rPr>
        <w:t>uvedené</w:t>
      </w:r>
      <w:r w:rsidRPr="0036796D">
        <w:rPr>
          <w:color w:val="808080"/>
        </w:rPr>
        <w:t xml:space="preserve"> zkoušky, o jejichž výsledcích zpracuje protokol o zkoušce.</w:t>
      </w:r>
    </w:p>
    <w:p w14:paraId="54F2AEC5" w14:textId="5D14FC3D" w:rsidR="006D6A22" w:rsidRPr="00007C4F" w:rsidRDefault="00B424D1" w:rsidP="00007C4F">
      <w:pPr>
        <w:pStyle w:val="Zkladntext"/>
        <w:numPr>
          <w:ilvl w:val="0"/>
          <w:numId w:val="12"/>
        </w:numPr>
      </w:pPr>
      <w:proofErr w:type="spellStart"/>
      <w:r>
        <w:t>xxxxxxxxxxxxxxxxxxxxxxxxxxxxxxxxxxxxxxxxxxxxxxxxxxxxxxxxxxxxxx</w:t>
      </w:r>
      <w:proofErr w:type="spellEnd"/>
      <w:r w:rsidR="00357B15">
        <w:t>;</w:t>
      </w:r>
      <w:r w:rsidR="00007C4F">
        <w:t xml:space="preserve"> </w:t>
      </w:r>
      <w:r w:rsidR="00F15D41">
        <w:tab/>
      </w:r>
      <w:r w:rsidR="00F15D41">
        <w:tab/>
        <w:t xml:space="preserve">           </w:t>
      </w:r>
      <w:proofErr w:type="spellStart"/>
      <w:r>
        <w:rPr>
          <w:color w:val="747474" w:themeColor="background2" w:themeShade="80"/>
        </w:rPr>
        <w:t>xxxxxxxxxxxxxxxxxxxxxxxxxxxxxxxxxxxxxxxxxx</w:t>
      </w:r>
      <w:proofErr w:type="spellEnd"/>
      <w:r w:rsidR="00357B15">
        <w:rPr>
          <w:color w:val="747474" w:themeColor="background2" w:themeShade="80"/>
        </w:rPr>
        <w:t>;</w:t>
      </w:r>
    </w:p>
    <w:p w14:paraId="33958E8D" w14:textId="59523D0C" w:rsidR="00222416" w:rsidRPr="00D62991" w:rsidRDefault="00B424D1" w:rsidP="00D62991">
      <w:pPr>
        <w:pStyle w:val="Zkladntext"/>
        <w:numPr>
          <w:ilvl w:val="0"/>
          <w:numId w:val="12"/>
        </w:numPr>
        <w:rPr>
          <w:color w:val="747474" w:themeColor="background2" w:themeShade="80"/>
        </w:rPr>
      </w:pPr>
      <w:proofErr w:type="spellStart"/>
      <w:r>
        <w:t>xxxxxxxxxxxxxxxxxxxxxxxxxxxxxxxxxxxxxxxxxxxxxxxxxxxxxxxxxxxxxx</w:t>
      </w:r>
      <w:proofErr w:type="spellEnd"/>
      <w:r>
        <w:t xml:space="preserve">; </w:t>
      </w:r>
      <w:r>
        <w:tab/>
      </w:r>
      <w:r>
        <w:tab/>
        <w:t xml:space="preserve">           </w:t>
      </w:r>
      <w:proofErr w:type="spellStart"/>
      <w:r>
        <w:rPr>
          <w:color w:val="747474" w:themeColor="background2" w:themeShade="80"/>
        </w:rPr>
        <w:t>xxxxxxxxxxxxxxxxxxxxxxxxxxxxxxxxxxxxxxxxxx</w:t>
      </w:r>
      <w:proofErr w:type="spellEnd"/>
      <w:r w:rsidR="00357B15">
        <w:rPr>
          <w:color w:val="747474" w:themeColor="background2" w:themeShade="80"/>
        </w:rPr>
        <w:t>;</w:t>
      </w:r>
    </w:p>
    <w:p w14:paraId="40196918" w14:textId="7885DF1C" w:rsidR="00276D30" w:rsidRPr="00DB2922" w:rsidRDefault="00B424D1" w:rsidP="00276D30">
      <w:pPr>
        <w:pStyle w:val="Zkladntext"/>
        <w:numPr>
          <w:ilvl w:val="0"/>
          <w:numId w:val="12"/>
        </w:numPr>
      </w:pPr>
      <w:proofErr w:type="spellStart"/>
      <w:r>
        <w:t>xxxxxxxxxxxxxxxxxxxxxxxxxxxxxxxxxxxxxxxxxxxxxxxxxxxxxxxxxxxxxx</w:t>
      </w:r>
      <w:proofErr w:type="spellEnd"/>
      <w:r>
        <w:t xml:space="preserve">; </w:t>
      </w:r>
      <w:r>
        <w:tab/>
      </w:r>
      <w:r>
        <w:tab/>
        <w:t xml:space="preserve">           </w:t>
      </w:r>
      <w:proofErr w:type="spellStart"/>
      <w:r>
        <w:rPr>
          <w:color w:val="747474" w:themeColor="background2" w:themeShade="80"/>
        </w:rPr>
        <w:t>xxxxxxxxxxxxxxxxxxxxxxxxxxxxxxxxxxxxxxxxxx</w:t>
      </w:r>
      <w:proofErr w:type="spellEnd"/>
      <w:r w:rsidR="00357B15">
        <w:rPr>
          <w:color w:val="747474" w:themeColor="background2" w:themeShade="80"/>
        </w:rPr>
        <w:t>;</w:t>
      </w:r>
    </w:p>
    <w:p w14:paraId="5AC2210F" w14:textId="53468F7C" w:rsidR="00F2614B" w:rsidRPr="00D62991" w:rsidRDefault="00B424D1" w:rsidP="0038559C">
      <w:pPr>
        <w:pStyle w:val="Zkladntext"/>
        <w:numPr>
          <w:ilvl w:val="0"/>
          <w:numId w:val="12"/>
        </w:numPr>
        <w:rPr>
          <w:color w:val="747474" w:themeColor="background2" w:themeShade="80"/>
        </w:rPr>
      </w:pPr>
      <w:proofErr w:type="spellStart"/>
      <w:r>
        <w:t>xxxxxxxxxxxxxxxxxxxxxxxxxxxxxxxxxxxxxxxxxxxxxxxxxxxxxxxxxxxxxx</w:t>
      </w:r>
      <w:proofErr w:type="spellEnd"/>
      <w:r>
        <w:t xml:space="preserve">; </w:t>
      </w:r>
      <w:r>
        <w:tab/>
      </w:r>
      <w:r>
        <w:tab/>
        <w:t xml:space="preserve">           </w:t>
      </w:r>
      <w:proofErr w:type="spellStart"/>
      <w:r>
        <w:rPr>
          <w:color w:val="747474" w:themeColor="background2" w:themeShade="80"/>
        </w:rPr>
        <w:t>xxxxxxxxxxxxxxxxxxxxxxxxxxxxxxxxxxxxxxxxxx</w:t>
      </w:r>
      <w:proofErr w:type="spellEnd"/>
      <w:r w:rsidR="00357B15">
        <w:rPr>
          <w:color w:val="747474" w:themeColor="background2" w:themeShade="80"/>
        </w:rPr>
        <w:t>;</w:t>
      </w:r>
    </w:p>
    <w:p w14:paraId="647ED539" w14:textId="730C8529" w:rsidR="00E70936" w:rsidRDefault="00556B2A" w:rsidP="00E70936">
      <w:pPr>
        <w:pStyle w:val="Zkladntext"/>
        <w:numPr>
          <w:ilvl w:val="0"/>
          <w:numId w:val="12"/>
        </w:numPr>
      </w:pPr>
      <w:proofErr w:type="spellStart"/>
      <w:r w:rsidRPr="00D5770D">
        <w:t>Zone</w:t>
      </w:r>
      <w:proofErr w:type="spellEnd"/>
      <w:r w:rsidRPr="00D5770D">
        <w:t xml:space="preserve"> </w:t>
      </w:r>
      <w:proofErr w:type="spellStart"/>
      <w:r w:rsidRPr="00D5770D">
        <w:t>of</w:t>
      </w:r>
      <w:proofErr w:type="spellEnd"/>
      <w:r w:rsidRPr="00D5770D">
        <w:t xml:space="preserve"> </w:t>
      </w:r>
      <w:proofErr w:type="spellStart"/>
      <w:r w:rsidRPr="00D5770D">
        <w:t>protection</w:t>
      </w:r>
      <w:proofErr w:type="spellEnd"/>
      <w:r w:rsidRPr="00D5770D">
        <w:t xml:space="preserve"> </w:t>
      </w:r>
      <w:proofErr w:type="spellStart"/>
      <w:r w:rsidRPr="00D5770D">
        <w:t>according</w:t>
      </w:r>
      <w:proofErr w:type="spellEnd"/>
      <w:r w:rsidRPr="00D5770D">
        <w:t xml:space="preserve"> to ČSN EN 13277-1, Art. 5.5; ČSN EN 13277-</w:t>
      </w:r>
      <w:r>
        <w:t>4</w:t>
      </w:r>
      <w:r w:rsidRPr="00D5770D">
        <w:t>, Art. 5</w:t>
      </w:r>
      <w:r>
        <w:t xml:space="preserve">.6; </w:t>
      </w:r>
      <w:r w:rsidR="009A5133">
        <w:tab/>
        <w:t xml:space="preserve">   </w:t>
      </w:r>
      <w:r w:rsidRPr="00D5770D">
        <w:t>ČSN EN 13277-</w:t>
      </w:r>
      <w:r>
        <w:t>4/A1</w:t>
      </w:r>
      <w:r w:rsidRPr="00D5770D">
        <w:t>, Art. 5</w:t>
      </w:r>
      <w:r>
        <w:t>.6</w:t>
      </w:r>
      <w:r w:rsidR="00357B15">
        <w:t>;</w:t>
      </w:r>
      <w:r w:rsidRPr="00D5770D">
        <w:t xml:space="preserve">  </w:t>
      </w:r>
      <w:r w:rsidR="009A5133">
        <w:tab/>
      </w:r>
      <w:r w:rsidR="009A5133">
        <w:tab/>
      </w:r>
      <w:r w:rsidR="009A5133">
        <w:tab/>
      </w:r>
      <w:r w:rsidR="009A5133">
        <w:tab/>
      </w:r>
      <w:r w:rsidR="009A5133">
        <w:tab/>
      </w:r>
      <w:r w:rsidR="009A5133">
        <w:tab/>
      </w:r>
      <w:r w:rsidR="009A5133">
        <w:tab/>
        <w:t xml:space="preserve">                 </w:t>
      </w:r>
      <w:r w:rsidR="00A24DF3" w:rsidRPr="00A24DF3">
        <w:rPr>
          <w:color w:val="747474" w:themeColor="background2" w:themeShade="80"/>
        </w:rPr>
        <w:t xml:space="preserve">Chráněná oblast podle ČSN EN 13277-1, čl. 5.5; ČSN EN 13277-4, čl. 5.6; </w:t>
      </w:r>
      <w:r w:rsidR="009A5133">
        <w:rPr>
          <w:color w:val="747474" w:themeColor="background2" w:themeShade="80"/>
        </w:rPr>
        <w:t xml:space="preserve">                         </w:t>
      </w:r>
      <w:r w:rsidR="00A24DF3" w:rsidRPr="00A24DF3">
        <w:rPr>
          <w:color w:val="747474" w:themeColor="background2" w:themeShade="80"/>
        </w:rPr>
        <w:t>ČSN EN 13277-4/A1, čl. 5.6</w:t>
      </w:r>
      <w:r w:rsidR="00A24DF3" w:rsidRPr="00DB2922">
        <w:t>;</w:t>
      </w:r>
    </w:p>
    <w:p w14:paraId="1BF48518" w14:textId="00BA0307" w:rsidR="00556B2A" w:rsidRPr="005857E9" w:rsidRDefault="00B424D1" w:rsidP="00556B2A">
      <w:pPr>
        <w:pStyle w:val="Zkladntext"/>
        <w:numPr>
          <w:ilvl w:val="0"/>
          <w:numId w:val="12"/>
        </w:numPr>
      </w:pPr>
      <w:r>
        <w:t xml:space="preserve">Xxxxxxxxxxxxxxxxxxxxxxxxxxxxxxxxxxxxxxxxxxxxxxxxxxxxxxxxxxxxxxxxxxxxxxxxxxxxxxx </w:t>
      </w:r>
      <w:proofErr w:type="spellStart"/>
      <w:r>
        <w:t>xxxxxxxxxxxxxxxxxxxxxxxxxxxxxxxxxxxx</w:t>
      </w:r>
      <w:proofErr w:type="spellEnd"/>
      <w:r>
        <w:t xml:space="preserve">; </w:t>
      </w:r>
      <w:r>
        <w:tab/>
      </w:r>
      <w:r>
        <w:tab/>
        <w:t xml:space="preserve">           </w:t>
      </w:r>
      <w:r>
        <w:rPr>
          <w:color w:val="747474" w:themeColor="background2" w:themeShade="80"/>
        </w:rPr>
        <w:t>xxxxxxxxxxxxxxxxxxxxxxxxxxxxxxxxxxxxxxxxxx</w:t>
      </w:r>
      <w:r>
        <w:rPr>
          <w:color w:val="747474" w:themeColor="background2" w:themeShade="80"/>
        </w:rPr>
        <w:t xml:space="preserve">xxxxxxxxxxxxxxxxxxxxxxxxxxxxxxxxxxxxx </w:t>
      </w:r>
      <w:proofErr w:type="spellStart"/>
      <w:r>
        <w:rPr>
          <w:color w:val="747474" w:themeColor="background2" w:themeShade="80"/>
        </w:rPr>
        <w:t>xxxxxxxxxxxxxxxxxxxxxxxxxxxxxxxxxxxx</w:t>
      </w:r>
      <w:proofErr w:type="spellEnd"/>
      <w:r w:rsidR="00357B15">
        <w:rPr>
          <w:color w:val="747474" w:themeColor="background2" w:themeShade="80"/>
        </w:rPr>
        <w:t>;</w:t>
      </w:r>
    </w:p>
    <w:p w14:paraId="3B8DB39E" w14:textId="0F16B5B0" w:rsidR="005857E9" w:rsidRPr="00B469D2" w:rsidRDefault="00B424D1" w:rsidP="00556B2A">
      <w:pPr>
        <w:pStyle w:val="Zkladntext"/>
        <w:numPr>
          <w:ilvl w:val="0"/>
          <w:numId w:val="12"/>
        </w:numPr>
        <w:rPr>
          <w:color w:val="747474" w:themeColor="background2" w:themeShade="80"/>
        </w:rPr>
      </w:pPr>
      <w:r>
        <w:t>X</w:t>
      </w:r>
      <w:r>
        <w:t>xxxxxxxxxxxxxxxxxxxxxxxxxxxxxxxxxxxxxxxxxxxxxxxxxxxxxxxxxxxxx</w:t>
      </w:r>
      <w:r>
        <w:t xml:space="preserve">xxxxxxxxxxxxxxxxx </w:t>
      </w:r>
      <w:proofErr w:type="spellStart"/>
      <w:r>
        <w:t>xxxxxxxxxxxxxxxxxxxxxxxxxxxxxxxxxxxx</w:t>
      </w:r>
      <w:proofErr w:type="spellEnd"/>
      <w:r>
        <w:t xml:space="preserve">; </w:t>
      </w:r>
      <w:r>
        <w:tab/>
      </w:r>
      <w:r>
        <w:tab/>
        <w:t xml:space="preserve">           </w:t>
      </w:r>
      <w:proofErr w:type="spellStart"/>
      <w:r>
        <w:rPr>
          <w:color w:val="747474" w:themeColor="background2" w:themeShade="80"/>
        </w:rPr>
        <w:t>xxxxxxxxxxxxxxxxxxxxxxxxxxxxxxxxxxxxxxxxxx</w:t>
      </w:r>
      <w:proofErr w:type="spellEnd"/>
      <w:r w:rsidR="00B469D2">
        <w:rPr>
          <w:color w:val="747474" w:themeColor="background2" w:themeShade="80"/>
        </w:rPr>
        <w:t>.</w:t>
      </w:r>
    </w:p>
    <w:p w14:paraId="7EC13842" w14:textId="77777777" w:rsidR="008B42B3" w:rsidRDefault="008B42B3" w:rsidP="00C27376">
      <w:pPr>
        <w:pStyle w:val="Zkladntext"/>
        <w:spacing w:before="0" w:after="0"/>
        <w:jc w:val="both"/>
      </w:pPr>
      <w:proofErr w:type="spellStart"/>
      <w:r>
        <w:t>If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does</w:t>
      </w:r>
      <w:proofErr w:type="spellEnd"/>
      <w:r>
        <w:t xml:space="preserve"> not </w:t>
      </w:r>
      <w:proofErr w:type="spellStart"/>
      <w:r>
        <w:t>meet</w:t>
      </w:r>
      <w:proofErr w:type="spellEnd"/>
      <w:r>
        <w:t xml:space="preserve"> </w:t>
      </w:r>
      <w:proofErr w:type="spellStart"/>
      <w:r>
        <w:t>some</w:t>
      </w:r>
      <w:proofErr w:type="spellEnd"/>
      <w:r>
        <w:t xml:space="preserve"> </w:t>
      </w:r>
      <w:proofErr w:type="spellStart"/>
      <w:r>
        <w:t>requirements</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tests</w:t>
      </w:r>
      <w:proofErr w:type="spellEnd"/>
      <w:r>
        <w:t xml:space="preserve"> </w:t>
      </w:r>
      <w:proofErr w:type="spellStart"/>
      <w:r>
        <w:t>may</w:t>
      </w:r>
      <w:proofErr w:type="spellEnd"/>
      <w:r>
        <w:t xml:space="preserve"> </w:t>
      </w:r>
      <w:proofErr w:type="spellStart"/>
      <w:r>
        <w:t>be</w:t>
      </w:r>
      <w:proofErr w:type="spellEnd"/>
      <w:r>
        <w:t xml:space="preserve"> </w:t>
      </w:r>
      <w:proofErr w:type="spellStart"/>
      <w:r>
        <w:t>repeated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given</w:t>
      </w:r>
      <w:proofErr w:type="spellEnd"/>
      <w:r>
        <w:t xml:space="preserve"> </w:t>
      </w:r>
      <w:proofErr w:type="spellStart"/>
      <w:r>
        <w:t>conditions</w:t>
      </w:r>
      <w:proofErr w:type="spellEnd"/>
      <w:r>
        <w:t xml:space="preserve"> in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w:t>
      </w:r>
      <w:proofErr w:type="spellEnd"/>
      <w:r>
        <w:t xml:space="preserve">. In such a case, </w:t>
      </w:r>
      <w:proofErr w:type="spellStart"/>
      <w:r>
        <w:t>the</w:t>
      </w:r>
      <w:proofErr w:type="spellEnd"/>
      <w:r>
        <w:t xml:space="preserve"> </w:t>
      </w:r>
      <w:proofErr w:type="spellStart"/>
      <w:r>
        <w:t>tests</w:t>
      </w:r>
      <w:proofErr w:type="spellEnd"/>
      <w:r>
        <w:t xml:space="preserve"> </w:t>
      </w:r>
      <w:proofErr w:type="spellStart"/>
      <w:r>
        <w:t>may</w:t>
      </w:r>
      <w:proofErr w:type="spellEnd"/>
      <w:r>
        <w:t xml:space="preserve"> </w:t>
      </w:r>
      <w:proofErr w:type="spellStart"/>
      <w:r>
        <w:t>also</w:t>
      </w:r>
      <w:proofErr w:type="spellEnd"/>
      <w:r>
        <w:t xml:space="preserve"> </w:t>
      </w:r>
      <w:proofErr w:type="spellStart"/>
      <w:r>
        <w:t>be</w:t>
      </w:r>
      <w:proofErr w:type="spellEnd"/>
      <w:r>
        <w:t xml:space="preserve"> </w:t>
      </w:r>
      <w:proofErr w:type="spellStart"/>
      <w:r>
        <w:t>terminated</w:t>
      </w:r>
      <w:proofErr w:type="spellEnd"/>
      <w:r>
        <w:t xml:space="preserve"> </w:t>
      </w:r>
      <w:proofErr w:type="spellStart"/>
      <w:r>
        <w:t>prematurely</w:t>
      </w:r>
      <w:proofErr w:type="spellEnd"/>
      <w:r>
        <w:t xml:space="preserve"> in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w:t>
      </w:r>
      <w:proofErr w:type="spellEnd"/>
      <w:r>
        <w:t>.</w:t>
      </w:r>
    </w:p>
    <w:p w14:paraId="55982A1F" w14:textId="77777777" w:rsidR="00C27376" w:rsidRPr="00C27376" w:rsidRDefault="00C27376" w:rsidP="00C27376">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4994CD17" w14:textId="77777777" w:rsidR="00E62755" w:rsidRDefault="008B42B3" w:rsidP="00C27376">
      <w:pPr>
        <w:pStyle w:val="Zkladntext"/>
        <w:spacing w:before="0" w:after="0"/>
        <w:jc w:val="both"/>
      </w:pPr>
      <w:proofErr w:type="spellStart"/>
      <w:r>
        <w:lastRenderedPageBreak/>
        <w:t>The</w:t>
      </w:r>
      <w:proofErr w:type="spellEnd"/>
      <w:r>
        <w:t xml:space="preserve"> </w:t>
      </w:r>
      <w:r w:rsidR="005D134B">
        <w:rPr>
          <w:lang w:val="en-US"/>
        </w:rPr>
        <w:t>Executor</w:t>
      </w:r>
      <w:r>
        <w:t xml:space="preserve"> </w:t>
      </w:r>
      <w:proofErr w:type="spellStart"/>
      <w:r>
        <w:t>will</w:t>
      </w:r>
      <w:proofErr w:type="spellEnd"/>
      <w:r>
        <w:t xml:space="preserve"> </w:t>
      </w:r>
      <w:proofErr w:type="spellStart"/>
      <w:r>
        <w:t>compare</w:t>
      </w:r>
      <w:proofErr w:type="spellEnd"/>
      <w:r>
        <w:t xml:space="preserve"> </w:t>
      </w:r>
      <w:proofErr w:type="spellStart"/>
      <w:r>
        <w:t>the</w:t>
      </w:r>
      <w:proofErr w:type="spellEnd"/>
      <w:r>
        <w:t xml:space="preserve"> test </w:t>
      </w:r>
      <w:proofErr w:type="spellStart"/>
      <w:r>
        <w:t>results</w:t>
      </w:r>
      <w:proofErr w:type="spellEnd"/>
      <w:r>
        <w:t xml:space="preserve"> and </w:t>
      </w:r>
      <w:proofErr w:type="spellStart"/>
      <w:r>
        <w:t>other</w:t>
      </w:r>
      <w:proofErr w:type="spellEnd"/>
      <w:r>
        <w:t xml:space="preserve"> </w:t>
      </w:r>
      <w:proofErr w:type="spellStart"/>
      <w:r>
        <w:t>submitted</w:t>
      </w:r>
      <w:proofErr w:type="spellEnd"/>
      <w:r>
        <w:t xml:space="preserve"> </w:t>
      </w:r>
      <w:proofErr w:type="spellStart"/>
      <w:r>
        <w:t>documents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arising</w:t>
      </w:r>
      <w:proofErr w:type="spellEnd"/>
      <w:r>
        <w:t xml:space="preserve"> </w:t>
      </w:r>
      <w:proofErr w:type="spellStart"/>
      <w:r>
        <w:t>from</w:t>
      </w:r>
      <w:proofErr w:type="spellEnd"/>
      <w:r>
        <w:t xml:space="preserve"> </w:t>
      </w:r>
      <w:proofErr w:type="spellStart"/>
      <w:r>
        <w:t>Regulation</w:t>
      </w:r>
      <w:proofErr w:type="spellEnd"/>
      <w:r>
        <w:t xml:space="preserve"> (EU) 2016/425 and </w:t>
      </w:r>
      <w:proofErr w:type="spellStart"/>
      <w:r>
        <w:t>from</w:t>
      </w:r>
      <w:proofErr w:type="spellEnd"/>
      <w:r>
        <w:t xml:space="preserve"> </w:t>
      </w:r>
      <w:proofErr w:type="spellStart"/>
      <w:r>
        <w:t>harmonised</w:t>
      </w:r>
      <w:proofErr w:type="spellEnd"/>
      <w:r>
        <w:t xml:space="preserve"> </w:t>
      </w:r>
      <w:proofErr w:type="spellStart"/>
      <w:r>
        <w:t>standards</w:t>
      </w:r>
      <w:proofErr w:type="spellEnd"/>
      <w:r>
        <w:t xml:space="preserve"> and </w:t>
      </w:r>
      <w:proofErr w:type="spellStart"/>
      <w:r>
        <w:t>will</w:t>
      </w:r>
      <w:proofErr w:type="spellEnd"/>
      <w:r>
        <w:t xml:space="preserve"> </w:t>
      </w:r>
      <w:proofErr w:type="spellStart"/>
      <w:r>
        <w:t>prepare</w:t>
      </w:r>
      <w:proofErr w:type="spellEnd"/>
      <w:r>
        <w:t xml:space="preserve"> a </w:t>
      </w:r>
      <w:proofErr w:type="spellStart"/>
      <w:r>
        <w:t>final</w:t>
      </w:r>
      <w:proofErr w:type="spellEnd"/>
      <w:r>
        <w:t xml:space="preserve"> </w:t>
      </w:r>
      <w:proofErr w:type="spellStart"/>
      <w:r>
        <w:t>certification</w:t>
      </w:r>
      <w:proofErr w:type="spellEnd"/>
      <w:r>
        <w:t xml:space="preserve"> report on </w:t>
      </w:r>
      <w:proofErr w:type="spellStart"/>
      <w:r>
        <w:t>the</w:t>
      </w:r>
      <w:proofErr w:type="spellEnd"/>
      <w:r>
        <w:t xml:space="preserve"> </w:t>
      </w:r>
      <w:proofErr w:type="spellStart"/>
      <w:r>
        <w:t>results</w:t>
      </w:r>
      <w:proofErr w:type="spellEnd"/>
      <w:r>
        <w:t>.</w:t>
      </w:r>
    </w:p>
    <w:p w14:paraId="6C8CBF6C" w14:textId="77777777" w:rsidR="00E62755" w:rsidRPr="0036796D" w:rsidRDefault="00E62755" w:rsidP="00E62755">
      <w:pPr>
        <w:pStyle w:val="Zkladntext"/>
        <w:spacing w:before="0" w:after="120"/>
        <w:jc w:val="both"/>
        <w:rPr>
          <w:color w:val="808080"/>
        </w:rPr>
      </w:pPr>
      <w:r w:rsidRPr="0036796D">
        <w:rPr>
          <w:color w:val="808080"/>
        </w:rPr>
        <w:t>Vykonavatel porovná výsledky zkoušek a další předložené dokumenty s požadavky vyplývajícími z nařízení (EU) 2016/425 a z harmonizovaných norem a o výsledcích zpracuje závěrečnou zprávu o</w:t>
      </w:r>
      <w:r w:rsidR="00C27376" w:rsidRPr="0036796D">
        <w:rPr>
          <w:color w:val="808080"/>
        </w:rPr>
        <w:t> </w:t>
      </w:r>
      <w:r w:rsidRPr="0036796D">
        <w:rPr>
          <w:color w:val="808080"/>
        </w:rPr>
        <w:t xml:space="preserve">certifikaci. </w:t>
      </w:r>
    </w:p>
    <w:p w14:paraId="6E988ACB" w14:textId="77777777" w:rsidR="009B74D4" w:rsidRPr="00F1108C" w:rsidRDefault="009B74D4" w:rsidP="00D62AA7">
      <w:pPr>
        <w:pStyle w:val="Nadpis1"/>
        <w:spacing w:after="120"/>
        <w:rPr>
          <w:sz w:val="28"/>
          <w:szCs w:val="28"/>
        </w:rPr>
      </w:pPr>
      <w:proofErr w:type="spellStart"/>
      <w:r w:rsidRPr="00F1108C">
        <w:rPr>
          <w:sz w:val="28"/>
          <w:szCs w:val="28"/>
        </w:rPr>
        <w:t>Term</w:t>
      </w:r>
      <w:r w:rsidR="00F1108C">
        <w:rPr>
          <w:sz w:val="28"/>
          <w:szCs w:val="28"/>
        </w:rPr>
        <w:t>s</w:t>
      </w:r>
      <w:proofErr w:type="spellEnd"/>
      <w:r w:rsidR="00403C8C" w:rsidRPr="00F1108C">
        <w:rPr>
          <w:sz w:val="28"/>
          <w:szCs w:val="28"/>
        </w:rPr>
        <w:t xml:space="preserve"> </w:t>
      </w:r>
      <w:r w:rsidR="00403C8C" w:rsidRPr="008B47C0">
        <w:rPr>
          <w:color w:val="808080"/>
          <w:sz w:val="28"/>
          <w:szCs w:val="28"/>
        </w:rPr>
        <w:t>/</w:t>
      </w:r>
      <w:r w:rsidR="00F1108C" w:rsidRPr="008B47C0">
        <w:rPr>
          <w:color w:val="808080"/>
          <w:sz w:val="28"/>
          <w:szCs w:val="28"/>
        </w:rPr>
        <w:t xml:space="preserve"> </w:t>
      </w:r>
      <w:r w:rsidR="00403C8C" w:rsidRPr="008B47C0">
        <w:rPr>
          <w:color w:val="808080"/>
          <w:sz w:val="28"/>
          <w:szCs w:val="28"/>
        </w:rPr>
        <w:t>Term</w:t>
      </w:r>
      <w:r w:rsidR="00F1108C" w:rsidRPr="008B47C0">
        <w:rPr>
          <w:color w:val="808080"/>
          <w:sz w:val="28"/>
          <w:szCs w:val="28"/>
        </w:rPr>
        <w:t>íny</w:t>
      </w:r>
    </w:p>
    <w:p w14:paraId="6D1171A0" w14:textId="1C48B6F0" w:rsidR="00710907" w:rsidRPr="00561D4A" w:rsidRDefault="00710907" w:rsidP="008D22A0">
      <w:pPr>
        <w:pStyle w:val="Zkladntext"/>
        <w:spacing w:before="0" w:after="0"/>
        <w:jc w:val="both"/>
        <w:rPr>
          <w:lang w:val="en-US"/>
        </w:rPr>
      </w:pPr>
      <w:r w:rsidRPr="00561D4A">
        <w:rPr>
          <w:lang w:val="en-US"/>
        </w:rPr>
        <w:t xml:space="preserve">Tests and protocols - at latest </w:t>
      </w:r>
      <w:r w:rsidR="00560D87">
        <w:rPr>
          <w:lang w:val="en-US"/>
        </w:rPr>
        <w:t>2</w:t>
      </w:r>
      <w:r w:rsidRPr="00561D4A">
        <w:rPr>
          <w:lang w:val="en-US"/>
        </w:rPr>
        <w:t xml:space="preserve"> months after: </w:t>
      </w:r>
    </w:p>
    <w:p w14:paraId="5140E5E9" w14:textId="77777777" w:rsidR="00710907" w:rsidRPr="00B4229E" w:rsidRDefault="00710907" w:rsidP="008D22A0">
      <w:pPr>
        <w:pStyle w:val="Zkladntext"/>
        <w:numPr>
          <w:ilvl w:val="0"/>
          <w:numId w:val="20"/>
        </w:numPr>
        <w:spacing w:before="0" w:after="0"/>
        <w:ind w:left="777" w:hanging="357"/>
        <w:jc w:val="both"/>
        <w:rPr>
          <w:lang w:val="en-GB"/>
        </w:rPr>
      </w:pPr>
      <w:proofErr w:type="gramStart"/>
      <w:r w:rsidRPr="00B4229E">
        <w:rPr>
          <w:lang w:val="en-GB"/>
        </w:rPr>
        <w:t>delivery</w:t>
      </w:r>
      <w:proofErr w:type="gramEnd"/>
      <w:r w:rsidRPr="00B4229E">
        <w:rPr>
          <w:lang w:val="en-GB"/>
        </w:rPr>
        <w:t xml:space="preserve"> documentation according to point IV. of this contract;</w:t>
      </w:r>
    </w:p>
    <w:p w14:paraId="41C0ECF1" w14:textId="77777777" w:rsidR="00710907" w:rsidRDefault="00710907" w:rsidP="00710907">
      <w:pPr>
        <w:pStyle w:val="Zkladntext"/>
        <w:numPr>
          <w:ilvl w:val="0"/>
          <w:numId w:val="20"/>
        </w:numPr>
        <w:spacing w:before="0" w:after="120"/>
        <w:ind w:left="777" w:hanging="357"/>
        <w:jc w:val="both"/>
        <w:rPr>
          <w:lang w:val="en-GB"/>
        </w:rPr>
      </w:pPr>
      <w:proofErr w:type="gramStart"/>
      <w:r w:rsidRPr="00B4229E">
        <w:rPr>
          <w:lang w:val="en-GB"/>
        </w:rPr>
        <w:t>delivery</w:t>
      </w:r>
      <w:proofErr w:type="gramEnd"/>
      <w:r w:rsidRPr="00B4229E">
        <w:rPr>
          <w:lang w:val="en-GB"/>
        </w:rPr>
        <w:t xml:space="preserve"> samples according to point VI. of this contract;</w:t>
      </w:r>
    </w:p>
    <w:p w14:paraId="214EB677" w14:textId="1A05253E" w:rsidR="006B78B1" w:rsidRPr="0036796D" w:rsidRDefault="006B78B1" w:rsidP="008D22A0">
      <w:pPr>
        <w:pStyle w:val="Zkladntext"/>
        <w:spacing w:before="0" w:after="0"/>
        <w:jc w:val="both"/>
        <w:rPr>
          <w:color w:val="808080"/>
        </w:rPr>
      </w:pPr>
      <w:bookmarkStart w:id="13" w:name="_Hlk185706726"/>
      <w:r w:rsidRPr="0036796D">
        <w:rPr>
          <w:color w:val="808080"/>
        </w:rPr>
        <w:t xml:space="preserve">Zkoušky a protokol o zkoušce – nejpozději </w:t>
      </w:r>
      <w:r w:rsidR="00F14121">
        <w:rPr>
          <w:color w:val="808080"/>
        </w:rPr>
        <w:t>2</w:t>
      </w:r>
      <w:r w:rsidRPr="0036796D">
        <w:rPr>
          <w:color w:val="808080"/>
        </w:rPr>
        <w:t xml:space="preserve"> měsíce po: </w:t>
      </w:r>
    </w:p>
    <w:p w14:paraId="63BAAFB2" w14:textId="77777777" w:rsidR="006B78B1" w:rsidRPr="0036796D" w:rsidRDefault="006B78B1" w:rsidP="008D22A0">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0BF32FE9" w14:textId="77777777" w:rsidR="006B78B1" w:rsidRPr="0036796D" w:rsidRDefault="006B78B1" w:rsidP="00D62AA7">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0B81B4DF" w14:textId="77777777" w:rsidR="008D22A0" w:rsidRDefault="008D22A0" w:rsidP="008D22A0">
      <w:pPr>
        <w:pStyle w:val="Zkladntext"/>
        <w:spacing w:before="0" w:after="0"/>
        <w:jc w:val="both"/>
      </w:pPr>
      <w:proofErr w:type="spellStart"/>
      <w:r w:rsidRPr="00710907">
        <w:t>The</w:t>
      </w:r>
      <w:proofErr w:type="spellEnd"/>
      <w:r w:rsidRPr="00710907">
        <w:t xml:space="preserve"> </w:t>
      </w:r>
      <w:r w:rsidR="005D134B">
        <w:rPr>
          <w:lang w:val="en-US"/>
        </w:rPr>
        <w:t>Executor</w:t>
      </w:r>
      <w:r w:rsidRPr="00710907">
        <w:t xml:space="preserve"> </w:t>
      </w:r>
      <w:proofErr w:type="spellStart"/>
      <w:r w:rsidRPr="00710907">
        <w:t>will</w:t>
      </w:r>
      <w:proofErr w:type="spellEnd"/>
      <w:r w:rsidRPr="00710907">
        <w:t xml:space="preserve"> </w:t>
      </w:r>
      <w:proofErr w:type="spellStart"/>
      <w:r w:rsidRPr="00710907">
        <w:t>prepare</w:t>
      </w:r>
      <w:proofErr w:type="spellEnd"/>
      <w:r w:rsidRPr="00710907">
        <w:t xml:space="preserve"> a </w:t>
      </w:r>
      <w:proofErr w:type="spellStart"/>
      <w:r w:rsidRPr="00710907">
        <w:t>final</w:t>
      </w:r>
      <w:proofErr w:type="spellEnd"/>
      <w:r w:rsidRPr="00710907">
        <w:t xml:space="preserve"> </w:t>
      </w:r>
      <w:proofErr w:type="spellStart"/>
      <w:r w:rsidRPr="00710907">
        <w:t>certification</w:t>
      </w:r>
      <w:proofErr w:type="spellEnd"/>
      <w:r w:rsidRPr="00710907">
        <w:t xml:space="preserve"> report </w:t>
      </w:r>
      <w:proofErr w:type="spellStart"/>
      <w:r w:rsidRPr="00710907">
        <w:t>within</w:t>
      </w:r>
      <w:proofErr w:type="spellEnd"/>
      <w:r w:rsidRPr="00710907">
        <w:t xml:space="preserve"> </w:t>
      </w:r>
      <w:proofErr w:type="spellStart"/>
      <w:r w:rsidRPr="00710907">
        <w:t>three</w:t>
      </w:r>
      <w:proofErr w:type="spellEnd"/>
      <w:r w:rsidRPr="00710907">
        <w:t xml:space="preserve"> </w:t>
      </w:r>
      <w:proofErr w:type="spellStart"/>
      <w:r w:rsidRPr="00710907">
        <w:t>weeks</w:t>
      </w:r>
      <w:proofErr w:type="spellEnd"/>
      <w:r w:rsidRPr="00710907">
        <w:t xml:space="preserve"> </w:t>
      </w:r>
      <w:proofErr w:type="spellStart"/>
      <w:r w:rsidRPr="00710907">
        <w:t>after</w:t>
      </w:r>
      <w:proofErr w:type="spellEnd"/>
      <w:r w:rsidRPr="00710907">
        <w:t xml:space="preserve"> </w:t>
      </w:r>
      <w:proofErr w:type="spellStart"/>
      <w:r w:rsidRPr="00710907">
        <w:t>the</w:t>
      </w:r>
      <w:proofErr w:type="spellEnd"/>
      <w:r w:rsidRPr="00710907">
        <w:t xml:space="preserve"> </w:t>
      </w:r>
      <w:proofErr w:type="spellStart"/>
      <w:r w:rsidRPr="00710907">
        <w:t>preparation</w:t>
      </w:r>
      <w:proofErr w:type="spellEnd"/>
      <w:r w:rsidRPr="00710907">
        <w:t xml:space="preserve"> </w:t>
      </w:r>
      <w:proofErr w:type="spellStart"/>
      <w:r w:rsidRPr="00710907">
        <w:t>of</w:t>
      </w:r>
      <w:proofErr w:type="spellEnd"/>
      <w:r w:rsidRPr="00710907">
        <w:t xml:space="preserve"> </w:t>
      </w:r>
      <w:proofErr w:type="spellStart"/>
      <w:r w:rsidRPr="00710907">
        <w:t>the</w:t>
      </w:r>
      <w:proofErr w:type="spellEnd"/>
      <w:r w:rsidRPr="00710907">
        <w:t xml:space="preserve"> test report.</w:t>
      </w:r>
    </w:p>
    <w:p w14:paraId="0A047D79" w14:textId="77777777" w:rsidR="00710907" w:rsidRPr="0036796D" w:rsidRDefault="00710907" w:rsidP="00710907">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694E2FBF" w14:textId="77777777" w:rsidR="008D22A0" w:rsidRPr="00A424E5" w:rsidRDefault="008D22A0" w:rsidP="008D22A0">
      <w:pPr>
        <w:pStyle w:val="Zkladntext"/>
        <w:spacing w:before="0" w:after="0"/>
        <w:jc w:val="both"/>
        <w:rPr>
          <w:lang w:val="en-GB"/>
        </w:rPr>
      </w:pPr>
      <w:r w:rsidRPr="00A424E5">
        <w:rPr>
          <w:lang w:val="en-US"/>
        </w:rPr>
        <w:t xml:space="preserve">EU type-examination certificate will be issued if: </w:t>
      </w:r>
    </w:p>
    <w:p w14:paraId="778A9357" w14:textId="77777777" w:rsidR="008D22A0" w:rsidRDefault="008D22A0" w:rsidP="008D22A0">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1A437275" w14:textId="77777777" w:rsidR="008D22A0" w:rsidRDefault="008D22A0" w:rsidP="008D22A0">
      <w:pPr>
        <w:pStyle w:val="Zkladntext"/>
        <w:numPr>
          <w:ilvl w:val="0"/>
          <w:numId w:val="20"/>
        </w:numPr>
        <w:spacing w:before="0" w:after="120"/>
        <w:jc w:val="both"/>
        <w:rPr>
          <w:lang w:val="en-US"/>
        </w:rPr>
      </w:pPr>
      <w:proofErr w:type="gramStart"/>
      <w:r w:rsidRPr="00571C73">
        <w:rPr>
          <w:lang w:val="en-US"/>
        </w:rPr>
        <w:t>an</w:t>
      </w:r>
      <w:proofErr w:type="gramEnd"/>
      <w:r w:rsidRPr="00571C73">
        <w:rPr>
          <w:lang w:val="en-US"/>
        </w:rPr>
        <w:t xml:space="preserve"> invoice is paid in accordance with Part IX. </w:t>
      </w:r>
      <w:proofErr w:type="gramStart"/>
      <w:r w:rsidRPr="00571C73">
        <w:rPr>
          <w:lang w:val="en-US"/>
        </w:rPr>
        <w:t>this</w:t>
      </w:r>
      <w:proofErr w:type="gramEnd"/>
      <w:r w:rsidRPr="00571C73">
        <w:rPr>
          <w:lang w:val="en-US"/>
        </w:rPr>
        <w:t xml:space="preserve"> contract.</w:t>
      </w:r>
    </w:p>
    <w:p w14:paraId="288AC41A" w14:textId="77777777" w:rsidR="006B78B1" w:rsidRPr="0036796D" w:rsidRDefault="00710907" w:rsidP="008D22A0">
      <w:pPr>
        <w:pStyle w:val="Zkladntext"/>
        <w:spacing w:before="0" w:after="0"/>
        <w:jc w:val="both"/>
        <w:rPr>
          <w:color w:val="808080"/>
        </w:rPr>
      </w:pPr>
      <w:r w:rsidRPr="0036796D">
        <w:rPr>
          <w:color w:val="808080"/>
        </w:rPr>
        <w:t>C</w:t>
      </w:r>
      <w:r w:rsidR="006B78B1" w:rsidRPr="0036796D">
        <w:rPr>
          <w:color w:val="808080"/>
        </w:rPr>
        <w:t xml:space="preserve">ertifikát EU přezkoušení typu bude vydán pokud: </w:t>
      </w:r>
    </w:p>
    <w:p w14:paraId="6E91EBDD" w14:textId="77777777" w:rsidR="006B78B1" w:rsidRPr="0036796D" w:rsidRDefault="006B78B1" w:rsidP="008D22A0">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6F1275FE" w14:textId="77777777" w:rsidR="006B78B1" w:rsidRPr="0036796D" w:rsidRDefault="006B78B1" w:rsidP="00D62AA7">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32458317" w14:textId="77777777" w:rsidR="008D22A0" w:rsidRDefault="008D22A0" w:rsidP="008D22A0">
      <w:pPr>
        <w:pStyle w:val="Zkladntext"/>
        <w:spacing w:before="0" w:after="0"/>
        <w:jc w:val="both"/>
      </w:pPr>
      <w:r w:rsidRPr="008D22A0">
        <w:t xml:space="preserve">No </w:t>
      </w:r>
      <w:proofErr w:type="spellStart"/>
      <w:r w:rsidRPr="008D22A0">
        <w:t>later</w:t>
      </w:r>
      <w:proofErr w:type="spellEnd"/>
      <w:r w:rsidRPr="008D22A0">
        <w:t xml:space="preserve"> </w:t>
      </w:r>
      <w:proofErr w:type="spellStart"/>
      <w:r w:rsidRPr="008D22A0">
        <w:t>than</w:t>
      </w:r>
      <w:proofErr w:type="spellEnd"/>
      <w:r w:rsidRPr="008D22A0">
        <w:t xml:space="preserve"> </w:t>
      </w:r>
      <w:proofErr w:type="spellStart"/>
      <w:r w:rsidRPr="008D22A0">
        <w:t>after</w:t>
      </w:r>
      <w:proofErr w:type="spellEnd"/>
      <w:r w:rsidRPr="008D22A0">
        <w:t xml:space="preserve"> </w:t>
      </w:r>
      <w:proofErr w:type="spellStart"/>
      <w:r w:rsidRPr="008D22A0">
        <w:t>the</w:t>
      </w:r>
      <w:proofErr w:type="spellEnd"/>
      <w:r w:rsidRPr="008D22A0">
        <w:t xml:space="preserve"> </w:t>
      </w:r>
      <w:proofErr w:type="spellStart"/>
      <w:r w:rsidRPr="008D22A0">
        <w:t>expiry</w:t>
      </w:r>
      <w:proofErr w:type="spellEnd"/>
      <w:r w:rsidRPr="008D22A0">
        <w:t xml:space="preserve"> </w:t>
      </w:r>
      <w:proofErr w:type="spellStart"/>
      <w:r w:rsidRPr="008D22A0">
        <w:t>of</w:t>
      </w:r>
      <w:proofErr w:type="spellEnd"/>
      <w:r w:rsidRPr="008D22A0">
        <w:t xml:space="preserve"> </w:t>
      </w:r>
      <w:proofErr w:type="spellStart"/>
      <w:r w:rsidRPr="008D22A0">
        <w:t>the</w:t>
      </w:r>
      <w:proofErr w:type="spellEnd"/>
      <w:r w:rsidRPr="008D22A0">
        <w:t xml:space="preserve"> </w:t>
      </w:r>
      <w:proofErr w:type="spellStart"/>
      <w:r w:rsidRPr="008D22A0">
        <w:t>above-mentioned</w:t>
      </w:r>
      <w:proofErr w:type="spellEnd"/>
      <w:r w:rsidRPr="008D22A0">
        <w:t xml:space="preserve"> </w:t>
      </w:r>
      <w:proofErr w:type="spellStart"/>
      <w:r w:rsidRPr="008D22A0">
        <w:t>deadlines</w:t>
      </w:r>
      <w:proofErr w:type="spellEnd"/>
      <w:r w:rsidRPr="008D22A0">
        <w:t xml:space="preserve"> and </w:t>
      </w:r>
      <w:proofErr w:type="spellStart"/>
      <w:r w:rsidRPr="008D22A0">
        <w:t>payment</w:t>
      </w:r>
      <w:proofErr w:type="spellEnd"/>
      <w:r w:rsidRPr="008D22A0">
        <w:t xml:space="preserve"> </w:t>
      </w:r>
      <w:proofErr w:type="spellStart"/>
      <w:r w:rsidRPr="008D22A0">
        <w:t>of</w:t>
      </w:r>
      <w:proofErr w:type="spellEnd"/>
      <w:r w:rsidRPr="008D22A0">
        <w:t xml:space="preserve"> </w:t>
      </w:r>
      <w:proofErr w:type="spellStart"/>
      <w:r w:rsidRPr="008D22A0">
        <w:t>the</w:t>
      </w:r>
      <w:proofErr w:type="spellEnd"/>
      <w:r w:rsidRPr="008D22A0">
        <w:t xml:space="preserve"> </w:t>
      </w:r>
      <w:proofErr w:type="spellStart"/>
      <w:r w:rsidRPr="008D22A0">
        <w:t>total</w:t>
      </w:r>
      <w:proofErr w:type="spellEnd"/>
      <w:r w:rsidRPr="008D22A0">
        <w:t xml:space="preserve"> </w:t>
      </w:r>
      <w:proofErr w:type="spellStart"/>
      <w:r w:rsidRPr="008D22A0">
        <w:t>price</w:t>
      </w:r>
      <w:proofErr w:type="spellEnd"/>
      <w:r w:rsidRPr="008D22A0">
        <w:t xml:space="preserve"> </w:t>
      </w:r>
      <w:proofErr w:type="spellStart"/>
      <w:r w:rsidRPr="008D22A0">
        <w:t>pursuant</w:t>
      </w:r>
      <w:proofErr w:type="spellEnd"/>
      <w:r w:rsidRPr="008D22A0">
        <w:t xml:space="preserve"> to Part IX </w:t>
      </w:r>
      <w:proofErr w:type="spellStart"/>
      <w:r w:rsidRPr="008D22A0">
        <w:t>of</w:t>
      </w:r>
      <w:proofErr w:type="spellEnd"/>
      <w:r w:rsidRPr="008D22A0">
        <w:t xml:space="preserve"> </w:t>
      </w:r>
      <w:proofErr w:type="spellStart"/>
      <w:r w:rsidRPr="008D22A0">
        <w:t>this</w:t>
      </w:r>
      <w:proofErr w:type="spellEnd"/>
      <w:r w:rsidRPr="008D22A0">
        <w:t xml:space="preserve"> </w:t>
      </w:r>
      <w:proofErr w:type="spellStart"/>
      <w:r w:rsidRPr="008D22A0">
        <w:t>contract</w:t>
      </w:r>
      <w:proofErr w:type="spellEnd"/>
      <w:r w:rsidRPr="008D22A0">
        <w:t xml:space="preserve">, </w:t>
      </w:r>
      <w:proofErr w:type="spellStart"/>
      <w:r w:rsidRPr="008D22A0">
        <w:t>the</w:t>
      </w:r>
      <w:proofErr w:type="spellEnd"/>
      <w:r w:rsidRPr="008D22A0">
        <w:t xml:space="preserve"> </w:t>
      </w:r>
      <w:r w:rsidR="005D134B">
        <w:rPr>
          <w:lang w:val="en-US"/>
        </w:rPr>
        <w:t>Executor</w:t>
      </w:r>
      <w:r w:rsidR="005D134B" w:rsidRPr="008D22A0">
        <w:t xml:space="preserve"> </w:t>
      </w:r>
      <w:r w:rsidRPr="008D22A0">
        <w:t xml:space="preserve">r </w:t>
      </w:r>
      <w:proofErr w:type="spellStart"/>
      <w:r w:rsidRPr="008D22A0">
        <w:t>shall</w:t>
      </w:r>
      <w:proofErr w:type="spellEnd"/>
      <w:r w:rsidRPr="008D22A0">
        <w:t xml:space="preserve"> </w:t>
      </w:r>
      <w:proofErr w:type="spellStart"/>
      <w:r w:rsidRPr="008D22A0">
        <w:t>submit</w:t>
      </w:r>
      <w:proofErr w:type="spellEnd"/>
      <w:r w:rsidRPr="008D22A0">
        <w:t xml:space="preserve"> </w:t>
      </w:r>
      <w:proofErr w:type="spellStart"/>
      <w:r w:rsidRPr="008D22A0">
        <w:t>the</w:t>
      </w:r>
      <w:proofErr w:type="spellEnd"/>
      <w:r w:rsidRPr="008D22A0">
        <w:t xml:space="preserve"> </w:t>
      </w:r>
      <w:proofErr w:type="spellStart"/>
      <w:r w:rsidRPr="008D22A0">
        <w:t>inspection</w:t>
      </w:r>
      <w:proofErr w:type="spellEnd"/>
      <w:r w:rsidRPr="008D22A0">
        <w:t xml:space="preserve"> </w:t>
      </w:r>
      <w:proofErr w:type="spellStart"/>
      <w:r w:rsidRPr="008D22A0">
        <w:t>documentation</w:t>
      </w:r>
      <w:proofErr w:type="spellEnd"/>
      <w:r w:rsidRPr="008D22A0">
        <w:t xml:space="preserve"> to </w:t>
      </w:r>
      <w:proofErr w:type="spellStart"/>
      <w:r w:rsidRPr="008D22A0">
        <w:t>the</w:t>
      </w:r>
      <w:proofErr w:type="spellEnd"/>
      <w:r w:rsidRPr="008D22A0">
        <w:t xml:space="preserve"> </w:t>
      </w:r>
      <w:proofErr w:type="spellStart"/>
      <w:r w:rsidRPr="008D22A0">
        <w:t>Client</w:t>
      </w:r>
      <w:proofErr w:type="spellEnd"/>
      <w:r w:rsidRPr="008D22A0">
        <w:t>.</w:t>
      </w:r>
    </w:p>
    <w:p w14:paraId="2FC2DFE6" w14:textId="77777777" w:rsidR="00E62755" w:rsidRPr="0036796D" w:rsidRDefault="00E62755" w:rsidP="00E62755">
      <w:pPr>
        <w:pStyle w:val="Zkladntext"/>
        <w:spacing w:before="0" w:after="120"/>
        <w:jc w:val="both"/>
        <w:rPr>
          <w:color w:val="808080"/>
        </w:rPr>
      </w:pPr>
      <w:r w:rsidRPr="0036796D">
        <w:rPr>
          <w:color w:val="808080"/>
        </w:rPr>
        <w:t>Nejpozději po uplynutí výše uvedených termínů a proplacení celkové ceny podle části IX. této smlouvy předá vykonavatel objednavateli dokumentaci o přezkoušení.</w:t>
      </w:r>
    </w:p>
    <w:bookmarkEnd w:id="13"/>
    <w:p w14:paraId="62144C86" w14:textId="77777777" w:rsidR="009B74D4" w:rsidRPr="00D73FE7" w:rsidRDefault="00F1108C" w:rsidP="004D078E">
      <w:pPr>
        <w:pStyle w:val="Nadpis1"/>
        <w:spacing w:after="120"/>
        <w:rPr>
          <w:szCs w:val="24"/>
        </w:rPr>
      </w:pPr>
      <w:r w:rsidRPr="00D73FE7">
        <w:rPr>
          <w:szCs w:val="24"/>
          <w:lang w:val="en-US"/>
        </w:rPr>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 xml:space="preserve">Výčet prací / </w:t>
            </w:r>
            <w:proofErr w:type="spellStart"/>
            <w:r w:rsidRPr="00184C9D">
              <w:rPr>
                <w:b/>
              </w:rPr>
              <w:t>Specification</w:t>
            </w:r>
            <w:proofErr w:type="spellEnd"/>
          </w:p>
        </w:tc>
        <w:tc>
          <w:tcPr>
            <w:tcW w:w="2268" w:type="dxa"/>
            <w:vAlign w:val="center"/>
          </w:tcPr>
          <w:p w14:paraId="0F92F2A9" w14:textId="77777777" w:rsidR="00B6708A" w:rsidRPr="00184C9D" w:rsidRDefault="00184C9D" w:rsidP="00B76F10">
            <w:pPr>
              <w:pStyle w:val="Zkladntext"/>
              <w:jc w:val="center"/>
              <w:rPr>
                <w:b/>
              </w:rPr>
            </w:pPr>
            <w:r w:rsidRPr="00184C9D">
              <w:rPr>
                <w:b/>
              </w:rPr>
              <w:t>1 model</w:t>
            </w:r>
          </w:p>
        </w:tc>
      </w:tr>
      <w:tr w:rsidR="00B6708A" w14:paraId="1D5785E5" w14:textId="77777777" w:rsidTr="00E62755">
        <w:tc>
          <w:tcPr>
            <w:tcW w:w="6874" w:type="dxa"/>
          </w:tcPr>
          <w:p w14:paraId="60098269" w14:textId="5B180132" w:rsidR="00B6708A" w:rsidRPr="00B070BA" w:rsidRDefault="00B424D1" w:rsidP="00B424D1">
            <w:pPr>
              <w:pStyle w:val="Zkladntext"/>
            </w:pPr>
            <w:proofErr w:type="spellStart"/>
            <w:r>
              <w:t>xxxxxxxxxxxxxxxxxxxxxxxxxxxxxxxxxxxxxxxx</w:t>
            </w:r>
            <w:proofErr w:type="spellEnd"/>
            <w:r w:rsidR="00C547E0" w:rsidRPr="007922F5">
              <w:t>:</w:t>
            </w:r>
            <w:r w:rsidR="00C547E0" w:rsidRPr="007922F5">
              <w:br/>
            </w:r>
            <w:r w:rsidR="00151C73" w:rsidRPr="007922F5">
              <w:rPr>
                <w:color w:val="808080"/>
              </w:rPr>
              <w:t xml:space="preserve">/ </w:t>
            </w:r>
            <w:proofErr w:type="spellStart"/>
            <w:r>
              <w:rPr>
                <w:color w:val="808080"/>
              </w:rPr>
              <w:t>xxxxxxxxxxxxxxxxxxxxxxxxxxxxxxxxxxxxxxxxxxxxxxxxxxxx</w:t>
            </w:r>
            <w:proofErr w:type="spellEnd"/>
            <w:r w:rsidR="00151C73">
              <w:t>:</w:t>
            </w:r>
            <w:r w:rsidR="00B6708A" w:rsidRPr="00B070BA">
              <w:t xml:space="preserve"> </w:t>
            </w:r>
          </w:p>
        </w:tc>
        <w:tc>
          <w:tcPr>
            <w:tcW w:w="2268" w:type="dxa"/>
            <w:vAlign w:val="center"/>
          </w:tcPr>
          <w:p w14:paraId="67DCD155" w14:textId="4BE13DBA" w:rsidR="00B6708A" w:rsidRPr="00624704" w:rsidRDefault="00B424D1" w:rsidP="00B76F10">
            <w:pPr>
              <w:pStyle w:val="Zkladntext"/>
              <w:jc w:val="center"/>
            </w:pPr>
            <w:proofErr w:type="spellStart"/>
            <w:r>
              <w:t>xxxxxxxxxx</w:t>
            </w:r>
            <w:proofErr w:type="spellEnd"/>
          </w:p>
        </w:tc>
      </w:tr>
      <w:tr w:rsidR="00B424D1" w14:paraId="5817A413" w14:textId="77777777" w:rsidTr="00E62755">
        <w:tc>
          <w:tcPr>
            <w:tcW w:w="6874" w:type="dxa"/>
          </w:tcPr>
          <w:p w14:paraId="41B857C4" w14:textId="67D65DD9" w:rsidR="00B424D1" w:rsidRPr="00C547E0" w:rsidRDefault="00B424D1" w:rsidP="00B424D1">
            <w:pPr>
              <w:pStyle w:val="Zkladntext"/>
              <w:rPr>
                <w:lang w:val="en-GB"/>
              </w:rPr>
            </w:pPr>
            <w:proofErr w:type="spellStart"/>
            <w:r>
              <w:t>xxxxxxxxxxxxxxxxxxxxxxxxxxxxxxxxxxxxxxxx</w:t>
            </w:r>
            <w:proofErr w:type="spellEnd"/>
            <w:r w:rsidRPr="007922F5">
              <w:t>:</w:t>
            </w:r>
            <w:r w:rsidRPr="007922F5">
              <w:br/>
            </w:r>
            <w:r w:rsidRPr="007922F5">
              <w:rPr>
                <w:color w:val="808080"/>
              </w:rPr>
              <w:t xml:space="preserve">/ </w:t>
            </w:r>
            <w:proofErr w:type="spellStart"/>
            <w:r>
              <w:rPr>
                <w:color w:val="808080"/>
              </w:rPr>
              <w:t>xxxxxxxxxxxxxxxxxxxxxxxxxxxxxxxxxxxxxxxxxxxxxxxxxxxx</w:t>
            </w:r>
            <w:proofErr w:type="spellEnd"/>
            <w:r>
              <w:t>:</w:t>
            </w:r>
            <w:r w:rsidRPr="00B070BA">
              <w:t xml:space="preserve"> </w:t>
            </w:r>
          </w:p>
        </w:tc>
        <w:tc>
          <w:tcPr>
            <w:tcW w:w="2268" w:type="dxa"/>
            <w:vAlign w:val="center"/>
          </w:tcPr>
          <w:p w14:paraId="580BCF2C" w14:textId="6528D0A9" w:rsidR="00B424D1" w:rsidRPr="00624704" w:rsidRDefault="00B424D1" w:rsidP="00B424D1">
            <w:pPr>
              <w:pStyle w:val="Zkladntext"/>
              <w:jc w:val="center"/>
            </w:pPr>
            <w:proofErr w:type="spellStart"/>
            <w:r>
              <w:t>xxxxxxxxxx</w:t>
            </w:r>
            <w:proofErr w:type="spellEnd"/>
          </w:p>
        </w:tc>
      </w:tr>
      <w:tr w:rsidR="00B424D1" w14:paraId="245629B2" w14:textId="77777777" w:rsidTr="00E62755">
        <w:tc>
          <w:tcPr>
            <w:tcW w:w="6874" w:type="dxa"/>
            <w:tcBorders>
              <w:bottom w:val="single" w:sz="4" w:space="0" w:color="auto"/>
            </w:tcBorders>
          </w:tcPr>
          <w:p w14:paraId="1DFE459F" w14:textId="65EA1A84" w:rsidR="00B424D1" w:rsidRPr="004B1480" w:rsidRDefault="00B424D1" w:rsidP="00B424D1">
            <w:pPr>
              <w:pStyle w:val="Zkladntext"/>
            </w:pPr>
            <w:proofErr w:type="spellStart"/>
            <w:r>
              <w:t>xxxxxxxxxxxxxxxxxxxxxxxxxxxxxxxxxxxxxxxx</w:t>
            </w:r>
            <w:proofErr w:type="spellEnd"/>
            <w:r w:rsidRPr="007922F5">
              <w:t>:</w:t>
            </w:r>
            <w:r w:rsidRPr="007922F5">
              <w:br/>
            </w:r>
            <w:r w:rsidRPr="007922F5">
              <w:rPr>
                <w:color w:val="808080"/>
              </w:rPr>
              <w:t xml:space="preserve">/ </w:t>
            </w:r>
            <w:proofErr w:type="spellStart"/>
            <w:r>
              <w:rPr>
                <w:color w:val="808080"/>
              </w:rPr>
              <w:t>xxxxxxxxxxxxxxxxxxxxxxxxxxxxxxxxxxxxxxxxxxxxxxxxxxxx</w:t>
            </w:r>
            <w:proofErr w:type="spellEnd"/>
            <w:r>
              <w:t>:</w:t>
            </w:r>
            <w:r w:rsidRPr="00B070BA">
              <w:t xml:space="preserve"> </w:t>
            </w:r>
          </w:p>
        </w:tc>
        <w:tc>
          <w:tcPr>
            <w:tcW w:w="2268" w:type="dxa"/>
            <w:tcBorders>
              <w:bottom w:val="single" w:sz="4" w:space="0" w:color="auto"/>
            </w:tcBorders>
            <w:vAlign w:val="center"/>
          </w:tcPr>
          <w:p w14:paraId="3EC19AA3" w14:textId="12DA0BA6" w:rsidR="00B424D1" w:rsidRPr="00624704" w:rsidRDefault="00B424D1" w:rsidP="00B424D1">
            <w:pPr>
              <w:pStyle w:val="Zkladntext"/>
              <w:jc w:val="center"/>
            </w:pPr>
            <w:proofErr w:type="spellStart"/>
            <w:r>
              <w:t>xxxxxxxxxx</w:t>
            </w:r>
            <w:proofErr w:type="spellEnd"/>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007FB145" w:rsidR="00B6708A" w:rsidRDefault="00624704" w:rsidP="00B76F10">
            <w:pPr>
              <w:pStyle w:val="Zkladntext"/>
              <w:jc w:val="center"/>
            </w:pPr>
            <w:r w:rsidRPr="00624704">
              <w:t>3 200,</w:t>
            </w:r>
            <w:r w:rsidR="00B6708A" w:rsidRPr="00624704">
              <w:t>- EUR</w:t>
            </w:r>
          </w:p>
        </w:tc>
      </w:tr>
    </w:tbl>
    <w:p w14:paraId="25A10E7C" w14:textId="77777777" w:rsidR="009B74D4" w:rsidRDefault="005033C2" w:rsidP="00A424E5">
      <w:pPr>
        <w:pStyle w:val="Zkladntext"/>
        <w:spacing w:before="120" w:after="120"/>
        <w:rPr>
          <w:lang w:val="en-US"/>
        </w:rPr>
      </w:pPr>
      <w:bookmarkStart w:id="14"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bookmarkEnd w:id="14"/>
    <w:p w14:paraId="2EB57B4C" w14:textId="77777777" w:rsidR="00151C73" w:rsidRPr="00151C73" w:rsidRDefault="00151C73" w:rsidP="0015448E">
      <w:pPr>
        <w:pStyle w:val="Zkladntext"/>
        <w:spacing w:before="0" w:after="0"/>
        <w:jc w:val="both"/>
        <w:rPr>
          <w:lang w:val="en-US"/>
        </w:rPr>
      </w:pPr>
      <w:r w:rsidRPr="00151C73">
        <w:rPr>
          <w:lang w:val="en-US"/>
        </w:rPr>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0347DAB2" w14:textId="77777777" w:rsidR="0015448E" w:rsidRPr="0015448E" w:rsidRDefault="0015448E" w:rsidP="0015448E">
      <w:pPr>
        <w:pStyle w:val="Zkladntext"/>
        <w:spacing w:before="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769D8819" w14:textId="77777777" w:rsidR="00151C73" w:rsidRPr="00151C73" w:rsidRDefault="00151C73" w:rsidP="0015448E">
      <w:pPr>
        <w:pStyle w:val="Zkladntext"/>
        <w:spacing w:before="0" w:after="0"/>
        <w:jc w:val="both"/>
        <w:rPr>
          <w:lang w:val="en-US"/>
        </w:rPr>
      </w:pPr>
      <w:r w:rsidRPr="00151C73">
        <w:rPr>
          <w:lang w:val="en-US"/>
        </w:rPr>
        <w:lastRenderedPageBreak/>
        <w:t>Invoicing will be done after the tests are completed and the certificate will be issued after the invoice is paid.</w:t>
      </w:r>
    </w:p>
    <w:p w14:paraId="147B1216" w14:textId="77777777" w:rsidR="0015448E" w:rsidRPr="0015448E" w:rsidRDefault="0015448E" w:rsidP="0015448E">
      <w:pPr>
        <w:pStyle w:val="Zkladntext"/>
        <w:spacing w:before="0" w:after="120"/>
        <w:jc w:val="both"/>
        <w:rPr>
          <w:color w:val="808080"/>
        </w:rPr>
      </w:pPr>
      <w:r w:rsidRPr="0015448E">
        <w:rPr>
          <w:color w:val="808080"/>
        </w:rPr>
        <w:t xml:space="preserve">Fakturace bude provedena po dokončení zkoušek a certifikát bude vydán po zaplacení faktury. </w:t>
      </w:r>
    </w:p>
    <w:p w14:paraId="714E16B6" w14:textId="77777777" w:rsidR="00E62755" w:rsidRDefault="00151C73" w:rsidP="0015448E">
      <w:pPr>
        <w:pStyle w:val="Zkladntext"/>
        <w:spacing w:before="0" w:after="0"/>
        <w:jc w:val="both"/>
        <w:rPr>
          <w:lang w:val="en-US"/>
        </w:rPr>
      </w:pPr>
      <w:bookmarkStart w:id="15" w:name="_Hlk185750135"/>
      <w:r w:rsidRPr="00151C73">
        <w:rPr>
          <w:lang w:val="en-US"/>
        </w:rPr>
        <w:t>If the costs of certification exceed the agreed price, the customer is only obliged to pay them if they have given their consent in advance or subsequently.</w:t>
      </w:r>
    </w:p>
    <w:p w14:paraId="5BCA41EC" w14:textId="77777777" w:rsidR="00E62755" w:rsidRPr="0036796D" w:rsidRDefault="00E62755" w:rsidP="00E62755">
      <w:pPr>
        <w:pStyle w:val="Zkladntext"/>
        <w:spacing w:before="0" w:after="120"/>
        <w:jc w:val="both"/>
        <w:rPr>
          <w:color w:val="808080"/>
        </w:rPr>
      </w:pPr>
      <w:r w:rsidRPr="0036796D">
        <w:rPr>
          <w:color w:val="808080"/>
        </w:rPr>
        <w:t>Pokud náklady na certifikaci převýší dohodnutou cenu, vzniká objednavateli povinnost k jejich úhradě jen tehdy, dal-li k jejich vynaložení předem nebo následně souhlas.</w:t>
      </w:r>
    </w:p>
    <w:bookmarkEnd w:id="15"/>
    <w:p w14:paraId="50A66533" w14:textId="77777777" w:rsidR="004C5EC1" w:rsidRDefault="004C5EC1" w:rsidP="00E62755">
      <w:pPr>
        <w:pStyle w:val="Nadpis1"/>
        <w:spacing w:after="120"/>
      </w:pPr>
      <w:r w:rsidRPr="004D1E5A">
        <w:rPr>
          <w:lang w:val="en-GB"/>
        </w:rPr>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t xml:space="preserve">has </w:t>
      </w:r>
      <w:proofErr w:type="spellStart"/>
      <w:r>
        <w:t>taken</w:t>
      </w:r>
      <w:proofErr w:type="spellEnd"/>
      <w:r>
        <w:t xml:space="preserve"> </w:t>
      </w:r>
      <w:proofErr w:type="spellStart"/>
      <w:r>
        <w:t>all</w:t>
      </w:r>
      <w:proofErr w:type="spellEnd"/>
      <w:r>
        <w:t xml:space="preserve"> </w:t>
      </w:r>
      <w:proofErr w:type="spellStart"/>
      <w:r>
        <w:t>measures</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EU type-</w:t>
      </w:r>
      <w:proofErr w:type="spellStart"/>
      <w:r>
        <w:t>examination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documentation</w:t>
      </w:r>
      <w:proofErr w:type="spellEnd"/>
      <w:r>
        <w:t xml:space="preserve"> and </w:t>
      </w:r>
      <w:proofErr w:type="spellStart"/>
      <w:r>
        <w:t>accessing</w:t>
      </w:r>
      <w:proofErr w:type="spellEnd"/>
      <w:r>
        <w:t xml:space="preserve"> </w:t>
      </w:r>
      <w:proofErr w:type="spellStart"/>
      <w:r>
        <w:t>all</w:t>
      </w:r>
      <w:proofErr w:type="spellEnd"/>
      <w:r>
        <w:t xml:space="preserve"> </w:t>
      </w:r>
      <w:proofErr w:type="spellStart"/>
      <w:r>
        <w:t>premises</w:t>
      </w:r>
      <w:proofErr w:type="spellEnd"/>
      <w:r>
        <w:t xml:space="preserve">, </w:t>
      </w:r>
      <w:proofErr w:type="spellStart"/>
      <w:r>
        <w:t>records</w:t>
      </w:r>
      <w:proofErr w:type="spellEnd"/>
      <w:r>
        <w:t xml:space="preserve"> and </w:t>
      </w:r>
      <w:proofErr w:type="spellStart"/>
      <w:r>
        <w:t>personnel</w:t>
      </w:r>
      <w:proofErr w:type="spellEnd"/>
      <w:r>
        <w:t>;</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w:t>
      </w:r>
      <w:proofErr w:type="spellStart"/>
      <w:r>
        <w:t>assert</w:t>
      </w:r>
      <w:proofErr w:type="spellEnd"/>
      <w:r>
        <w:t xml:space="preserve"> </w:t>
      </w:r>
      <w:proofErr w:type="spellStart"/>
      <w:r>
        <w:t>claims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was</w:t>
      </w:r>
      <w:proofErr w:type="spellEnd"/>
      <w:r>
        <w:t xml:space="preserve"> </w:t>
      </w:r>
      <w:proofErr w:type="spellStart"/>
      <w:r>
        <w:t>granted</w:t>
      </w:r>
      <w:proofErr w:type="spellEnd"/>
      <w:r>
        <w:t>;</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proofErr w:type="spellStart"/>
      <w:r>
        <w:t>will</w:t>
      </w:r>
      <w:proofErr w:type="spellEnd"/>
      <w:r>
        <w:t xml:space="preserve"> not use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reputation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and </w:t>
      </w:r>
      <w:proofErr w:type="spellStart"/>
      <w:r>
        <w:t>will</w:t>
      </w:r>
      <w:proofErr w:type="spellEnd"/>
      <w:r>
        <w:t xml:space="preserve"> not make </w:t>
      </w:r>
      <w:proofErr w:type="spellStart"/>
      <w:r>
        <w:t>any</w:t>
      </w:r>
      <w:proofErr w:type="spellEnd"/>
      <w:r>
        <w:t xml:space="preserve"> </w:t>
      </w:r>
      <w:proofErr w:type="spellStart"/>
      <w:r>
        <w:t>statements</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its</w:t>
      </w:r>
      <w:proofErr w:type="spellEnd"/>
      <w:r>
        <w:t xml:space="preserve"> </w:t>
      </w:r>
      <w:proofErr w:type="spellStart"/>
      <w:r>
        <w:t>product</w:t>
      </w:r>
      <w:proofErr w:type="spellEnd"/>
      <w:r>
        <w:t xml:space="preserve"> </w:t>
      </w:r>
      <w:proofErr w:type="spellStart"/>
      <w:r>
        <w:t>certification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could</w:t>
      </w:r>
      <w:proofErr w:type="spellEnd"/>
      <w:r>
        <w:t xml:space="preserve"> </w:t>
      </w:r>
      <w:proofErr w:type="spellStart"/>
      <w:r>
        <w:t>consider</w:t>
      </w:r>
      <w:proofErr w:type="spellEnd"/>
      <w:r>
        <w:t xml:space="preserve"> </w:t>
      </w:r>
      <w:proofErr w:type="spellStart"/>
      <w:r>
        <w:t>misleading</w:t>
      </w:r>
      <w:proofErr w:type="spellEnd"/>
      <w:r>
        <w:t xml:space="preserve"> </w:t>
      </w:r>
      <w:proofErr w:type="spellStart"/>
      <w:r>
        <w:t>or</w:t>
      </w:r>
      <w:proofErr w:type="spellEnd"/>
      <w:r>
        <w:t xml:space="preserve"> </w:t>
      </w:r>
      <w:proofErr w:type="spellStart"/>
      <w:r>
        <w:t>unjustified</w:t>
      </w:r>
      <w:proofErr w:type="spellEnd"/>
      <w:r>
        <w:t>;</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proofErr w:type="spellStart"/>
      <w:r>
        <w:t>when</w:t>
      </w:r>
      <w:proofErr w:type="spellEnd"/>
      <w:r>
        <w:t xml:space="preserve"> </w:t>
      </w:r>
      <w:proofErr w:type="spellStart"/>
      <w:r>
        <w:t>suspending</w:t>
      </w:r>
      <w:proofErr w:type="spellEnd"/>
      <w:r>
        <w:t xml:space="preserve"> </w:t>
      </w:r>
      <w:proofErr w:type="spellStart"/>
      <w:r>
        <w:t>or</w:t>
      </w:r>
      <w:proofErr w:type="spellEnd"/>
      <w:r>
        <w:t xml:space="preserve"> </w:t>
      </w:r>
      <w:proofErr w:type="spellStart"/>
      <w:r>
        <w:t>withdrawing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it</w:t>
      </w:r>
      <w:proofErr w:type="spellEnd"/>
      <w:r>
        <w:t xml:space="preserve"> </w:t>
      </w:r>
      <w:proofErr w:type="spellStart"/>
      <w:r>
        <w:t>shall</w:t>
      </w:r>
      <w:proofErr w:type="spellEnd"/>
      <w:r>
        <w:t xml:space="preserve"> </w:t>
      </w:r>
      <w:proofErr w:type="spellStart"/>
      <w:r>
        <w:t>cease</w:t>
      </w:r>
      <w:proofErr w:type="spellEnd"/>
      <w:r>
        <w:t xml:space="preserve"> to use </w:t>
      </w:r>
      <w:proofErr w:type="spellStart"/>
      <w:r>
        <w:t>all</w:t>
      </w:r>
      <w:proofErr w:type="spellEnd"/>
      <w:r>
        <w:t xml:space="preserve"> </w:t>
      </w:r>
      <w:proofErr w:type="spellStart"/>
      <w:r>
        <w:t>promotional</w:t>
      </w:r>
      <w:proofErr w:type="spellEnd"/>
      <w:r>
        <w:t xml:space="preserve"> </w:t>
      </w:r>
      <w:proofErr w:type="spellStart"/>
      <w:r>
        <w:t>material</w:t>
      </w:r>
      <w:proofErr w:type="spellEnd"/>
      <w:r>
        <w:t xml:space="preserve"> </w:t>
      </w:r>
      <w:proofErr w:type="spellStart"/>
      <w:r>
        <w:t>containing</w:t>
      </w:r>
      <w:proofErr w:type="spellEnd"/>
      <w:r>
        <w:t xml:space="preserve"> </w:t>
      </w:r>
      <w:proofErr w:type="spellStart"/>
      <w:r>
        <w:t>any</w:t>
      </w:r>
      <w:proofErr w:type="spellEnd"/>
      <w:r>
        <w:t xml:space="preserve"> reference to </w:t>
      </w:r>
      <w:proofErr w:type="spellStart"/>
      <w:r>
        <w:t>the</w:t>
      </w:r>
      <w:proofErr w:type="spellEnd"/>
      <w:r>
        <w:t xml:space="preserve"> EU type-</w:t>
      </w:r>
      <w:proofErr w:type="spellStart"/>
      <w:r>
        <w:t>examination</w:t>
      </w:r>
      <w:proofErr w:type="spellEnd"/>
      <w:r>
        <w:t xml:space="preserve"> and </w:t>
      </w:r>
      <w:proofErr w:type="spellStart"/>
      <w:r>
        <w:t>shall</w:t>
      </w:r>
      <w:proofErr w:type="spellEnd"/>
      <w:r>
        <w:t xml:space="preserve"> return </w:t>
      </w:r>
      <w:proofErr w:type="spellStart"/>
      <w:r>
        <w:t>all</w:t>
      </w:r>
      <w:proofErr w:type="spellEnd"/>
      <w:r>
        <w:t xml:space="preserve"> </w:t>
      </w:r>
      <w:proofErr w:type="spellStart"/>
      <w:r>
        <w:t>certification</w:t>
      </w:r>
      <w:proofErr w:type="spellEnd"/>
      <w:r>
        <w:t xml:space="preserve"> </w:t>
      </w:r>
      <w:proofErr w:type="spellStart"/>
      <w:r>
        <w:t>documents</w:t>
      </w:r>
      <w:proofErr w:type="spellEnd"/>
      <w:r>
        <w:t xml:space="preserve"> </w:t>
      </w:r>
      <w:proofErr w:type="spellStart"/>
      <w:r>
        <w:t>requested</w:t>
      </w:r>
      <w:proofErr w:type="spellEnd"/>
      <w:r>
        <w:t xml:space="preserve"> by </w:t>
      </w:r>
      <w:proofErr w:type="spellStart"/>
      <w:r>
        <w:t>the</w:t>
      </w:r>
      <w:proofErr w:type="spellEnd"/>
      <w:r>
        <w:t xml:space="preserve"> </w:t>
      </w:r>
      <w:proofErr w:type="spellStart"/>
      <w:r>
        <w:t>notified</w:t>
      </w:r>
      <w:proofErr w:type="spellEnd"/>
      <w:r>
        <w:t xml:space="preserve">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use </w:t>
      </w:r>
      <w:proofErr w:type="spellStart"/>
      <w:r>
        <w:t>the</w:t>
      </w:r>
      <w:proofErr w:type="spellEnd"/>
      <w:r>
        <w:t xml:space="preserve"> </w:t>
      </w:r>
      <w:proofErr w:type="spellStart"/>
      <w:r>
        <w:t>certification</w:t>
      </w:r>
      <w:proofErr w:type="spellEnd"/>
      <w:r>
        <w:t xml:space="preserve"> </w:t>
      </w:r>
      <w:proofErr w:type="spellStart"/>
      <w:r>
        <w:t>only</w:t>
      </w:r>
      <w:proofErr w:type="spellEnd"/>
      <w:r>
        <w:t xml:space="preserve"> to </w:t>
      </w:r>
      <w:proofErr w:type="spellStart"/>
      <w:r>
        <w:t>state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certified</w:t>
      </w:r>
      <w:proofErr w:type="spellEnd"/>
      <w:r>
        <w:t xml:space="preserve"> </w:t>
      </w:r>
      <w:proofErr w:type="spellStart"/>
      <w:r>
        <w:t>products</w:t>
      </w:r>
      <w:proofErr w:type="spellEnd"/>
      <w:r>
        <w:t xml:space="preserve"> are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specified</w:t>
      </w:r>
      <w:proofErr w:type="spellEnd"/>
      <w:r>
        <w:t xml:space="preserve"> </w:t>
      </w:r>
      <w:proofErr w:type="spellStart"/>
      <w:r>
        <w:t>standards</w:t>
      </w:r>
      <w:proofErr w:type="spellEnd"/>
      <w:r>
        <w:t>;</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endeavour</w:t>
      </w:r>
      <w:proofErr w:type="spellEnd"/>
      <w:r>
        <w:t xml:space="preserve"> to </w:t>
      </w:r>
      <w:proofErr w:type="spellStart"/>
      <w:r>
        <w:t>ensure</w:t>
      </w:r>
      <w:proofErr w:type="spellEnd"/>
      <w:r>
        <w:t xml:space="preserve"> </w:t>
      </w:r>
      <w:proofErr w:type="spellStart"/>
      <w:r>
        <w:t>that</w:t>
      </w:r>
      <w:proofErr w:type="spellEnd"/>
      <w:r>
        <w:t xml:space="preserve"> no </w:t>
      </w:r>
      <w:proofErr w:type="spellStart"/>
      <w:r>
        <w:t>certificate</w:t>
      </w:r>
      <w:proofErr w:type="spellEnd"/>
      <w:r>
        <w:t xml:space="preserve"> </w:t>
      </w:r>
      <w:proofErr w:type="spellStart"/>
      <w:r>
        <w:t>or</w:t>
      </w:r>
      <w:proofErr w:type="spellEnd"/>
      <w:r>
        <w:t xml:space="preserve"> report, </w:t>
      </w:r>
      <w:proofErr w:type="spellStart"/>
      <w:r>
        <w:t>or</w:t>
      </w:r>
      <w:proofErr w:type="spellEnd"/>
      <w:r>
        <w:t xml:space="preserve"> </w:t>
      </w:r>
      <w:proofErr w:type="spellStart"/>
      <w:r>
        <w:t>any</w:t>
      </w:r>
      <w:proofErr w:type="spellEnd"/>
      <w:r>
        <w:t xml:space="preserve"> part </w:t>
      </w:r>
      <w:proofErr w:type="spellStart"/>
      <w:r>
        <w:t>thereof</w:t>
      </w:r>
      <w:proofErr w:type="spellEnd"/>
      <w:r>
        <w:t xml:space="preserve">, </w:t>
      </w:r>
      <w:proofErr w:type="spellStart"/>
      <w:proofErr w:type="gramStart"/>
      <w:r>
        <w:t>is</w:t>
      </w:r>
      <w:proofErr w:type="spellEnd"/>
      <w:r>
        <w:t xml:space="preserve"> </w:t>
      </w:r>
      <w:proofErr w:type="spellStart"/>
      <w:r>
        <w:t>used</w:t>
      </w:r>
      <w:proofErr w:type="spellEnd"/>
      <w:proofErr w:type="gramEnd"/>
      <w:r>
        <w:t xml:space="preserve"> in a </w:t>
      </w:r>
      <w:proofErr w:type="spellStart"/>
      <w:r>
        <w:t>misleading</w:t>
      </w:r>
      <w:proofErr w:type="spellEnd"/>
      <w:r>
        <w:t xml:space="preserve"> </w:t>
      </w:r>
      <w:proofErr w:type="spellStart"/>
      <w:r>
        <w:t>manner</w:t>
      </w:r>
      <w:proofErr w:type="spellEnd"/>
      <w:r>
        <w:t>;</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notified</w:t>
      </w:r>
      <w:proofErr w:type="spellEnd"/>
      <w:r>
        <w:t xml:space="preserve"> body </w:t>
      </w:r>
      <w:proofErr w:type="spellStart"/>
      <w:r>
        <w:t>when</w:t>
      </w:r>
      <w:proofErr w:type="spellEnd"/>
      <w:r>
        <w:t xml:space="preserve"> </w:t>
      </w:r>
      <w:proofErr w:type="spellStart"/>
      <w:r>
        <w:t>referring</w:t>
      </w:r>
      <w:proofErr w:type="spellEnd"/>
      <w:r>
        <w:t xml:space="preserve"> to </w:t>
      </w:r>
      <w:proofErr w:type="spellStart"/>
      <w:r>
        <w:t>its</w:t>
      </w:r>
      <w:proofErr w:type="spellEnd"/>
      <w:r>
        <w:t xml:space="preserve"> </w:t>
      </w:r>
      <w:proofErr w:type="spellStart"/>
      <w:r>
        <w:t>certification</w:t>
      </w:r>
      <w:proofErr w:type="spellEnd"/>
      <w:r>
        <w:t xml:space="preserve"> in </w:t>
      </w:r>
      <w:proofErr w:type="spellStart"/>
      <w:r>
        <w:t>the</w:t>
      </w:r>
      <w:proofErr w:type="spellEnd"/>
      <w:r>
        <w:t xml:space="preserve"> media, such as </w:t>
      </w:r>
      <w:proofErr w:type="spellStart"/>
      <w:r>
        <w:t>documents</w:t>
      </w:r>
      <w:proofErr w:type="spellEnd"/>
      <w:r>
        <w:t xml:space="preserve">, </w:t>
      </w:r>
      <w:proofErr w:type="spellStart"/>
      <w:r>
        <w:t>brochures</w:t>
      </w:r>
      <w:proofErr w:type="spellEnd"/>
      <w:r>
        <w:t xml:space="preserve"> </w:t>
      </w:r>
      <w:proofErr w:type="spellStart"/>
      <w:r>
        <w:t>or</w:t>
      </w:r>
      <w:proofErr w:type="spellEnd"/>
      <w:r>
        <w:t xml:space="preserve"> </w:t>
      </w:r>
      <w:proofErr w:type="spellStart"/>
      <w:r>
        <w:t>advertising</w:t>
      </w:r>
      <w:proofErr w:type="spellEnd"/>
      <w:r>
        <w:t>.</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proofErr w:type="spellStart"/>
      <w:r>
        <w:t>it</w:t>
      </w:r>
      <w:proofErr w:type="spellEnd"/>
      <w:r>
        <w:t xml:space="preserve"> </w:t>
      </w:r>
      <w:proofErr w:type="spellStart"/>
      <w:r>
        <w:t>shall</w:t>
      </w:r>
      <w:proofErr w:type="spellEnd"/>
      <w:r>
        <w:t xml:space="preserve"> </w:t>
      </w:r>
      <w:proofErr w:type="spellStart"/>
      <w:r>
        <w:t>keep</w:t>
      </w:r>
      <w:proofErr w:type="spellEnd"/>
      <w:r>
        <w:t xml:space="preserve"> </w:t>
      </w:r>
      <w:proofErr w:type="spellStart"/>
      <w:r>
        <w:t>records</w:t>
      </w:r>
      <w:proofErr w:type="spellEnd"/>
      <w:r>
        <w:t xml:space="preserve"> </w:t>
      </w:r>
      <w:proofErr w:type="spellStart"/>
      <w:r>
        <w:t>of</w:t>
      </w:r>
      <w:proofErr w:type="spellEnd"/>
      <w:r>
        <w:t xml:space="preserve"> </w:t>
      </w:r>
      <w:proofErr w:type="spellStart"/>
      <w:r>
        <w:t>complaints</w:t>
      </w:r>
      <w:proofErr w:type="spellEnd"/>
      <w:r>
        <w:t xml:space="preserve"> and </w:t>
      </w:r>
      <w:proofErr w:type="spellStart"/>
      <w:r>
        <w:t>of</w:t>
      </w:r>
      <w:proofErr w:type="spellEnd"/>
      <w:r>
        <w:t xml:space="preserve"> </w:t>
      </w:r>
      <w:proofErr w:type="spellStart"/>
      <w:r>
        <w:t>all</w:t>
      </w:r>
      <w:proofErr w:type="spellEnd"/>
      <w:r>
        <w:t xml:space="preserve"> </w:t>
      </w:r>
      <w:proofErr w:type="spellStart"/>
      <w:r>
        <w:t>corrective</w:t>
      </w:r>
      <w:proofErr w:type="spellEnd"/>
      <w:r>
        <w:t xml:space="preserve"> </w:t>
      </w:r>
      <w:proofErr w:type="spellStart"/>
      <w:r>
        <w:t>actions</w:t>
      </w:r>
      <w:proofErr w:type="spellEnd"/>
      <w:r>
        <w:t xml:space="preserve"> </w:t>
      </w:r>
      <w:proofErr w:type="spellStart"/>
      <w:r>
        <w:t>taken</w:t>
      </w:r>
      <w:proofErr w:type="spellEnd"/>
      <w:r>
        <w:t xml:space="preserve"> in </w:t>
      </w:r>
      <w:proofErr w:type="spellStart"/>
      <w:r>
        <w:t>relation</w:t>
      </w:r>
      <w:proofErr w:type="spellEnd"/>
      <w:r>
        <w:t xml:space="preserve"> to </w:t>
      </w:r>
      <w:proofErr w:type="spellStart"/>
      <w:r>
        <w:t>the</w:t>
      </w:r>
      <w:proofErr w:type="spellEnd"/>
      <w:r>
        <w:t xml:space="preserve"> </w:t>
      </w:r>
      <w:proofErr w:type="spellStart"/>
      <w:r>
        <w:t>certified</w:t>
      </w:r>
      <w:proofErr w:type="spellEnd"/>
      <w:r>
        <w:t xml:space="preserve"> </w:t>
      </w:r>
      <w:proofErr w:type="spellStart"/>
      <w:r>
        <w:t>product</w:t>
      </w:r>
      <w:proofErr w:type="spellEnd"/>
      <w:r>
        <w:t xml:space="preserve">, </w:t>
      </w:r>
      <w:proofErr w:type="spellStart"/>
      <w:r>
        <w:t>where</w:t>
      </w:r>
      <w:proofErr w:type="spellEnd"/>
      <w:r>
        <w:t xml:space="preserve"> a </w:t>
      </w:r>
      <w:proofErr w:type="spellStart"/>
      <w:r>
        <w:t>certificate</w:t>
      </w:r>
      <w:proofErr w:type="spellEnd"/>
      <w:r>
        <w:t xml:space="preserve"> has </w:t>
      </w:r>
      <w:proofErr w:type="spellStart"/>
      <w:r>
        <w:t>been</w:t>
      </w:r>
      <w:proofErr w:type="spellEnd"/>
      <w:r>
        <w:t xml:space="preserve"> </w:t>
      </w:r>
      <w:proofErr w:type="spellStart"/>
      <w:r>
        <w:t>granted</w:t>
      </w:r>
      <w:proofErr w:type="spellEnd"/>
      <w:r>
        <w:t xml:space="preserve">. </w:t>
      </w:r>
      <w:proofErr w:type="spellStart"/>
      <w:r>
        <w:t>It</w:t>
      </w:r>
      <w:proofErr w:type="spellEnd"/>
      <w:r>
        <w:t xml:space="preserve"> </w:t>
      </w:r>
      <w:proofErr w:type="spellStart"/>
      <w:r>
        <w:t>shall</w:t>
      </w:r>
      <w:proofErr w:type="spellEnd"/>
      <w:r>
        <w:t xml:space="preserve"> make these </w:t>
      </w:r>
      <w:proofErr w:type="spellStart"/>
      <w:r>
        <w:t>records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contractor</w:t>
      </w:r>
      <w:proofErr w:type="spellEnd"/>
      <w:r>
        <w:t xml:space="preserve"> </w:t>
      </w:r>
      <w:proofErr w:type="spellStart"/>
      <w:r>
        <w:t>for</w:t>
      </w:r>
      <w:proofErr w:type="spellEnd"/>
      <w:r>
        <w:t xml:space="preserve"> </w:t>
      </w:r>
      <w:proofErr w:type="spellStart"/>
      <w:r>
        <w:t>inspection</w:t>
      </w:r>
      <w:proofErr w:type="spellEnd"/>
      <w:r>
        <w:t xml:space="preserve"> as part </w:t>
      </w:r>
      <w:proofErr w:type="spellStart"/>
      <w:r>
        <w:t>of</w:t>
      </w:r>
      <w:proofErr w:type="spellEnd"/>
      <w:r>
        <w:t xml:space="preserve"> </w:t>
      </w:r>
      <w:proofErr w:type="spellStart"/>
      <w:r>
        <w:t>the</w:t>
      </w:r>
      <w:proofErr w:type="spellEnd"/>
      <w:r>
        <w:t xml:space="preserve"> </w:t>
      </w:r>
      <w:proofErr w:type="spellStart"/>
      <w:r>
        <w:t>surveillance</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at</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contractor</w:t>
      </w:r>
      <w:proofErr w:type="spellEnd"/>
      <w:r>
        <w:t>.</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112A97B9" w14:textId="77777777" w:rsidR="00742AEE" w:rsidRDefault="00742AEE">
      <w:pPr>
        <w:rPr>
          <w:rFonts w:ascii="Arial" w:hAnsi="Arial"/>
        </w:rPr>
      </w:pPr>
      <w:r>
        <w:br w:type="page"/>
      </w:r>
    </w:p>
    <w:p w14:paraId="016F39C0" w14:textId="24D16C0B" w:rsidR="00E62755" w:rsidRDefault="0015448E" w:rsidP="00EA2E4B">
      <w:pPr>
        <w:pStyle w:val="Zkladntext"/>
        <w:numPr>
          <w:ilvl w:val="0"/>
          <w:numId w:val="16"/>
        </w:numPr>
        <w:tabs>
          <w:tab w:val="clear" w:pos="360"/>
        </w:tabs>
        <w:spacing w:before="0" w:after="0"/>
        <w:ind w:left="284" w:hanging="284"/>
        <w:jc w:val="both"/>
      </w:pPr>
      <w:proofErr w:type="spellStart"/>
      <w:r>
        <w:lastRenderedPageBreak/>
        <w:t>it</w:t>
      </w:r>
      <w:proofErr w:type="spellEnd"/>
      <w:r>
        <w:t xml:space="preserve">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of</w:t>
      </w:r>
      <w:proofErr w:type="spellEnd"/>
      <w:r>
        <w:t xml:space="preserve"> </w:t>
      </w:r>
      <w:proofErr w:type="spellStart"/>
      <w:r>
        <w:t>any</w:t>
      </w:r>
      <w:proofErr w:type="spellEnd"/>
      <w:r>
        <w:t xml:space="preserve"> </w:t>
      </w:r>
      <w:proofErr w:type="spellStart"/>
      <w:r>
        <w:t>changes</w:t>
      </w:r>
      <w:proofErr w:type="spellEnd"/>
      <w:r>
        <w:t xml:space="preserve"> </w:t>
      </w:r>
      <w:proofErr w:type="spellStart"/>
      <w:r>
        <w:t>that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the</w:t>
      </w:r>
      <w:proofErr w:type="spellEnd"/>
      <w:r>
        <w:t xml:space="preserve"> design </w:t>
      </w:r>
      <w:proofErr w:type="spellStart"/>
      <w:r>
        <w:t>or</w:t>
      </w:r>
      <w:proofErr w:type="spellEnd"/>
      <w:r>
        <w:t xml:space="preserve"> </w:t>
      </w:r>
      <w:proofErr w:type="spellStart"/>
      <w:r>
        <w:t>specification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product</w:t>
      </w:r>
      <w:proofErr w:type="spellEnd"/>
      <w:r>
        <w:t xml:space="preserve"> no </w:t>
      </w:r>
      <w:proofErr w:type="spellStart"/>
      <w:r>
        <w:t>longer</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certification</w:t>
      </w:r>
      <w:proofErr w:type="spellEnd"/>
      <w:r>
        <w:t xml:space="preserve"> </w:t>
      </w:r>
      <w:proofErr w:type="spellStart"/>
      <w:r>
        <w:t>system</w:t>
      </w:r>
      <w:proofErr w:type="spellEnd"/>
      <w:r>
        <w:t xml:space="preserve">. </w:t>
      </w:r>
      <w:proofErr w:type="spellStart"/>
      <w:r>
        <w:t>This</w:t>
      </w:r>
      <w:proofErr w:type="spellEnd"/>
      <w:r>
        <w:t xml:space="preserve"> </w:t>
      </w:r>
      <w:proofErr w:type="spellStart"/>
      <w:r>
        <w:t>is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an</w:t>
      </w:r>
      <w:proofErr w:type="spellEnd"/>
      <w:r>
        <w:t xml:space="preserve"> </w:t>
      </w:r>
      <w:proofErr w:type="spellStart"/>
      <w:r>
        <w:t>intended</w:t>
      </w:r>
      <w:proofErr w:type="spellEnd"/>
      <w:r>
        <w:t xml:space="preserve"> </w:t>
      </w:r>
      <w:proofErr w:type="spellStart"/>
      <w:r>
        <w:t>modification</w:t>
      </w:r>
      <w:proofErr w:type="spellEnd"/>
      <w:r>
        <w:t xml:space="preserve"> </w:t>
      </w:r>
      <w:proofErr w:type="spellStart"/>
      <w:r>
        <w:t>of</w:t>
      </w:r>
      <w:proofErr w:type="spellEnd"/>
      <w:r>
        <w:t xml:space="preserve"> a </w:t>
      </w:r>
      <w:proofErr w:type="spellStart"/>
      <w:r>
        <w:t>product</w:t>
      </w:r>
      <w:proofErr w:type="spellEnd"/>
      <w:r>
        <w:t xml:space="preserve">, </w:t>
      </w:r>
      <w:proofErr w:type="spellStart"/>
      <w:r>
        <w:t>production</w:t>
      </w:r>
      <w:proofErr w:type="spellEnd"/>
      <w:r>
        <w:t xml:space="preserve"> </w:t>
      </w:r>
      <w:proofErr w:type="spellStart"/>
      <w:r>
        <w:t>process</w:t>
      </w:r>
      <w:proofErr w:type="spellEnd"/>
      <w:r>
        <w:t xml:space="preserve"> </w:t>
      </w:r>
      <w:proofErr w:type="spellStart"/>
      <w:r>
        <w:t>or</w:t>
      </w:r>
      <w:proofErr w:type="spellEnd"/>
      <w:r>
        <w:t xml:space="preserve"> </w:t>
      </w:r>
      <w:proofErr w:type="spellStart"/>
      <w:r>
        <w:t>quality</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conformity</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Pr="00742AEE" w:rsidRDefault="00EA2E4B" w:rsidP="00E62755">
      <w:pPr>
        <w:pStyle w:val="Nadpis1"/>
        <w:spacing w:after="120"/>
      </w:pPr>
      <w:r>
        <w:rPr>
          <w:lang w:val="en-GB"/>
        </w:rPr>
        <w:t>F</w:t>
      </w:r>
      <w:r w:rsidR="00A5740C" w:rsidRPr="006420C5">
        <w:rPr>
          <w:lang w:val="en-GB"/>
        </w:rPr>
        <w:t xml:space="preserve">inal </w:t>
      </w:r>
      <w:r w:rsidR="00A5740C" w:rsidRPr="00742AEE">
        <w:rPr>
          <w:lang w:val="en-GB"/>
        </w:rPr>
        <w:t>provisions</w:t>
      </w:r>
      <w:r w:rsidRPr="00742AEE">
        <w:rPr>
          <w:lang w:val="en-GB"/>
        </w:rPr>
        <w:t xml:space="preserve"> </w:t>
      </w:r>
      <w:r w:rsidRPr="00742AEE">
        <w:rPr>
          <w:b w:val="0"/>
          <w:bCs/>
          <w:color w:val="808080"/>
          <w:lang w:val="en-GB"/>
        </w:rPr>
        <w:t xml:space="preserve">/ </w:t>
      </w:r>
      <w:r w:rsidRPr="00742AEE">
        <w:rPr>
          <w:b w:val="0"/>
          <w:bCs/>
          <w:color w:val="808080"/>
        </w:rPr>
        <w:t>Závěrečná ustanovení</w:t>
      </w:r>
    </w:p>
    <w:p w14:paraId="62841A01" w14:textId="77777777" w:rsidR="00DA33F9" w:rsidRPr="00742AEE" w:rsidRDefault="00DA33F9" w:rsidP="00DA33F9">
      <w:pPr>
        <w:pStyle w:val="Zkladntext"/>
        <w:spacing w:before="0" w:after="0"/>
        <w:jc w:val="both"/>
      </w:pPr>
      <w:bookmarkStart w:id="17" w:name="_Hlk185749318"/>
      <w:r w:rsidRPr="00742AEE">
        <w:rPr>
          <w:lang w:val="en-US"/>
        </w:rPr>
        <w:t xml:space="preserve">This Contract has </w:t>
      </w:r>
      <w:r w:rsidR="00151C73" w:rsidRPr="00742AEE">
        <w:rPr>
          <w:lang w:val="en-US"/>
        </w:rPr>
        <w:t>7</w:t>
      </w:r>
      <w:r w:rsidRPr="00742AEE">
        <w:rPr>
          <w:lang w:val="en-US"/>
        </w:rPr>
        <w:t xml:space="preserve"> pages and there have been two copies - for Client and for </w:t>
      </w:r>
      <w:r w:rsidR="005D134B" w:rsidRPr="00742AEE">
        <w:rPr>
          <w:lang w:val="en-US"/>
        </w:rPr>
        <w:t>Executor</w:t>
      </w:r>
      <w:r w:rsidRPr="00742AEE">
        <w:rPr>
          <w:lang w:val="en-US"/>
        </w:rPr>
        <w:t xml:space="preserve">. </w:t>
      </w:r>
      <w:proofErr w:type="spellStart"/>
      <w:r w:rsidRPr="00742AEE">
        <w:t>Both</w:t>
      </w:r>
      <w:proofErr w:type="spellEnd"/>
      <w:r w:rsidRPr="00742AEE">
        <w:t xml:space="preserve"> </w:t>
      </w:r>
      <w:proofErr w:type="spellStart"/>
      <w:r w:rsidRPr="00742AEE">
        <w:t>copies</w:t>
      </w:r>
      <w:proofErr w:type="spellEnd"/>
      <w:r w:rsidRPr="00742AEE">
        <w:t xml:space="preserve"> </w:t>
      </w:r>
      <w:proofErr w:type="spellStart"/>
      <w:r w:rsidRPr="00742AEE">
        <w:t>shall</w:t>
      </w:r>
      <w:proofErr w:type="spellEnd"/>
      <w:r w:rsidRPr="00742AEE">
        <w:t xml:space="preserve"> </w:t>
      </w:r>
      <w:proofErr w:type="spellStart"/>
      <w:r w:rsidRPr="00742AEE">
        <w:t>be</w:t>
      </w:r>
      <w:proofErr w:type="spellEnd"/>
      <w:r w:rsidRPr="00742AEE">
        <w:t xml:space="preserve"> </w:t>
      </w:r>
      <w:proofErr w:type="spellStart"/>
      <w:r w:rsidRPr="00742AEE">
        <w:t>valid</w:t>
      </w:r>
      <w:proofErr w:type="spellEnd"/>
      <w:r w:rsidRPr="00742AEE">
        <w:t xml:space="preserve"> as </w:t>
      </w:r>
      <w:proofErr w:type="spellStart"/>
      <w:r w:rsidRPr="00742AEE">
        <w:t>the</w:t>
      </w:r>
      <w:proofErr w:type="spellEnd"/>
      <w:r w:rsidRPr="00742AEE">
        <w:t xml:space="preserve"> </w:t>
      </w:r>
      <w:proofErr w:type="spellStart"/>
      <w:r w:rsidRPr="00742AEE">
        <w:t>original</w:t>
      </w:r>
      <w:proofErr w:type="spellEnd"/>
      <w:r w:rsidRPr="00742AEE">
        <w:t xml:space="preserve"> </w:t>
      </w:r>
      <w:proofErr w:type="spellStart"/>
      <w:r w:rsidRPr="00742AEE">
        <w:t>of</w:t>
      </w:r>
      <w:proofErr w:type="spellEnd"/>
      <w:r w:rsidRPr="00742AEE">
        <w:t xml:space="preserve"> </w:t>
      </w:r>
      <w:proofErr w:type="spellStart"/>
      <w:r w:rsidRPr="00742AEE">
        <w:t>the</w:t>
      </w:r>
      <w:proofErr w:type="spellEnd"/>
      <w:r w:rsidRPr="00742AEE">
        <w:t xml:space="preserve"> </w:t>
      </w:r>
      <w:proofErr w:type="spellStart"/>
      <w:r w:rsidRPr="00742AEE">
        <w:t>contract</w:t>
      </w:r>
      <w:proofErr w:type="spellEnd"/>
      <w:r w:rsidRPr="00742AEE">
        <w:t xml:space="preserve">. </w:t>
      </w:r>
    </w:p>
    <w:p w14:paraId="00E67FEB" w14:textId="77777777" w:rsidR="00DA33F9" w:rsidRPr="0036796D" w:rsidRDefault="00DA33F9" w:rsidP="00A424E5">
      <w:pPr>
        <w:pStyle w:val="Zkladntext"/>
        <w:spacing w:before="0" w:after="120"/>
        <w:jc w:val="both"/>
        <w:rPr>
          <w:color w:val="808080"/>
        </w:rPr>
      </w:pPr>
      <w:r w:rsidRPr="00742AEE">
        <w:rPr>
          <w:color w:val="808080"/>
        </w:rPr>
        <w:t xml:space="preserve">Tato smlouva má </w:t>
      </w:r>
      <w:r w:rsidR="00151C73" w:rsidRPr="00742AEE">
        <w:rPr>
          <w:color w:val="808080"/>
        </w:rPr>
        <w:t>7</w:t>
      </w:r>
      <w:r w:rsidRPr="00742AEE">
        <w:rPr>
          <w:color w:val="808080"/>
        </w:rPr>
        <w:t xml:space="preserve"> stran a je vyhotovena</w:t>
      </w:r>
      <w:r w:rsidRPr="0036796D">
        <w:rPr>
          <w:color w:val="808080"/>
        </w:rPr>
        <w:t xml:space="preserve">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Pr="0036796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223DA12E" w14:textId="69914343" w:rsidR="00151C73" w:rsidRPr="00C9708D" w:rsidRDefault="00151C73" w:rsidP="00151C73">
      <w:pPr>
        <w:pStyle w:val="Zkladntext"/>
        <w:spacing w:before="0" w:after="0"/>
        <w:jc w:val="both"/>
      </w:pPr>
      <w:r w:rsidRPr="00C9708D">
        <w:rPr>
          <w:lang w:val="en-GB"/>
        </w:rPr>
        <w:t>This contract will be published in the register of contracts pursuant to Act No. 340/2015 Coll.</w:t>
      </w:r>
    </w:p>
    <w:p w14:paraId="315D17A9" w14:textId="77777777" w:rsidR="009E2858" w:rsidRPr="0036796D" w:rsidRDefault="009E2858" w:rsidP="00151C73">
      <w:pPr>
        <w:pStyle w:val="Zkladntext"/>
        <w:spacing w:before="0" w:after="120"/>
        <w:jc w:val="both"/>
        <w:rPr>
          <w:color w:val="808080"/>
        </w:rPr>
      </w:pPr>
      <w:r w:rsidRPr="0036796D">
        <w:rPr>
          <w:color w:val="808080"/>
        </w:rPr>
        <w:t xml:space="preserve">Tato smlouva bude uveřejněna v registru smluv podle zákona č. 340/2015 Sb. </w:t>
      </w:r>
    </w:p>
    <w:p w14:paraId="5B617FD7" w14:textId="77777777" w:rsidR="00151C73" w:rsidRDefault="00151C73" w:rsidP="00151C73">
      <w:pPr>
        <w:pStyle w:val="Zkladntext"/>
        <w:spacing w:before="0" w:after="0"/>
        <w:jc w:val="both"/>
      </w:pPr>
      <w:proofErr w:type="spellStart"/>
      <w:r w:rsidRPr="00151C73">
        <w:t>The</w:t>
      </w:r>
      <w:proofErr w:type="spellEnd"/>
      <w:r w:rsidRPr="00151C73">
        <w:t xml:space="preserve"> </w:t>
      </w:r>
      <w:proofErr w:type="spellStart"/>
      <w:r w:rsidRPr="00151C73">
        <w:t>contracting</w:t>
      </w:r>
      <w:proofErr w:type="spellEnd"/>
      <w:r w:rsidRPr="00151C73">
        <w:t xml:space="preserve"> </w:t>
      </w:r>
      <w:proofErr w:type="spellStart"/>
      <w:r w:rsidRPr="00151C73">
        <w:t>parties</w:t>
      </w:r>
      <w:proofErr w:type="spellEnd"/>
      <w:r w:rsidRPr="00151C73">
        <w:t xml:space="preserve"> </w:t>
      </w:r>
      <w:proofErr w:type="spellStart"/>
      <w:r w:rsidRPr="00151C73">
        <w:t>declare</w:t>
      </w:r>
      <w:proofErr w:type="spellEnd"/>
      <w:r w:rsidRPr="00151C73">
        <w:t xml:space="preserve"> </w:t>
      </w:r>
      <w:proofErr w:type="spellStart"/>
      <w:r w:rsidRPr="00151C73">
        <w:t>that</w:t>
      </w:r>
      <w:proofErr w:type="spellEnd"/>
      <w:r w:rsidRPr="00151C73">
        <w:t xml:space="preserve"> </w:t>
      </w:r>
      <w:proofErr w:type="spellStart"/>
      <w:r w:rsidRPr="00151C73">
        <w:t>they</w:t>
      </w:r>
      <w:proofErr w:type="spellEnd"/>
      <w:r w:rsidRPr="00151C73">
        <w:t xml:space="preserve"> </w:t>
      </w:r>
      <w:proofErr w:type="spellStart"/>
      <w:r w:rsidRPr="00151C73">
        <w:t>have</w:t>
      </w:r>
      <w:proofErr w:type="spellEnd"/>
      <w:r w:rsidRPr="00151C73">
        <w:t xml:space="preserve"> </w:t>
      </w:r>
      <w:proofErr w:type="spellStart"/>
      <w:r w:rsidRPr="00151C73">
        <w:t>concluded</w:t>
      </w:r>
      <w:proofErr w:type="spellEnd"/>
      <w:r w:rsidRPr="00151C73">
        <w:t xml:space="preserve"> </w:t>
      </w:r>
      <w:proofErr w:type="spellStart"/>
      <w:r w:rsidRPr="00151C73">
        <w:t>this</w:t>
      </w:r>
      <w:proofErr w:type="spellEnd"/>
      <w:r w:rsidRPr="00151C73">
        <w:t xml:space="preserve"> </w:t>
      </w:r>
      <w:proofErr w:type="spellStart"/>
      <w:r w:rsidRPr="00151C73">
        <w:t>contract</w:t>
      </w:r>
      <w:proofErr w:type="spellEnd"/>
      <w:r w:rsidRPr="00151C73">
        <w:t xml:space="preserve"> </w:t>
      </w:r>
      <w:proofErr w:type="spellStart"/>
      <w:r w:rsidRPr="00151C73">
        <w:t>according</w:t>
      </w:r>
      <w:proofErr w:type="spellEnd"/>
      <w:r w:rsidRPr="00151C73">
        <w:t xml:space="preserve"> to </w:t>
      </w:r>
      <w:proofErr w:type="spellStart"/>
      <w:r w:rsidRPr="00151C73">
        <w:t>their</w:t>
      </w:r>
      <w:proofErr w:type="spellEnd"/>
      <w:r w:rsidRPr="00151C73">
        <w:t xml:space="preserve"> free </w:t>
      </w:r>
      <w:proofErr w:type="spellStart"/>
      <w:r w:rsidRPr="00151C73">
        <w:t>decision</w:t>
      </w:r>
      <w:proofErr w:type="spellEnd"/>
      <w:r w:rsidRPr="00151C73">
        <w:t xml:space="preserve">, not </w:t>
      </w:r>
      <w:proofErr w:type="spellStart"/>
      <w:r w:rsidRPr="00151C73">
        <w:t>under</w:t>
      </w:r>
      <w:proofErr w:type="spellEnd"/>
      <w:r w:rsidRPr="00151C73">
        <w:t xml:space="preserve"> </w:t>
      </w:r>
      <w:proofErr w:type="spellStart"/>
      <w:r w:rsidRPr="00151C73">
        <w:t>duress</w:t>
      </w:r>
      <w:proofErr w:type="spellEnd"/>
      <w:r w:rsidRPr="00151C73">
        <w:t xml:space="preserve"> </w:t>
      </w:r>
      <w:proofErr w:type="spellStart"/>
      <w:r w:rsidRPr="00151C73">
        <w:t>or</w:t>
      </w:r>
      <w:proofErr w:type="spellEnd"/>
      <w:r w:rsidRPr="00151C73">
        <w:t xml:space="preserve"> in </w:t>
      </w:r>
      <w:proofErr w:type="spellStart"/>
      <w:r w:rsidRPr="00151C73">
        <w:t>distress</w:t>
      </w:r>
      <w:proofErr w:type="spellEnd"/>
      <w:r w:rsidRPr="00151C73">
        <w:t>.</w:t>
      </w:r>
    </w:p>
    <w:p w14:paraId="467245F4" w14:textId="77777777" w:rsidR="00E62755" w:rsidRPr="0036796D"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bookmarkEnd w:id="17"/>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shd w:val="clear" w:color="auto" w:fill="auto"/>
          </w:tcPr>
          <w:p w14:paraId="7994AE0F" w14:textId="060E512A" w:rsidR="00D53ABC" w:rsidRDefault="0028381F" w:rsidP="00277268">
            <w:pPr>
              <w:pStyle w:val="Zkladntext"/>
            </w:pPr>
            <w:r>
              <w:t>Place:</w:t>
            </w:r>
            <w:r w:rsidR="00B424D1">
              <w:t xml:space="preserve"> </w:t>
            </w:r>
            <w:proofErr w:type="spellStart"/>
            <w:r w:rsidR="00B424D1">
              <w:t>Flintsbach</w:t>
            </w:r>
            <w:bookmarkStart w:id="18" w:name="_GoBack"/>
            <w:bookmarkEnd w:id="18"/>
            <w:proofErr w:type="spellEnd"/>
          </w:p>
        </w:tc>
        <w:tc>
          <w:tcPr>
            <w:tcW w:w="2098" w:type="dxa"/>
            <w:tcBorders>
              <w:top w:val="nil"/>
            </w:tcBorders>
            <w:shd w:val="clear" w:color="auto" w:fill="auto"/>
          </w:tcPr>
          <w:p w14:paraId="57E6725B" w14:textId="46B617DE" w:rsidR="00D53ABC" w:rsidRDefault="00B424D1" w:rsidP="00277268">
            <w:pPr>
              <w:pStyle w:val="Zkladntext"/>
            </w:pPr>
            <w:proofErr w:type="spellStart"/>
            <w:r>
              <w:t>D</w:t>
            </w:r>
            <w:r w:rsidR="0028381F">
              <w:t>ate</w:t>
            </w:r>
            <w:proofErr w:type="spellEnd"/>
            <w:r>
              <w:t xml:space="preserve"> 27. 3. 2025</w:t>
            </w:r>
          </w:p>
        </w:tc>
        <w:tc>
          <w:tcPr>
            <w:tcW w:w="235" w:type="dxa"/>
            <w:tcBorders>
              <w:top w:val="nil"/>
            </w:tcBorders>
            <w:shd w:val="clear" w:color="auto" w:fill="auto"/>
          </w:tcPr>
          <w:p w14:paraId="3EBDDF1B" w14:textId="77777777" w:rsidR="00D53ABC" w:rsidRDefault="00D53ABC" w:rsidP="00277268">
            <w:pPr>
              <w:pStyle w:val="Zkladntext"/>
            </w:pPr>
          </w:p>
        </w:tc>
        <w:tc>
          <w:tcPr>
            <w:tcW w:w="2381" w:type="dxa"/>
            <w:tcBorders>
              <w:top w:val="nil"/>
            </w:tcBorders>
            <w:shd w:val="clear" w:color="auto" w:fill="auto"/>
          </w:tcPr>
          <w:p w14:paraId="1524E4AE" w14:textId="77777777" w:rsidR="00EA2E4B" w:rsidRDefault="0028381F" w:rsidP="00EA2E4B">
            <w:pPr>
              <w:pStyle w:val="Zkladntext"/>
            </w:pPr>
            <w:r>
              <w:t>Place: Prag</w:t>
            </w:r>
          </w:p>
        </w:tc>
        <w:tc>
          <w:tcPr>
            <w:tcW w:w="2098" w:type="dxa"/>
            <w:tcBorders>
              <w:top w:val="nil"/>
            </w:tcBorders>
            <w:shd w:val="clear" w:color="auto" w:fill="auto"/>
          </w:tcPr>
          <w:p w14:paraId="4365A0D5" w14:textId="21F3FC4A" w:rsidR="00D53ABC" w:rsidRDefault="00D53ABC" w:rsidP="00277268">
            <w:pPr>
              <w:pStyle w:val="Zkladntext"/>
            </w:pPr>
            <w:proofErr w:type="spellStart"/>
            <w:r>
              <w:t>d</w:t>
            </w:r>
            <w:r w:rsidR="0028381F">
              <w:t>ate</w:t>
            </w:r>
            <w:proofErr w:type="spellEnd"/>
            <w:r>
              <w:t xml:space="preserve"> </w:t>
            </w:r>
            <w:r w:rsidR="00742AEE">
              <w:t>27</w:t>
            </w:r>
            <w:r>
              <w:t xml:space="preserve">. </w:t>
            </w:r>
            <w:r w:rsidR="00C269E2">
              <w:t>3</w:t>
            </w:r>
            <w:r>
              <w:t>. 2025</w:t>
            </w:r>
          </w:p>
        </w:tc>
      </w:tr>
      <w:tr w:rsidR="00D53ABC" w14:paraId="646C9802" w14:textId="77777777" w:rsidTr="001D1C3B">
        <w:trPr>
          <w:trHeight w:val="567"/>
        </w:trPr>
        <w:tc>
          <w:tcPr>
            <w:tcW w:w="4479" w:type="dxa"/>
            <w:gridSpan w:val="2"/>
            <w:vMerge w:val="restart"/>
            <w:tcBorders>
              <w:top w:val="nil"/>
            </w:tcBorders>
            <w:shd w:val="clear" w:color="auto" w:fill="auto"/>
          </w:tcPr>
          <w:p w14:paraId="6FACDC18" w14:textId="77777777" w:rsidR="00D53ABC" w:rsidRDefault="001D1C3B" w:rsidP="001D1C3B">
            <w:pPr>
              <w:pStyle w:val="Zkladntext"/>
            </w:pPr>
            <w:proofErr w:type="spellStart"/>
            <w:r>
              <w:t>Stamp</w:t>
            </w:r>
            <w:proofErr w:type="spellEnd"/>
          </w:p>
        </w:tc>
        <w:tc>
          <w:tcPr>
            <w:tcW w:w="235" w:type="dxa"/>
            <w:tcBorders>
              <w:top w:val="nil"/>
            </w:tcBorders>
            <w:shd w:val="clear" w:color="auto" w:fill="auto"/>
          </w:tcPr>
          <w:p w14:paraId="558471AA" w14:textId="77777777" w:rsidR="00D53ABC" w:rsidRDefault="00D53ABC" w:rsidP="00277268">
            <w:pPr>
              <w:pStyle w:val="Zkladntext"/>
            </w:pPr>
          </w:p>
        </w:tc>
        <w:tc>
          <w:tcPr>
            <w:tcW w:w="4479" w:type="dxa"/>
            <w:gridSpan w:val="2"/>
            <w:vMerge w:val="restart"/>
            <w:tcBorders>
              <w:top w:val="nil"/>
            </w:tcBorders>
            <w:shd w:val="clear" w:color="auto" w:fill="auto"/>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shd w:val="clear" w:color="auto" w:fill="auto"/>
          </w:tcPr>
          <w:p w14:paraId="351083E2" w14:textId="77777777" w:rsidR="00D53ABC" w:rsidRDefault="00D53ABC" w:rsidP="00277268">
            <w:pPr>
              <w:pStyle w:val="Zkladntext"/>
            </w:pPr>
          </w:p>
        </w:tc>
        <w:tc>
          <w:tcPr>
            <w:tcW w:w="235" w:type="dxa"/>
            <w:tcBorders>
              <w:top w:val="nil"/>
            </w:tcBorders>
            <w:shd w:val="clear" w:color="auto" w:fill="auto"/>
          </w:tcPr>
          <w:p w14:paraId="55A031F1" w14:textId="77777777" w:rsidR="00D53ABC" w:rsidRDefault="00D53ABC" w:rsidP="00277268">
            <w:pPr>
              <w:pStyle w:val="Zkladntext"/>
            </w:pPr>
          </w:p>
        </w:tc>
        <w:tc>
          <w:tcPr>
            <w:tcW w:w="4479" w:type="dxa"/>
            <w:gridSpan w:val="2"/>
            <w:vMerge/>
            <w:shd w:val="clear" w:color="auto" w:fill="auto"/>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shd w:val="clear" w:color="auto" w:fill="auto"/>
          </w:tcPr>
          <w:p w14:paraId="2040CFFD" w14:textId="77777777" w:rsidR="00D53ABC" w:rsidRDefault="00EA2E4B" w:rsidP="001D1C3B">
            <w:pPr>
              <w:pStyle w:val="Zkladntext"/>
              <w:spacing w:after="0"/>
              <w:rPr>
                <w:color w:val="808080"/>
              </w:rPr>
            </w:pPr>
            <w:proofErr w:type="spellStart"/>
            <w:r>
              <w:t>Client</w:t>
            </w:r>
            <w:proofErr w:type="spellEnd"/>
            <w:r>
              <w:t xml:space="preserve">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shd w:val="clear" w:color="auto" w:fill="auto"/>
          </w:tcPr>
          <w:p w14:paraId="1F81B51C" w14:textId="77777777" w:rsidR="00D53ABC" w:rsidRDefault="00D53ABC" w:rsidP="00277268">
            <w:pPr>
              <w:pStyle w:val="Zkladntext"/>
            </w:pPr>
          </w:p>
        </w:tc>
        <w:tc>
          <w:tcPr>
            <w:tcW w:w="4479" w:type="dxa"/>
            <w:gridSpan w:val="2"/>
            <w:tcBorders>
              <w:top w:val="nil"/>
            </w:tcBorders>
            <w:shd w:val="clear" w:color="auto" w:fill="auto"/>
          </w:tcPr>
          <w:p w14:paraId="4E0DB27C" w14:textId="77777777" w:rsidR="001D1C3B" w:rsidRDefault="001D1C3B" w:rsidP="001D1C3B">
            <w:pPr>
              <w:pStyle w:val="Zkladntext"/>
              <w:spacing w:after="0"/>
            </w:pPr>
            <w:proofErr w:type="spellStart"/>
            <w:r>
              <w:t>Contractor</w:t>
            </w:r>
            <w:proofErr w:type="spellEnd"/>
            <w:r>
              <w:t xml:space="preserve"> </w:t>
            </w:r>
            <w:r w:rsidRPr="00277268">
              <w:rPr>
                <w:color w:val="808080"/>
              </w:rPr>
              <w:t>/ Vykonavatel</w:t>
            </w:r>
            <w:r>
              <w:t xml:space="preserve"> </w:t>
            </w:r>
          </w:p>
          <w:p w14:paraId="7E852B8A" w14:textId="34307CED" w:rsidR="00D53ABC" w:rsidRDefault="00D53ABC" w:rsidP="001D1C3B">
            <w:pPr>
              <w:pStyle w:val="Zkladntext"/>
              <w:spacing w:before="0"/>
            </w:pPr>
            <w:r>
              <w:t xml:space="preserve">Ing. </w:t>
            </w:r>
            <w:r w:rsidR="00742AEE">
              <w:t>Stanislav Klik</w:t>
            </w:r>
            <w:r>
              <w:t xml:space="preserve">, Ph.D. </w:t>
            </w:r>
          </w:p>
        </w:tc>
      </w:tr>
      <w:tr w:rsidR="00D53ABC" w14:paraId="38E81710" w14:textId="77777777" w:rsidTr="001D1C3B">
        <w:trPr>
          <w:trHeight w:val="794"/>
        </w:trPr>
        <w:tc>
          <w:tcPr>
            <w:tcW w:w="4479" w:type="dxa"/>
            <w:gridSpan w:val="2"/>
            <w:tcBorders>
              <w:top w:val="nil"/>
              <w:bottom w:val="dashSmallGap" w:sz="4" w:space="0" w:color="auto"/>
            </w:tcBorders>
            <w:shd w:val="clear" w:color="auto" w:fill="auto"/>
          </w:tcPr>
          <w:p w14:paraId="328EACF5" w14:textId="77777777" w:rsidR="00D53ABC" w:rsidRDefault="00D53ABC" w:rsidP="00277268">
            <w:pPr>
              <w:pStyle w:val="Zkladntext"/>
            </w:pPr>
          </w:p>
        </w:tc>
        <w:tc>
          <w:tcPr>
            <w:tcW w:w="235" w:type="dxa"/>
            <w:tcBorders>
              <w:top w:val="nil"/>
              <w:bottom w:val="nil"/>
            </w:tcBorders>
            <w:shd w:val="clear" w:color="auto" w:fill="auto"/>
          </w:tcPr>
          <w:p w14:paraId="268DF265" w14:textId="77777777" w:rsidR="00D53ABC" w:rsidRDefault="00D53ABC" w:rsidP="00277268">
            <w:pPr>
              <w:pStyle w:val="Zkladntext"/>
            </w:pPr>
          </w:p>
        </w:tc>
        <w:tc>
          <w:tcPr>
            <w:tcW w:w="4479" w:type="dxa"/>
            <w:gridSpan w:val="2"/>
            <w:tcBorders>
              <w:top w:val="nil"/>
              <w:bottom w:val="dashSmallGap" w:sz="4" w:space="0" w:color="auto"/>
            </w:tcBorders>
            <w:shd w:val="clear" w:color="auto" w:fill="auto"/>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shd w:val="clear" w:color="auto" w:fill="auto"/>
            <w:vAlign w:val="center"/>
          </w:tcPr>
          <w:p w14:paraId="3AC9A43E" w14:textId="77777777" w:rsidR="00D53ABC" w:rsidRDefault="0028381F" w:rsidP="00277268">
            <w:pPr>
              <w:pStyle w:val="Zkladntext"/>
              <w:jc w:val="center"/>
            </w:pPr>
            <w:r>
              <w:t>sign</w:t>
            </w:r>
          </w:p>
        </w:tc>
        <w:tc>
          <w:tcPr>
            <w:tcW w:w="235" w:type="dxa"/>
            <w:tcBorders>
              <w:top w:val="nil"/>
            </w:tcBorders>
            <w:shd w:val="clear" w:color="auto" w:fill="auto"/>
          </w:tcPr>
          <w:p w14:paraId="64AEB9C9" w14:textId="77777777" w:rsidR="00D53ABC" w:rsidRDefault="00D53ABC" w:rsidP="00277268">
            <w:pPr>
              <w:pStyle w:val="Zkladntext"/>
            </w:pPr>
          </w:p>
        </w:tc>
        <w:tc>
          <w:tcPr>
            <w:tcW w:w="4479" w:type="dxa"/>
            <w:gridSpan w:val="2"/>
            <w:tcBorders>
              <w:top w:val="dashSmallGap" w:sz="4" w:space="0" w:color="auto"/>
            </w:tcBorders>
            <w:shd w:val="clear" w:color="auto" w:fill="auto"/>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72E26" w14:textId="77777777" w:rsidR="00226E40" w:rsidRDefault="00226E40">
      <w:r>
        <w:separator/>
      </w:r>
    </w:p>
  </w:endnote>
  <w:endnote w:type="continuationSeparator" w:id="0">
    <w:p w14:paraId="69AE5121" w14:textId="77777777" w:rsidR="00226E40" w:rsidRDefault="00226E40">
      <w:r>
        <w:continuationSeparator/>
      </w:r>
    </w:p>
  </w:endnote>
  <w:endnote w:type="continuationNotice" w:id="1">
    <w:p w14:paraId="34A2D2D0" w14:textId="77777777" w:rsidR="00226E40" w:rsidRDefault="00226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6BEDB" w14:textId="77777777" w:rsidR="00D53ABC" w:rsidRDefault="00D53ABC" w:rsidP="00D53ABC">
    <w:pPr>
      <w:pStyle w:val="Zpat"/>
      <w:pBdr>
        <w:top w:val="single" w:sz="6" w:space="1" w:color="auto"/>
      </w:pBdr>
      <w:rPr>
        <w:rFonts w:ascii="Arial" w:hAnsi="Arial"/>
      </w:rPr>
    </w:pPr>
    <w:bookmarkStart w:id="19" w:name="_Hlk181960398"/>
  </w:p>
  <w:p w14:paraId="06848B7D" w14:textId="6F16803D" w:rsidR="00D53ABC" w:rsidRDefault="00D53ABC">
    <w:pPr>
      <w:pStyle w:val="Zpat"/>
      <w:pBdr>
        <w:top w:val="single" w:sz="6" w:space="1" w:color="auto"/>
      </w:pBdr>
      <w:rPr>
        <w:rFonts w:ascii="Arial" w:hAnsi="Arial"/>
      </w:rPr>
    </w:pPr>
    <w:proofErr w:type="spellStart"/>
    <w:r w:rsidRPr="00E20B4C">
      <w:rPr>
        <w:rFonts w:ascii="Arial" w:hAnsi="Arial"/>
        <w:sz w:val="16"/>
      </w:rPr>
      <w:t>Contract</w:t>
    </w:r>
    <w:proofErr w:type="spellEnd"/>
    <w:r w:rsidRPr="00E20B4C">
      <w:rPr>
        <w:rFonts w:ascii="Arial" w:hAnsi="Arial"/>
        <w:sz w:val="16"/>
      </w:rPr>
      <w:t xml:space="preserve"> </w:t>
    </w:r>
    <w:proofErr w:type="spellStart"/>
    <w:r w:rsidRPr="00E20B4C">
      <w:rPr>
        <w:rFonts w:ascii="Arial" w:hAnsi="Arial"/>
        <w:sz w:val="16"/>
      </w:rPr>
      <w:t>about</w:t>
    </w:r>
    <w:proofErr w:type="spellEnd"/>
    <w:r w:rsidRPr="00E20B4C">
      <w:rPr>
        <w:rFonts w:ascii="Arial" w:hAnsi="Arial"/>
        <w:sz w:val="16"/>
      </w:rPr>
      <w:t xml:space="preserve"> E</w:t>
    </w:r>
    <w:r>
      <w:rPr>
        <w:rFonts w:ascii="Arial" w:hAnsi="Arial"/>
        <w:sz w:val="16"/>
      </w:rPr>
      <w:t>U</w:t>
    </w:r>
    <w:r w:rsidRPr="00E20B4C">
      <w:rPr>
        <w:rFonts w:ascii="Arial" w:hAnsi="Arial"/>
        <w:sz w:val="16"/>
      </w:rPr>
      <w:t xml:space="preserve"> type</w:t>
    </w:r>
    <w:r>
      <w:rPr>
        <w:rFonts w:ascii="Arial" w:hAnsi="Arial"/>
        <w:sz w:val="16"/>
      </w:rPr>
      <w:t>-</w:t>
    </w:r>
    <w:proofErr w:type="spellStart"/>
    <w:r w:rsidRPr="00E20B4C">
      <w:rPr>
        <w:rFonts w:ascii="Arial" w:hAnsi="Arial"/>
        <w:sz w:val="16"/>
      </w:rPr>
      <w:t>examination</w:t>
    </w:r>
    <w:proofErr w:type="spellEnd"/>
    <w:r>
      <w:rPr>
        <w:rFonts w:ascii="Arial" w:hAnsi="Arial"/>
        <w:sz w:val="16"/>
      </w:rPr>
      <w:t xml:space="preserve"> </w:t>
    </w:r>
    <w:r w:rsidR="00793A3C">
      <w:rPr>
        <w:rFonts w:ascii="Arial" w:hAnsi="Arial"/>
        <w:sz w:val="16"/>
      </w:rPr>
      <w:t>No 026/2025</w:t>
    </w:r>
    <w:r>
      <w:rPr>
        <w:rFonts w:ascii="Arial" w:hAnsi="Arial"/>
        <w:sz w:val="16"/>
      </w:rPr>
      <w:t xml:space="preserve"> </w:t>
    </w:r>
    <w:r w:rsidRPr="00BC4DDC">
      <w:rPr>
        <w:rFonts w:ascii="Arial" w:hAnsi="Arial"/>
        <w:sz w:val="16"/>
        <w:szCs w:val="16"/>
      </w:rPr>
      <w:tab/>
    </w:r>
    <w:proofErr w:type="gramStart"/>
    <w:r w:rsidRPr="00BC4DDC">
      <w:rPr>
        <w:rFonts w:ascii="Arial" w:hAnsi="Arial"/>
        <w:sz w:val="16"/>
        <w:szCs w:val="16"/>
      </w:rPr>
      <w:t xml:space="preserve">str. </w:t>
    </w:r>
    <w:proofErr w:type="gramEnd"/>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B424D1">
      <w:rPr>
        <w:rFonts w:ascii="Arial" w:hAnsi="Arial"/>
        <w:b/>
        <w:bCs/>
        <w:noProof/>
        <w:sz w:val="16"/>
        <w:szCs w:val="16"/>
      </w:rPr>
      <w:t>7</w:t>
    </w:r>
    <w:r w:rsidRPr="00BC4DDC">
      <w:rPr>
        <w:rFonts w:ascii="Arial" w:hAnsi="Arial"/>
        <w:b/>
        <w:bCs/>
        <w:sz w:val="16"/>
        <w:szCs w:val="16"/>
      </w:rPr>
      <w:fldChar w:fldCharType="end"/>
    </w:r>
    <w:proofErr w:type="gramStart"/>
    <w:r w:rsidRPr="00BC4DDC">
      <w:rPr>
        <w:rFonts w:ascii="Arial" w:hAnsi="Arial"/>
        <w:sz w:val="16"/>
        <w:szCs w:val="16"/>
      </w:rPr>
      <w:t xml:space="preserve"> z </w:t>
    </w:r>
    <w:proofErr w:type="gramEnd"/>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B424D1">
      <w:rPr>
        <w:rFonts w:ascii="Arial" w:hAnsi="Arial"/>
        <w:b/>
        <w:bCs/>
        <w:noProof/>
        <w:sz w:val="16"/>
        <w:szCs w:val="16"/>
      </w:rPr>
      <w:t>7</w:t>
    </w:r>
    <w:r w:rsidRPr="00BC4DDC">
      <w:rPr>
        <w:rFonts w:ascii="Arial" w:hAnsi="Arial"/>
        <w:b/>
        <w:bCs/>
        <w:sz w:val="16"/>
        <w:szCs w:val="16"/>
      </w:rPr>
      <w:fldChar w:fldCharType="end"/>
    </w:r>
    <w:proofErr w:type="gramStart"/>
    <w:r w:rsidRPr="00BC4DDC">
      <w:rPr>
        <w:rFonts w:ascii="Arial" w:hAnsi="Arial"/>
        <w:sz w:val="16"/>
        <w:szCs w:val="16"/>
      </w:rPr>
      <w:tab/>
    </w:r>
    <w:r>
      <w:rPr>
        <w:rFonts w:ascii="Arial" w:hAnsi="Arial"/>
        <w:sz w:val="16"/>
        <w:szCs w:val="16"/>
      </w:rPr>
      <w:t>vzor</w:t>
    </w:r>
    <w:proofErr w:type="gramEnd"/>
    <w:r>
      <w:rPr>
        <w:rFonts w:ascii="Arial" w:hAnsi="Arial"/>
        <w:sz w:val="16"/>
        <w:szCs w:val="16"/>
      </w:rPr>
      <w:t>: 05a-en-2025-01-01</w:t>
    </w:r>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6C5E" w14:textId="77777777" w:rsidR="00226E40" w:rsidRDefault="00226E40">
      <w:r>
        <w:separator/>
      </w:r>
    </w:p>
  </w:footnote>
  <w:footnote w:type="continuationSeparator" w:id="0">
    <w:p w14:paraId="1652017F" w14:textId="77777777" w:rsidR="00226E40" w:rsidRDefault="00226E40">
      <w:r>
        <w:continuationSeparator/>
      </w:r>
    </w:p>
  </w:footnote>
  <w:footnote w:type="continuationNotice" w:id="1">
    <w:p w14:paraId="7C6786E0" w14:textId="77777777" w:rsidR="00226E40" w:rsidRDefault="00226E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4"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0"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1"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3"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6" w15:restartNumberingAfterBreak="0">
    <w:nsid w:val="68EC6C18"/>
    <w:multiLevelType w:val="hybridMultilevel"/>
    <w:tmpl w:val="08946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1A0FA5"/>
    <w:multiLevelType w:val="hybridMultilevel"/>
    <w:tmpl w:val="A702A8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0"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1"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abstractNumId w:val="22"/>
  </w:num>
  <w:num w:numId="2">
    <w:abstractNumId w:val="4"/>
  </w:num>
  <w:num w:numId="3">
    <w:abstractNumId w:val="29"/>
  </w:num>
  <w:num w:numId="4">
    <w:abstractNumId w:val="13"/>
  </w:num>
  <w:num w:numId="5">
    <w:abstractNumId w:val="1"/>
  </w:num>
  <w:num w:numId="6">
    <w:abstractNumId w:val="30"/>
  </w:num>
  <w:num w:numId="7">
    <w:abstractNumId w:val="3"/>
  </w:num>
  <w:num w:numId="8">
    <w:abstractNumId w:val="0"/>
  </w:num>
  <w:num w:numId="9">
    <w:abstractNumId w:val="6"/>
  </w:num>
  <w:num w:numId="10">
    <w:abstractNumId w:val="20"/>
  </w:num>
  <w:num w:numId="11">
    <w:abstractNumId w:val="11"/>
  </w:num>
  <w:num w:numId="12">
    <w:abstractNumId w:val="19"/>
  </w:num>
  <w:num w:numId="13">
    <w:abstractNumId w:val="25"/>
  </w:num>
  <w:num w:numId="14">
    <w:abstractNumId w:val="15"/>
  </w:num>
  <w:num w:numId="15">
    <w:abstractNumId w:val="21"/>
  </w:num>
  <w:num w:numId="16">
    <w:abstractNumId w:val="12"/>
  </w:num>
  <w:num w:numId="17">
    <w:abstractNumId w:val="14"/>
  </w:num>
  <w:num w:numId="18">
    <w:abstractNumId w:val="28"/>
  </w:num>
  <w:num w:numId="19">
    <w:abstractNumId w:val="24"/>
  </w:num>
  <w:num w:numId="20">
    <w:abstractNumId w:val="17"/>
  </w:num>
  <w:num w:numId="21">
    <w:abstractNumId w:val="8"/>
  </w:num>
  <w:num w:numId="22">
    <w:abstractNumId w:val="2"/>
  </w:num>
  <w:num w:numId="23">
    <w:abstractNumId w:val="4"/>
  </w:num>
  <w:num w:numId="24">
    <w:abstractNumId w:val="23"/>
  </w:num>
  <w:num w:numId="25">
    <w:abstractNumId w:val="10"/>
  </w:num>
  <w:num w:numId="26">
    <w:abstractNumId w:val="5"/>
  </w:num>
  <w:num w:numId="27">
    <w:abstractNumId w:val="16"/>
  </w:num>
  <w:num w:numId="28">
    <w:abstractNumId w:val="9"/>
  </w:num>
  <w:num w:numId="29">
    <w:abstractNumId w:val="7"/>
  </w:num>
  <w:num w:numId="30">
    <w:abstractNumId w:val="31"/>
  </w:num>
  <w:num w:numId="31">
    <w:abstractNumId w:val="4"/>
  </w:num>
  <w:num w:numId="32">
    <w:abstractNumId w:val="18"/>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MrUwNTMxNzYyMTBU0lEKTi0uzszPAykwrQUAGkVugSwAAAA="/>
  </w:docVars>
  <w:rsids>
    <w:rsidRoot w:val="00E265C5"/>
    <w:rsid w:val="00007C4F"/>
    <w:rsid w:val="0003247E"/>
    <w:rsid w:val="00041AD6"/>
    <w:rsid w:val="00071E3B"/>
    <w:rsid w:val="000A1556"/>
    <w:rsid w:val="000B4A49"/>
    <w:rsid w:val="000D4D05"/>
    <w:rsid w:val="000E0403"/>
    <w:rsid w:val="000E7620"/>
    <w:rsid w:val="0010189E"/>
    <w:rsid w:val="001140ED"/>
    <w:rsid w:val="001336E0"/>
    <w:rsid w:val="00142DAF"/>
    <w:rsid w:val="00151C73"/>
    <w:rsid w:val="0015448E"/>
    <w:rsid w:val="001601E4"/>
    <w:rsid w:val="0016768C"/>
    <w:rsid w:val="0017058D"/>
    <w:rsid w:val="00184C9D"/>
    <w:rsid w:val="00195BC2"/>
    <w:rsid w:val="001A7221"/>
    <w:rsid w:val="001B3A86"/>
    <w:rsid w:val="001B4141"/>
    <w:rsid w:val="001C33CC"/>
    <w:rsid w:val="001D1C3B"/>
    <w:rsid w:val="001D639E"/>
    <w:rsid w:val="001F137C"/>
    <w:rsid w:val="00222416"/>
    <w:rsid w:val="00226E40"/>
    <w:rsid w:val="002346A4"/>
    <w:rsid w:val="0025252D"/>
    <w:rsid w:val="00254EC7"/>
    <w:rsid w:val="00264777"/>
    <w:rsid w:val="002765A2"/>
    <w:rsid w:val="00276D30"/>
    <w:rsid w:val="00277268"/>
    <w:rsid w:val="0028381F"/>
    <w:rsid w:val="002C5E4B"/>
    <w:rsid w:val="002D13CE"/>
    <w:rsid w:val="0031214B"/>
    <w:rsid w:val="003134AF"/>
    <w:rsid w:val="00326FB1"/>
    <w:rsid w:val="00327A9A"/>
    <w:rsid w:val="0035572D"/>
    <w:rsid w:val="00357B15"/>
    <w:rsid w:val="00365964"/>
    <w:rsid w:val="0036796D"/>
    <w:rsid w:val="00380466"/>
    <w:rsid w:val="00396A0B"/>
    <w:rsid w:val="003A2DCF"/>
    <w:rsid w:val="003B3E3A"/>
    <w:rsid w:val="003B4FFC"/>
    <w:rsid w:val="003B6001"/>
    <w:rsid w:val="003D085D"/>
    <w:rsid w:val="003D1192"/>
    <w:rsid w:val="003E3D59"/>
    <w:rsid w:val="003E64CA"/>
    <w:rsid w:val="00403C8C"/>
    <w:rsid w:val="00410E37"/>
    <w:rsid w:val="00430D15"/>
    <w:rsid w:val="004319A3"/>
    <w:rsid w:val="00451D01"/>
    <w:rsid w:val="00481DBA"/>
    <w:rsid w:val="00484CCB"/>
    <w:rsid w:val="00496165"/>
    <w:rsid w:val="004A1D86"/>
    <w:rsid w:val="004B1480"/>
    <w:rsid w:val="004B215A"/>
    <w:rsid w:val="004C2D13"/>
    <w:rsid w:val="004C5EC1"/>
    <w:rsid w:val="004D078E"/>
    <w:rsid w:val="004D1E5A"/>
    <w:rsid w:val="004E1B49"/>
    <w:rsid w:val="004E5ACD"/>
    <w:rsid w:val="004F761C"/>
    <w:rsid w:val="005033C2"/>
    <w:rsid w:val="00511530"/>
    <w:rsid w:val="0051463D"/>
    <w:rsid w:val="00533F62"/>
    <w:rsid w:val="0053626C"/>
    <w:rsid w:val="005369DE"/>
    <w:rsid w:val="0054461C"/>
    <w:rsid w:val="00556B2A"/>
    <w:rsid w:val="00560C23"/>
    <w:rsid w:val="00560D87"/>
    <w:rsid w:val="00561D4A"/>
    <w:rsid w:val="00564C0C"/>
    <w:rsid w:val="0057313B"/>
    <w:rsid w:val="00574A7E"/>
    <w:rsid w:val="005857E9"/>
    <w:rsid w:val="005A01A1"/>
    <w:rsid w:val="005B2AB7"/>
    <w:rsid w:val="005B3ACD"/>
    <w:rsid w:val="005D134B"/>
    <w:rsid w:val="005E0F2B"/>
    <w:rsid w:val="005F4F47"/>
    <w:rsid w:val="0060699B"/>
    <w:rsid w:val="00622889"/>
    <w:rsid w:val="00624704"/>
    <w:rsid w:val="006420C5"/>
    <w:rsid w:val="00642352"/>
    <w:rsid w:val="006439A7"/>
    <w:rsid w:val="00643CD3"/>
    <w:rsid w:val="00680A00"/>
    <w:rsid w:val="006B78B1"/>
    <w:rsid w:val="006C0566"/>
    <w:rsid w:val="006C2A36"/>
    <w:rsid w:val="006C488F"/>
    <w:rsid w:val="006D575E"/>
    <w:rsid w:val="006D6A22"/>
    <w:rsid w:val="006E3301"/>
    <w:rsid w:val="00710907"/>
    <w:rsid w:val="007325DB"/>
    <w:rsid w:val="00732EE2"/>
    <w:rsid w:val="00742AEE"/>
    <w:rsid w:val="00745472"/>
    <w:rsid w:val="00783296"/>
    <w:rsid w:val="007903A6"/>
    <w:rsid w:val="007922F5"/>
    <w:rsid w:val="00793A3C"/>
    <w:rsid w:val="007B6282"/>
    <w:rsid w:val="007D48AE"/>
    <w:rsid w:val="007D4D5C"/>
    <w:rsid w:val="007F5E72"/>
    <w:rsid w:val="00850F13"/>
    <w:rsid w:val="00860BA6"/>
    <w:rsid w:val="00862F87"/>
    <w:rsid w:val="00882D97"/>
    <w:rsid w:val="0089181F"/>
    <w:rsid w:val="008B42B3"/>
    <w:rsid w:val="008B47C0"/>
    <w:rsid w:val="008B5DA9"/>
    <w:rsid w:val="008C4E8F"/>
    <w:rsid w:val="008D22A0"/>
    <w:rsid w:val="008F5F82"/>
    <w:rsid w:val="008F7C15"/>
    <w:rsid w:val="0091336C"/>
    <w:rsid w:val="00941769"/>
    <w:rsid w:val="00943CC7"/>
    <w:rsid w:val="00953F7C"/>
    <w:rsid w:val="00955488"/>
    <w:rsid w:val="009561EA"/>
    <w:rsid w:val="00971ACE"/>
    <w:rsid w:val="009836B5"/>
    <w:rsid w:val="009A5133"/>
    <w:rsid w:val="009B74D4"/>
    <w:rsid w:val="009C1796"/>
    <w:rsid w:val="009D7967"/>
    <w:rsid w:val="009E2858"/>
    <w:rsid w:val="009F4BCB"/>
    <w:rsid w:val="009F7C45"/>
    <w:rsid w:val="00A122B1"/>
    <w:rsid w:val="00A12AD8"/>
    <w:rsid w:val="00A16AE4"/>
    <w:rsid w:val="00A24DF3"/>
    <w:rsid w:val="00A413B0"/>
    <w:rsid w:val="00A424E5"/>
    <w:rsid w:val="00A46CE7"/>
    <w:rsid w:val="00A4760B"/>
    <w:rsid w:val="00A51C30"/>
    <w:rsid w:val="00A569A3"/>
    <w:rsid w:val="00A5740C"/>
    <w:rsid w:val="00A735B3"/>
    <w:rsid w:val="00A901D4"/>
    <w:rsid w:val="00A926F6"/>
    <w:rsid w:val="00AA1066"/>
    <w:rsid w:val="00AA3EB1"/>
    <w:rsid w:val="00AB0A6B"/>
    <w:rsid w:val="00AB3709"/>
    <w:rsid w:val="00AC4C92"/>
    <w:rsid w:val="00AD34FD"/>
    <w:rsid w:val="00B070BA"/>
    <w:rsid w:val="00B424D1"/>
    <w:rsid w:val="00B469D2"/>
    <w:rsid w:val="00B6254A"/>
    <w:rsid w:val="00B6708A"/>
    <w:rsid w:val="00B70CA1"/>
    <w:rsid w:val="00B76F10"/>
    <w:rsid w:val="00B920F2"/>
    <w:rsid w:val="00BA2EDF"/>
    <w:rsid w:val="00BA3530"/>
    <w:rsid w:val="00BB189F"/>
    <w:rsid w:val="00BD33F4"/>
    <w:rsid w:val="00BD3938"/>
    <w:rsid w:val="00BE2D41"/>
    <w:rsid w:val="00C06FF4"/>
    <w:rsid w:val="00C269E2"/>
    <w:rsid w:val="00C27376"/>
    <w:rsid w:val="00C40BC9"/>
    <w:rsid w:val="00C503DA"/>
    <w:rsid w:val="00C547E0"/>
    <w:rsid w:val="00C75CCB"/>
    <w:rsid w:val="00C8490B"/>
    <w:rsid w:val="00C9708D"/>
    <w:rsid w:val="00D10CE8"/>
    <w:rsid w:val="00D26FB8"/>
    <w:rsid w:val="00D53ABC"/>
    <w:rsid w:val="00D62991"/>
    <w:rsid w:val="00D62AA7"/>
    <w:rsid w:val="00D73FE7"/>
    <w:rsid w:val="00D85FE1"/>
    <w:rsid w:val="00DA2C6C"/>
    <w:rsid w:val="00DA33F9"/>
    <w:rsid w:val="00DC3B3E"/>
    <w:rsid w:val="00DF04C8"/>
    <w:rsid w:val="00DF0B32"/>
    <w:rsid w:val="00DF2629"/>
    <w:rsid w:val="00DF36ED"/>
    <w:rsid w:val="00E008F6"/>
    <w:rsid w:val="00E07AA5"/>
    <w:rsid w:val="00E11C18"/>
    <w:rsid w:val="00E20B4C"/>
    <w:rsid w:val="00E265C5"/>
    <w:rsid w:val="00E379F7"/>
    <w:rsid w:val="00E62755"/>
    <w:rsid w:val="00E650FD"/>
    <w:rsid w:val="00E70936"/>
    <w:rsid w:val="00E70BFA"/>
    <w:rsid w:val="00E73AD6"/>
    <w:rsid w:val="00E856F9"/>
    <w:rsid w:val="00E87C90"/>
    <w:rsid w:val="00EA2E4B"/>
    <w:rsid w:val="00ED1692"/>
    <w:rsid w:val="00ED459F"/>
    <w:rsid w:val="00ED6067"/>
    <w:rsid w:val="00F01968"/>
    <w:rsid w:val="00F05619"/>
    <w:rsid w:val="00F1108C"/>
    <w:rsid w:val="00F14121"/>
    <w:rsid w:val="00F155B4"/>
    <w:rsid w:val="00F15D41"/>
    <w:rsid w:val="00F21630"/>
    <w:rsid w:val="00F2614B"/>
    <w:rsid w:val="00F60129"/>
    <w:rsid w:val="00F87D81"/>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 w:type="paragraph" w:styleId="Textbubliny">
    <w:name w:val="Balloon Text"/>
    <w:basedOn w:val="Normln"/>
    <w:link w:val="TextbublinyChar"/>
    <w:uiPriority w:val="99"/>
    <w:semiHidden/>
    <w:unhideWhenUsed/>
    <w:rsid w:val="00DF0B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0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AC70ED7FBF014AB0E1793316A188D8" ma:contentTypeVersion="15" ma:contentTypeDescription="Vytvoří nový dokument" ma:contentTypeScope="" ma:versionID="75092f8a52af3229a2e286f91e38214f">
  <xsd:schema xmlns:xsd="http://www.w3.org/2001/XMLSchema" xmlns:xs="http://www.w3.org/2001/XMLSchema" xmlns:p="http://schemas.microsoft.com/office/2006/metadata/properties" xmlns:ns2="04cef955-a28d-4d3a-8029-c6c69bbe7b5a" xmlns:ns3="e3e044dd-8c61-4c63-99f6-58f0aeadc420" targetNamespace="http://schemas.microsoft.com/office/2006/metadata/properties" ma:root="true" ma:fieldsID="1ae5df4abb8f52c356f1c699fbd10259" ns2:_="" ns3:_="">
    <xsd:import namespace="04cef955-a28d-4d3a-8029-c6c69bbe7b5a"/>
    <xsd:import namespace="e3e044dd-8c61-4c63-99f6-58f0aeadc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ef955-a28d-4d3a-8029-c6c69bbe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416d5b17-362a-4806-a8d2-31fa892a01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44dd-8c61-4c63-99f6-58f0aeadc4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efb90-809c-4687-aa57-4f29fe36ae29}" ma:internalName="TaxCatchAll" ma:showField="CatchAllData" ma:web="e3e044dd-8c61-4c63-99f6-58f0aeadc4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cef955-a28d-4d3a-8029-c6c69bbe7b5a">
      <Terms xmlns="http://schemas.microsoft.com/office/infopath/2007/PartnerControls"/>
    </lcf76f155ced4ddcb4097134ff3c332f>
    <TaxCatchAll xmlns="e3e044dd-8c61-4c63-99f6-58f0aeadc4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B206-8620-4300-BE39-60A7C3EE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ef955-a28d-4d3a-8029-c6c69bbe7b5a"/>
    <ds:schemaRef ds:uri="e3e044dd-8c61-4c63-99f6-58f0aead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9FAAC-5C7A-416C-BD73-055A42B73915}">
  <ds:schemaRefs>
    <ds:schemaRef ds:uri="http://schemas.microsoft.com/sharepoint/v3/contenttype/forms"/>
  </ds:schemaRefs>
</ds:datastoreItem>
</file>

<file path=customXml/itemProps3.xml><?xml version="1.0" encoding="utf-8"?>
<ds:datastoreItem xmlns:ds="http://schemas.openxmlformats.org/officeDocument/2006/customXml" ds:itemID="{B289503C-F8BB-4918-8040-7B2E4930280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e3e044dd-8c61-4c63-99f6-58f0aeadc420"/>
    <ds:schemaRef ds:uri="http://purl.org/dc/terms/"/>
    <ds:schemaRef ds:uri="04cef955-a28d-4d3a-8029-c6c69bbe7b5a"/>
    <ds:schemaRef ds:uri="http://www.w3.org/XML/1998/namespace"/>
    <ds:schemaRef ds:uri="http://purl.org/dc/dcmitype/"/>
  </ds:schemaRefs>
</ds:datastoreItem>
</file>

<file path=customXml/itemProps4.xml><?xml version="1.0" encoding="utf-8"?>
<ds:datastoreItem xmlns:ds="http://schemas.openxmlformats.org/officeDocument/2006/customXml" ds:itemID="{F2E65B06-9BEE-46C5-BA88-0174F111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2759</Words>
  <Characters>16964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19684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Plášilová Iveta</cp:lastModifiedBy>
  <cp:revision>3</cp:revision>
  <cp:lastPrinted>2025-04-07T07:10:00Z</cp:lastPrinted>
  <dcterms:created xsi:type="dcterms:W3CDTF">2025-04-07T07:10:00Z</dcterms:created>
  <dcterms:modified xsi:type="dcterms:W3CDTF">2025-04-07T08:47:00Z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0x0101003BAC70ED7FBF014AB0E1793316A188D8</vt:lpwstr>
  </property>
  <property fmtid="{D5CDD505-2E9C-101B-9397-08002B2CF9AE}" pid="3" name="MediaServiceImageTags">
    <vt:lpwstr/>
  </property>
</Properties>
</file>