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99BF" w14:textId="77777777" w:rsidR="00DD732D" w:rsidRPr="00DD732D" w:rsidRDefault="00DD732D" w:rsidP="00DD732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zpracování osobních údajů studentů v souladu se směrnicí GDPR.</w:t>
      </w:r>
    </w:p>
    <w:p w14:paraId="71661292" w14:textId="77777777" w:rsidR="00DD732D" w:rsidRDefault="00DD732D" w:rsidP="00DD732D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poskytovatel přebírá plnou odpovědnost za studenty objednatele v době dopoledního a odpoledního, případně večerního programu.</w:t>
      </w:r>
    </w:p>
    <w:p w14:paraId="2C29B119" w14:textId="77777777" w:rsidR="0051366C" w:rsidRDefault="0051366C" w:rsidP="0051366C">
      <w:pPr>
        <w:jc w:val="both"/>
        <w:rPr>
          <w:rFonts w:ascii="Calibri" w:hAnsi="Calibri" w:cs="Calibri"/>
          <w:sz w:val="22"/>
          <w:szCs w:val="22"/>
        </w:rPr>
      </w:pPr>
    </w:p>
    <w:p w14:paraId="72B08812" w14:textId="40B69593" w:rsidR="00DD732D" w:rsidRPr="0051366C" w:rsidRDefault="00CF670C" w:rsidP="0051366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  </w:t>
      </w:r>
      <w:r w:rsidR="00DD732D" w:rsidRPr="0051366C">
        <w:rPr>
          <w:rFonts w:ascii="Calibri" w:hAnsi="Calibri" w:cs="Calibri"/>
          <w:sz w:val="22"/>
          <w:szCs w:val="22"/>
        </w:rPr>
        <w:t>Poskytovatel hradí náklady 2 třídních učitelů, pokud se ze třídy zúčastní alespoň 28 studentů.</w:t>
      </w:r>
    </w:p>
    <w:p w14:paraId="7960FE91" w14:textId="77777777" w:rsidR="00DD732D" w:rsidRPr="00DD732D" w:rsidRDefault="00DD732D" w:rsidP="00DD732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12ED66" w14:textId="77777777" w:rsidR="00DD732D" w:rsidRPr="00DD732D" w:rsidRDefault="00DD732D" w:rsidP="00DD732D">
      <w:pPr>
        <w:ind w:left="720" w:hanging="720"/>
        <w:jc w:val="center"/>
        <w:rPr>
          <w:rFonts w:ascii="Calibri" w:hAnsi="Calibri" w:cs="Calibri"/>
          <w:b/>
          <w:sz w:val="22"/>
          <w:szCs w:val="22"/>
        </w:rPr>
      </w:pPr>
      <w:r w:rsidRPr="00DD732D">
        <w:rPr>
          <w:rFonts w:ascii="Calibri" w:hAnsi="Calibri" w:cs="Calibri"/>
          <w:b/>
          <w:sz w:val="22"/>
          <w:szCs w:val="22"/>
        </w:rPr>
        <w:t>IV.</w:t>
      </w:r>
    </w:p>
    <w:p w14:paraId="062A2B1D" w14:textId="77777777" w:rsidR="00DD732D" w:rsidRPr="00DD732D" w:rsidRDefault="00DD732D" w:rsidP="00DD732D">
      <w:pPr>
        <w:ind w:left="720" w:hanging="720"/>
        <w:jc w:val="center"/>
        <w:rPr>
          <w:rFonts w:ascii="Calibri" w:hAnsi="Calibri" w:cs="Calibri"/>
          <w:b/>
          <w:sz w:val="22"/>
          <w:szCs w:val="22"/>
        </w:rPr>
      </w:pPr>
      <w:r w:rsidRPr="00DD732D">
        <w:rPr>
          <w:rFonts w:ascii="Calibri" w:hAnsi="Calibri" w:cs="Calibri"/>
          <w:b/>
          <w:sz w:val="22"/>
          <w:szCs w:val="22"/>
        </w:rPr>
        <w:t>SOUČINNOST ZE STRANY OBJEDNATELE</w:t>
      </w:r>
    </w:p>
    <w:p w14:paraId="1AC4AED6" w14:textId="77777777" w:rsidR="00DD732D" w:rsidRPr="00DD732D" w:rsidRDefault="00DD732D" w:rsidP="00DD732D">
      <w:pPr>
        <w:jc w:val="both"/>
        <w:rPr>
          <w:rFonts w:ascii="Calibri" w:hAnsi="Calibri" w:cs="Calibri"/>
          <w:sz w:val="22"/>
          <w:szCs w:val="22"/>
        </w:rPr>
      </w:pPr>
    </w:p>
    <w:p w14:paraId="0673FD2B" w14:textId="77777777" w:rsidR="00DD732D" w:rsidRPr="00DD732D" w:rsidRDefault="00DD732D" w:rsidP="00DD732D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Objednatel je povinen zajistit:</w:t>
      </w:r>
    </w:p>
    <w:p w14:paraId="2AC421A8" w14:textId="77777777" w:rsidR="00DD732D" w:rsidRPr="00DD732D" w:rsidRDefault="00DD732D" w:rsidP="00DD732D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14BE500" w14:textId="77777777" w:rsidR="00DD732D" w:rsidRPr="00DD732D" w:rsidRDefault="00DD732D" w:rsidP="00DD732D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účast 1 třídy a 2 učitelů</w:t>
      </w:r>
    </w:p>
    <w:p w14:paraId="48D44E63" w14:textId="77777777" w:rsidR="00DD732D" w:rsidRPr="00DD732D" w:rsidRDefault="00DD732D" w:rsidP="00DD732D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 xml:space="preserve">přihlašování účastníků adaptačního kurzu a předání počtu účastníků do 31. 3. 2025 e-mailem na </w:t>
      </w:r>
      <w:hyperlink r:id="rId8">
        <w:r w:rsidRPr="00DD732D">
          <w:rPr>
            <w:rStyle w:val="Hypertextovodkaz"/>
            <w:rFonts w:ascii="Calibri" w:eastAsiaTheme="majorEastAsia" w:hAnsi="Calibri" w:cs="Calibri"/>
            <w:sz w:val="22"/>
            <w:szCs w:val="22"/>
          </w:rPr>
          <w:t>activeclass@vertigosports.cz</w:t>
        </w:r>
      </w:hyperlink>
    </w:p>
    <w:p w14:paraId="7E6DCF02" w14:textId="7CC2661D" w:rsidR="00DD732D" w:rsidRPr="00DD732D" w:rsidRDefault="00DD732D" w:rsidP="00DD732D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předání zákonným zástupcům „Potvrzení o bezinfekčnosti“, které je blíže specifikované v příloze č. 2 této smlouvy</w:t>
      </w:r>
    </w:p>
    <w:p w14:paraId="55AB736A" w14:textId="77777777" w:rsidR="00DD732D" w:rsidRPr="00DD732D" w:rsidRDefault="00DD732D" w:rsidP="00DD732D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 xml:space="preserve">doprovod do zdravotnického zařízení v případě úrazu či akutního onemocnění </w:t>
      </w:r>
    </w:p>
    <w:p w14:paraId="2D7794BB" w14:textId="77777777" w:rsidR="00DD732D" w:rsidRPr="00DD732D" w:rsidRDefault="00DD732D" w:rsidP="00DD732D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Platbu za poskytnuté služby dle vystavené faktury poskytovatelem ve lhůtě splatnosti</w:t>
      </w:r>
    </w:p>
    <w:p w14:paraId="5F91A100" w14:textId="77777777" w:rsidR="00DD732D" w:rsidRPr="00DD732D" w:rsidRDefault="00DD732D" w:rsidP="00DD732D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Zdravotnický dozor od 21.30 do 08.30 hodin</w:t>
      </w:r>
    </w:p>
    <w:p w14:paraId="70DA5962" w14:textId="77777777" w:rsidR="00DD732D" w:rsidRPr="00DD732D" w:rsidRDefault="00DD732D" w:rsidP="00DD732D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 xml:space="preserve">Náhradu škod na majetku Poskytovatele a třetích stran (ubytovatel, autobusový dopravce) způsobených studenty vinou úmyslného poškození nebo nerespektování pravidel a bezpečnostních předpisů nejpozději do 30 dnů od jejího vzniku </w:t>
      </w:r>
    </w:p>
    <w:p w14:paraId="03A40362" w14:textId="77777777" w:rsidR="00DD732D" w:rsidRPr="00DD732D" w:rsidRDefault="00DD732D" w:rsidP="00DD732D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Objednatel prostřednictvím svého pedagogického dozoru přebírá plnou odpovědnost za studenty objednatele v době, kdy tito nebudou vykonávat aktivity spojené s činností lektorů poskytovatele.</w:t>
      </w:r>
    </w:p>
    <w:p w14:paraId="462286F7" w14:textId="77777777" w:rsidR="00DD732D" w:rsidRPr="00DD732D" w:rsidRDefault="00DD732D" w:rsidP="00DD732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5A08CB2" w14:textId="77777777" w:rsidR="00DD732D" w:rsidRPr="00DD732D" w:rsidRDefault="00DD732D" w:rsidP="00DD732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D732D">
        <w:rPr>
          <w:rFonts w:ascii="Calibri" w:hAnsi="Calibri" w:cs="Calibri"/>
          <w:b/>
          <w:bCs/>
          <w:sz w:val="22"/>
          <w:szCs w:val="22"/>
        </w:rPr>
        <w:t>V.</w:t>
      </w:r>
    </w:p>
    <w:p w14:paraId="6B424FC5" w14:textId="77777777" w:rsidR="00DD732D" w:rsidRPr="00827A16" w:rsidRDefault="00DD732D" w:rsidP="00827A16">
      <w:pPr>
        <w:ind w:left="720" w:hanging="720"/>
        <w:jc w:val="center"/>
        <w:rPr>
          <w:rFonts w:ascii="Calibri" w:hAnsi="Calibri" w:cs="Calibri"/>
          <w:b/>
          <w:sz w:val="22"/>
          <w:szCs w:val="22"/>
        </w:rPr>
      </w:pPr>
      <w:r w:rsidRPr="00827A16">
        <w:rPr>
          <w:rFonts w:ascii="Calibri" w:hAnsi="Calibri" w:cs="Calibri"/>
          <w:b/>
          <w:sz w:val="22"/>
          <w:szCs w:val="22"/>
        </w:rPr>
        <w:t>CENA A PLATEBNÍ PODMÍNKY</w:t>
      </w:r>
    </w:p>
    <w:p w14:paraId="69FB20DD" w14:textId="77777777" w:rsidR="00DD732D" w:rsidRPr="00DD732D" w:rsidRDefault="00DD732D" w:rsidP="00DD732D">
      <w:pPr>
        <w:rPr>
          <w:rFonts w:ascii="Calibri" w:hAnsi="Calibri" w:cs="Calibri"/>
          <w:bCs/>
          <w:sz w:val="22"/>
          <w:szCs w:val="22"/>
        </w:rPr>
      </w:pPr>
    </w:p>
    <w:p w14:paraId="6228B87E" w14:textId="77777777" w:rsidR="00DD732D" w:rsidRPr="00DD732D" w:rsidRDefault="00DD732D" w:rsidP="00DD732D">
      <w:pPr>
        <w:numPr>
          <w:ilvl w:val="0"/>
          <w:numId w:val="5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Cena kurzu je 4 000,- Kč/student. Tato cena zahrnuje ubytování, stravování s plnou penzí (začátek oběd, konec oběd), program, odborné lektory, zdravotní dozor a režijní náklady poskytovatele.</w:t>
      </w:r>
    </w:p>
    <w:p w14:paraId="4F3A9D6D" w14:textId="77777777" w:rsidR="00DD732D" w:rsidRPr="00DD732D" w:rsidRDefault="00DD732D" w:rsidP="00DD732D">
      <w:pPr>
        <w:numPr>
          <w:ilvl w:val="0"/>
          <w:numId w:val="5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Cena ubytování a stravy pro jednoho z učitelů je: 2300,-Kč/osoba za pobyt, pokud počet studentů bude nižší než 28, druhý z učitelů je zdarma.</w:t>
      </w:r>
    </w:p>
    <w:p w14:paraId="16B64EC5" w14:textId="77777777" w:rsidR="00DD732D" w:rsidRPr="00DD732D" w:rsidRDefault="00DD732D" w:rsidP="00DD732D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AF88BD1" w14:textId="77777777" w:rsidR="00DD732D" w:rsidRPr="00DD732D" w:rsidRDefault="00DD732D" w:rsidP="00DD732D">
      <w:pPr>
        <w:numPr>
          <w:ilvl w:val="0"/>
          <w:numId w:val="5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Poskytovatel není plátce DPH. Ceny jsou tak konečné, stanovené na základě cenové nabídky poskytovatele.</w:t>
      </w:r>
    </w:p>
    <w:p w14:paraId="5C18D03A" w14:textId="77777777" w:rsidR="00DD732D" w:rsidRPr="00DD732D" w:rsidRDefault="00DD732D" w:rsidP="00DD732D">
      <w:pPr>
        <w:tabs>
          <w:tab w:val="num" w:pos="360"/>
        </w:tabs>
        <w:jc w:val="both"/>
        <w:rPr>
          <w:rFonts w:ascii="Calibri" w:hAnsi="Calibri" w:cs="Calibri"/>
        </w:rPr>
      </w:pPr>
    </w:p>
    <w:p w14:paraId="3EF9324A" w14:textId="77777777" w:rsidR="00DD732D" w:rsidRPr="00DD732D" w:rsidRDefault="00DD732D" w:rsidP="00DD732D">
      <w:pPr>
        <w:numPr>
          <w:ilvl w:val="0"/>
          <w:numId w:val="5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Služby poskytnuté Poskytovatelem jsou hrazeny bankovním převodem Objednatelem do data splatnosti uvedeného na faktuře následovně:</w:t>
      </w:r>
    </w:p>
    <w:p w14:paraId="790B05F7" w14:textId="77777777" w:rsidR="00DD732D" w:rsidRPr="00DD732D" w:rsidRDefault="00DD732D" w:rsidP="00DD732D">
      <w:pPr>
        <w:jc w:val="both"/>
        <w:rPr>
          <w:rFonts w:ascii="Calibri" w:hAnsi="Calibri" w:cs="Calibri"/>
          <w:sz w:val="22"/>
          <w:szCs w:val="22"/>
        </w:rPr>
      </w:pPr>
    </w:p>
    <w:p w14:paraId="36F0C0B4" w14:textId="77777777" w:rsidR="00DD732D" w:rsidRPr="00DD732D" w:rsidRDefault="00DD732D" w:rsidP="00DD732D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Platba za služby bude uhrazena na základě vystavené faktury do data splatnosti, nejdříve však 14 dní po ukončení kurzu.</w:t>
      </w:r>
    </w:p>
    <w:p w14:paraId="4D1D897D" w14:textId="75A9F28A" w:rsidR="00DD732D" w:rsidRPr="00DD732D" w:rsidRDefault="00DD732D" w:rsidP="00DD732D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Náklady za mimořádně čerpané služby (schválené písemným dodatkem zástupci Objednatele) jsou splatné spolu s doplatkem.</w:t>
      </w:r>
    </w:p>
    <w:p w14:paraId="013060EC" w14:textId="65EC0508" w:rsidR="00DD732D" w:rsidRPr="00DD732D" w:rsidRDefault="00DD732D" w:rsidP="00DD732D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DD732D">
        <w:rPr>
          <w:rFonts w:ascii="Calibri" w:hAnsi="Calibri" w:cs="Calibri"/>
          <w:sz w:val="22"/>
          <w:szCs w:val="22"/>
        </w:rPr>
        <w:t>V případě prodlení se splněním peněžitého závazku zaplatí Objednatel Poskytovateli úrok z prodlení ve výši 0,5 % z dlužné částky za každý den prodlení.</w:t>
      </w:r>
    </w:p>
    <w:p w14:paraId="7AF88D65" w14:textId="2A89EC48" w:rsidR="0097003F" w:rsidRPr="00DD732D" w:rsidRDefault="00DD732D" w:rsidP="00DD732D">
      <w:pPr>
        <w:rPr>
          <w:rFonts w:ascii="Calibri" w:hAnsi="Calibri" w:cs="Calibri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3C46024" wp14:editId="2C6423DB">
            <wp:simplePos x="0" y="0"/>
            <wp:positionH relativeFrom="margin">
              <wp:posOffset>2872740</wp:posOffset>
            </wp:positionH>
            <wp:positionV relativeFrom="paragraph">
              <wp:posOffset>52705</wp:posOffset>
            </wp:positionV>
            <wp:extent cx="1227600" cy="979200"/>
            <wp:effectExtent l="0" t="0" r="0" b="0"/>
            <wp:wrapNone/>
            <wp:docPr id="1539715188" name="Obrázek 2" descr="Obsah obrázku skica, Dětské kresby, rukopis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85358" name="Obrázek 2" descr="Obsah obrázku skica, Dětské kresby, rukopis, kresb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6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25DFD5" wp14:editId="054DAE38">
            <wp:simplePos x="0" y="0"/>
            <wp:positionH relativeFrom="margin">
              <wp:posOffset>4175760</wp:posOffset>
            </wp:positionH>
            <wp:positionV relativeFrom="paragraph">
              <wp:posOffset>75565</wp:posOffset>
            </wp:positionV>
            <wp:extent cx="1904400" cy="849600"/>
            <wp:effectExtent l="0" t="0" r="635" b="8255"/>
            <wp:wrapNone/>
            <wp:docPr id="882075299" name="Obrázek 1" descr="Obsah obrázku text, Písmo, bílé, nářad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37394" name="Obrázek 1" descr="Obsah obrázku text, Písmo, bílé, nářadí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003F" w:rsidRPr="00DD7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F70"/>
    <w:multiLevelType w:val="hybridMultilevel"/>
    <w:tmpl w:val="F95CF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2366C"/>
    <w:multiLevelType w:val="hybridMultilevel"/>
    <w:tmpl w:val="C7BE6A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3D4C8E"/>
    <w:multiLevelType w:val="hybridMultilevel"/>
    <w:tmpl w:val="C4EC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92C51"/>
    <w:multiLevelType w:val="hybridMultilevel"/>
    <w:tmpl w:val="ABCC53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678513">
    <w:abstractNumId w:val="0"/>
  </w:num>
  <w:num w:numId="2" w16cid:durableId="1126122924">
    <w:abstractNumId w:val="5"/>
  </w:num>
  <w:num w:numId="3" w16cid:durableId="1515313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9631589">
    <w:abstractNumId w:val="3"/>
  </w:num>
  <w:num w:numId="5" w16cid:durableId="1602371357">
    <w:abstractNumId w:val="2"/>
  </w:num>
  <w:num w:numId="6" w16cid:durableId="1003238759">
    <w:abstractNumId w:val="4"/>
  </w:num>
  <w:num w:numId="7" w16cid:durableId="1261917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2D"/>
    <w:rsid w:val="002D41FD"/>
    <w:rsid w:val="0051366C"/>
    <w:rsid w:val="006409D4"/>
    <w:rsid w:val="00827A16"/>
    <w:rsid w:val="0097003F"/>
    <w:rsid w:val="00B76569"/>
    <w:rsid w:val="00BC4081"/>
    <w:rsid w:val="00CF670C"/>
    <w:rsid w:val="00D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83FA"/>
  <w15:chartTrackingRefBased/>
  <w15:docId w15:val="{CFC88968-08CC-4E7F-9B76-4A20D625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3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D7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DD7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7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7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7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73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73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73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73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7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7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7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73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73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73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73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73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73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DD73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7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7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7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7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73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73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73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7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73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732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DD732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73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class@vertigosports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7a6f79c439f4ac341fc651dd4d1da13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a1e26cdcba8b8a82332298daf48adc1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9024F-61B6-44F1-AAB9-BFCF383C1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5906A-BF84-4C67-BFAB-A9930E075CD7}">
  <ds:schemaRefs>
    <ds:schemaRef ds:uri="http://schemas.microsoft.com/office/2006/metadata/properties"/>
    <ds:schemaRef ds:uri="http://schemas.microsoft.com/office/infopath/2007/PartnerControls"/>
    <ds:schemaRef ds:uri="df00eba0-8498-4c6c-90c0-36c1a9be1db4"/>
    <ds:schemaRef ds:uri="2fcec36b-f2b8-4998-8790-8434cac0eeb2"/>
  </ds:schemaRefs>
</ds:datastoreItem>
</file>

<file path=customXml/itemProps3.xml><?xml version="1.0" encoding="utf-8"?>
<ds:datastoreItem xmlns:ds="http://schemas.openxmlformats.org/officeDocument/2006/customXml" ds:itemID="{2C08A915-586C-4B06-A365-19179D2FC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ActiveClass</dc:creator>
  <cp:keywords/>
  <dc:description/>
  <cp:lastModifiedBy>ActiveClass</cp:lastModifiedBy>
  <cp:revision>4</cp:revision>
  <dcterms:created xsi:type="dcterms:W3CDTF">2025-04-01T10:25:00Z</dcterms:created>
  <dcterms:modified xsi:type="dcterms:W3CDTF">2025-04-01T10:47:00Z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838600</vt:r8>
  </property>
  <property fmtid="{D5CDD505-2E9C-101B-9397-08002B2CF9AE}" pid="3" name="ContentTypeId">
    <vt:lpwstr>0x010100183154BF66F81944BAF8F6CFA348D3DD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