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4DBB" w14:textId="77777777" w:rsidR="00AF3240" w:rsidRPr="00AF3240" w:rsidRDefault="00AF3240" w:rsidP="00AF324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zpracování osobních údajů studentů v souladu se směrnicí GDPR.</w:t>
      </w:r>
    </w:p>
    <w:p w14:paraId="3E330368" w14:textId="77777777" w:rsidR="00AF3240" w:rsidRPr="00AF3240" w:rsidRDefault="00AF3240" w:rsidP="00AF324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poskytovatel přebírá plnou odpovědnost za studenty objednatele v době dopoledního a odpoledního, případně večerního programu.</w:t>
      </w:r>
    </w:p>
    <w:p w14:paraId="46168C04" w14:textId="77777777" w:rsidR="00AF3240" w:rsidRPr="00AF3240" w:rsidRDefault="00AF3240" w:rsidP="00AF3240">
      <w:pPr>
        <w:jc w:val="both"/>
        <w:rPr>
          <w:rFonts w:ascii="Calibri" w:hAnsi="Calibri" w:cs="Calibri"/>
          <w:sz w:val="22"/>
          <w:szCs w:val="22"/>
        </w:rPr>
      </w:pPr>
    </w:p>
    <w:p w14:paraId="6A064A1F" w14:textId="01802406" w:rsidR="00AF3240" w:rsidRPr="00AF3240" w:rsidRDefault="00AF3240" w:rsidP="00AF3240">
      <w:pPr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2.     Poskytovatel hradí náklady 2 třídních učitelů, pokud se ze třídy zúčastní alespoň 26 studentů.</w:t>
      </w:r>
    </w:p>
    <w:p w14:paraId="0E566AD8" w14:textId="77777777" w:rsidR="00AF3240" w:rsidRPr="00AF3240" w:rsidRDefault="00AF3240" w:rsidP="00AF324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4DA34F" w14:textId="77777777" w:rsidR="00AF3240" w:rsidRPr="00AF3240" w:rsidRDefault="00AF3240" w:rsidP="00AF3240">
      <w:pPr>
        <w:ind w:left="720" w:hanging="720"/>
        <w:jc w:val="center"/>
        <w:rPr>
          <w:rFonts w:ascii="Calibri" w:hAnsi="Calibri" w:cs="Calibri"/>
          <w:b/>
          <w:sz w:val="22"/>
          <w:szCs w:val="22"/>
        </w:rPr>
      </w:pPr>
      <w:r w:rsidRPr="00AF3240">
        <w:rPr>
          <w:rFonts w:ascii="Calibri" w:hAnsi="Calibri" w:cs="Calibri"/>
          <w:b/>
          <w:sz w:val="22"/>
          <w:szCs w:val="22"/>
        </w:rPr>
        <w:t>IV.</w:t>
      </w:r>
    </w:p>
    <w:p w14:paraId="517EC213" w14:textId="77777777" w:rsidR="00AF3240" w:rsidRPr="00AF3240" w:rsidRDefault="00AF3240" w:rsidP="00AF3240">
      <w:pPr>
        <w:ind w:left="720" w:hanging="720"/>
        <w:jc w:val="center"/>
        <w:rPr>
          <w:rFonts w:ascii="Calibri" w:hAnsi="Calibri" w:cs="Calibri"/>
          <w:b/>
          <w:sz w:val="22"/>
          <w:szCs w:val="22"/>
        </w:rPr>
      </w:pPr>
      <w:r w:rsidRPr="00AF3240">
        <w:rPr>
          <w:rFonts w:ascii="Calibri" w:hAnsi="Calibri" w:cs="Calibri"/>
          <w:b/>
          <w:sz w:val="22"/>
          <w:szCs w:val="22"/>
        </w:rPr>
        <w:t>SOUČINNOST ZE STRANY OBJEDNATELE</w:t>
      </w:r>
    </w:p>
    <w:p w14:paraId="06E82B79" w14:textId="77777777" w:rsidR="00AF3240" w:rsidRPr="00AF3240" w:rsidRDefault="00AF3240" w:rsidP="00AF3240">
      <w:pPr>
        <w:jc w:val="both"/>
        <w:rPr>
          <w:rFonts w:ascii="Calibri" w:hAnsi="Calibri" w:cs="Calibri"/>
          <w:sz w:val="22"/>
          <w:szCs w:val="22"/>
        </w:rPr>
      </w:pPr>
    </w:p>
    <w:p w14:paraId="13D868E6" w14:textId="77777777" w:rsidR="00AF3240" w:rsidRPr="00AF3240" w:rsidRDefault="00AF3240" w:rsidP="00AF324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Objednatel je povinen zajistit:</w:t>
      </w:r>
    </w:p>
    <w:p w14:paraId="703CEBE9" w14:textId="77777777" w:rsidR="00AF3240" w:rsidRPr="00AF3240" w:rsidRDefault="00AF3240" w:rsidP="00AF324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C3337DD" w14:textId="777777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účast 1 třídy a 2 učitelů</w:t>
      </w:r>
    </w:p>
    <w:p w14:paraId="03F2FA9F" w14:textId="777777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 xml:space="preserve">přihlašování účastníků adaptačního kurzu a předání počtu účastníků do 7. 4. 2025 e-mailem na </w:t>
      </w:r>
      <w:hyperlink r:id="rId8">
        <w:r w:rsidRPr="00AF3240">
          <w:rPr>
            <w:rStyle w:val="Hypertextovodkaz"/>
            <w:rFonts w:ascii="Calibri" w:eastAsiaTheme="majorEastAsia" w:hAnsi="Calibri" w:cs="Calibri"/>
            <w:sz w:val="22"/>
            <w:szCs w:val="22"/>
          </w:rPr>
          <w:t>activeclass@vertigosports.cz</w:t>
        </w:r>
      </w:hyperlink>
    </w:p>
    <w:p w14:paraId="1B855771" w14:textId="777777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předání zákonným zástupcům „Potvrzení o bezinfekčnosti“, které je blíže specifikované v příloze č. 2 této smlouvy</w:t>
      </w:r>
    </w:p>
    <w:p w14:paraId="65784DEF" w14:textId="777777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 xml:space="preserve">doprovod do zdravotnického zařízení v případě úrazu či akutního onemocnění </w:t>
      </w:r>
    </w:p>
    <w:p w14:paraId="5352B964" w14:textId="777777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Platbu za poskytnuté služby dle vystavené faktury poskytovatelem ve lhůtě splatnosti</w:t>
      </w:r>
    </w:p>
    <w:p w14:paraId="279F1CED" w14:textId="777777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Zdravotnický dozor od 21.30 do 08.30 hodin</w:t>
      </w:r>
    </w:p>
    <w:p w14:paraId="1E2583A5" w14:textId="777777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Náhradu škod na majetku Poskytovatele a třetích stran (ubytovatel, autobusový dopravce) způsobených studenty vinou úmyslného poškození nebo nerespektování pravidel a bezpečnostních předpisů nejpozději do 30 dnů od jejího vzniku.</w:t>
      </w:r>
    </w:p>
    <w:p w14:paraId="203818BA" w14:textId="77777777" w:rsidR="00AF3240" w:rsidRPr="00AF3240" w:rsidRDefault="00AF3240" w:rsidP="00AF324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Objednatel prostřednictvím svého pedagogického dozoru přebírá plnou odpovědnost za studenty objednatele v době, kdy tito nebudou vykonávat aktivity spojené s činností lektorů poskytovatele.</w:t>
      </w:r>
    </w:p>
    <w:p w14:paraId="23194B7F" w14:textId="77777777" w:rsidR="00AF3240" w:rsidRPr="00AF3240" w:rsidRDefault="00AF3240" w:rsidP="00AF324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721C42" w14:textId="77777777" w:rsidR="00AF3240" w:rsidRPr="00AF3240" w:rsidRDefault="00AF3240" w:rsidP="00AF32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F3240">
        <w:rPr>
          <w:rFonts w:ascii="Calibri" w:hAnsi="Calibri" w:cs="Calibri"/>
          <w:b/>
          <w:bCs/>
          <w:sz w:val="22"/>
          <w:szCs w:val="22"/>
        </w:rPr>
        <w:t>V.</w:t>
      </w:r>
    </w:p>
    <w:p w14:paraId="60B2D0A3" w14:textId="77777777" w:rsidR="00AF3240" w:rsidRPr="00AF3240" w:rsidRDefault="00AF3240" w:rsidP="00AF3240">
      <w:pPr>
        <w:pStyle w:val="Nadpis4"/>
        <w:jc w:val="center"/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</w:pPr>
      <w:r w:rsidRPr="00AF3240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>CENA A PLATEBNÍ PODMÍNKY</w:t>
      </w:r>
    </w:p>
    <w:p w14:paraId="46FAF40D" w14:textId="77777777" w:rsidR="00AF3240" w:rsidRPr="00AF3240" w:rsidRDefault="00AF3240" w:rsidP="00AF3240">
      <w:pPr>
        <w:rPr>
          <w:rFonts w:ascii="Calibri" w:hAnsi="Calibri" w:cs="Calibri"/>
          <w:bCs/>
          <w:sz w:val="22"/>
          <w:szCs w:val="22"/>
        </w:rPr>
      </w:pPr>
    </w:p>
    <w:p w14:paraId="247173B6" w14:textId="77777777" w:rsidR="00AF3240" w:rsidRPr="00AF3240" w:rsidRDefault="00AF3240" w:rsidP="00AF3240">
      <w:pPr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Cena kurzu je 4 000,- Kč/student. Tato cena zahrnuje ubytování, stravování s plnou penzí (začátek oběd, konec oběd), program, odborné lektory, zdravotní dozor a režijní náklady poskytovatele.</w:t>
      </w:r>
    </w:p>
    <w:p w14:paraId="2F70D08E" w14:textId="77777777" w:rsidR="00AF3240" w:rsidRPr="00AF3240" w:rsidRDefault="00AF3240" w:rsidP="00AF3240">
      <w:pPr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 xml:space="preserve">Cena ubytování a stravy pro jednoho z učitelů je: 2 300,-Kč/osoba za pobyt, pokud počet studentů bude nižší než 26, druhý z učitelů je zdarma. </w:t>
      </w:r>
    </w:p>
    <w:p w14:paraId="15FD9D59" w14:textId="77777777" w:rsidR="00AF3240" w:rsidRPr="00AF3240" w:rsidRDefault="00AF3240" w:rsidP="00AF3240">
      <w:pPr>
        <w:tabs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3D8A16EE" w14:textId="77777777" w:rsidR="00AF3240" w:rsidRPr="00AF3240" w:rsidRDefault="00AF3240" w:rsidP="00AF3240">
      <w:pPr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Poskytovatel není plátce DPH. Ceny jsou tak konečné, stanovené na základě cenové nabídky poskytovatele.</w:t>
      </w:r>
    </w:p>
    <w:p w14:paraId="759E79C1" w14:textId="77777777" w:rsidR="00AF3240" w:rsidRPr="00AF3240" w:rsidRDefault="00AF3240" w:rsidP="00AF3240">
      <w:pPr>
        <w:tabs>
          <w:tab w:val="num" w:pos="360"/>
        </w:tabs>
        <w:jc w:val="both"/>
        <w:rPr>
          <w:rFonts w:ascii="Calibri" w:hAnsi="Calibri" w:cs="Calibri"/>
          <w:sz w:val="22"/>
          <w:szCs w:val="22"/>
        </w:rPr>
      </w:pPr>
    </w:p>
    <w:p w14:paraId="5BB1E463" w14:textId="77777777" w:rsidR="00AF3240" w:rsidRPr="00AF3240" w:rsidRDefault="00AF3240" w:rsidP="00AF3240">
      <w:pPr>
        <w:numPr>
          <w:ilvl w:val="0"/>
          <w:numId w:val="1"/>
        </w:numPr>
        <w:tabs>
          <w:tab w:val="clear" w:pos="1068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Služby poskytnuté Poskytovatelem jsou hrazeny bankovním převodem Objednatelem do data splatnosti uvedeného na faktuře následovně:</w:t>
      </w:r>
    </w:p>
    <w:p w14:paraId="52938CCB" w14:textId="77777777" w:rsidR="00AF3240" w:rsidRPr="00AF3240" w:rsidRDefault="00AF3240" w:rsidP="00AF3240">
      <w:pPr>
        <w:jc w:val="both"/>
        <w:rPr>
          <w:rFonts w:ascii="Calibri" w:hAnsi="Calibri" w:cs="Calibri"/>
          <w:sz w:val="22"/>
          <w:szCs w:val="22"/>
        </w:rPr>
      </w:pPr>
    </w:p>
    <w:p w14:paraId="018D37FE" w14:textId="777777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Platba za služby bude uhrazena na základě vystavené faktury do data splatnosti, nejdříve však 14 dní po ukončení kurzu.</w:t>
      </w:r>
    </w:p>
    <w:p w14:paraId="21A9C27F" w14:textId="777777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AF3240">
        <w:rPr>
          <w:rFonts w:ascii="Calibri" w:hAnsi="Calibri" w:cs="Calibri"/>
          <w:sz w:val="22"/>
          <w:szCs w:val="22"/>
        </w:rPr>
        <w:t>Náklady za mimořádně čerpané služby (schválené písemným dodatkem zástupci Objednatele) jsou splatné spolu s doplatkem.</w:t>
      </w:r>
    </w:p>
    <w:p w14:paraId="089756F6" w14:textId="59CFBC77" w:rsidR="00AF3240" w:rsidRPr="00AF3240" w:rsidRDefault="00AF3240" w:rsidP="00AF3240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53560A8" wp14:editId="36753702">
            <wp:simplePos x="0" y="0"/>
            <wp:positionH relativeFrom="column">
              <wp:posOffset>2468880</wp:posOffset>
            </wp:positionH>
            <wp:positionV relativeFrom="paragraph">
              <wp:posOffset>429260</wp:posOffset>
            </wp:positionV>
            <wp:extent cx="1371600" cy="1094437"/>
            <wp:effectExtent l="0" t="0" r="0" b="0"/>
            <wp:wrapNone/>
            <wp:docPr id="1666185358" name="Obrázek 2" descr="Obsah obrázku skica, Dětské kresby, rukopis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5358" name="Obrázek 2" descr="Obsah obrázku skica, Dětské kresby, rukopis, kresb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4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240">
        <w:rPr>
          <w:rFonts w:ascii="Calibri" w:hAnsi="Calibri" w:cs="Calibri"/>
          <w:sz w:val="22"/>
          <w:szCs w:val="22"/>
        </w:rPr>
        <w:t>V případě prodlení se splněním peněžitého závazku zaplatí Objednatel Poskytovateli úrok z prodlení ve výši 0,5 % z dlužné částky za každý den prodlení.</w:t>
      </w:r>
    </w:p>
    <w:p w14:paraId="30EFCBA9" w14:textId="11EFB215" w:rsidR="00AF3240" w:rsidRPr="00AF3240" w:rsidRDefault="00AF3240" w:rsidP="00AF3240">
      <w:pPr>
        <w:jc w:val="both"/>
        <w:rPr>
          <w:rFonts w:ascii="Calibri" w:hAnsi="Calibri" w:cs="Calibri"/>
          <w:sz w:val="22"/>
          <w:szCs w:val="22"/>
        </w:rPr>
      </w:pPr>
    </w:p>
    <w:p w14:paraId="7A64DBA2" w14:textId="02441309" w:rsidR="00AF3240" w:rsidRDefault="00AF3240" w:rsidP="00AF3240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4A9355F" wp14:editId="4C49E119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905000" cy="847725"/>
            <wp:effectExtent l="0" t="0" r="0" b="9525"/>
            <wp:wrapNone/>
            <wp:docPr id="363837394" name="Obrázek 1" descr="Obsah obrázku text, Písmo, bílé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37394" name="Obrázek 1" descr="Obsah obrázku text, Písmo, bílé, nářadí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E44">
        <w:rPr>
          <w:rFonts w:asciiTheme="minorHAnsi" w:hAnsiTheme="minorHAnsi" w:cstheme="minorHAnsi"/>
          <w:noProof/>
          <w:sz w:val="22"/>
          <w:szCs w:val="22"/>
        </w:rPr>
        <w:t>s</w:t>
      </w:r>
    </w:p>
    <w:p w14:paraId="32B5D261" w14:textId="62044B75" w:rsidR="0097003F" w:rsidRPr="00AF3240" w:rsidRDefault="0097003F" w:rsidP="00AF3240"/>
    <w:sectPr w:rsidR="0097003F" w:rsidRPr="00AF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659DA"/>
    <w:multiLevelType w:val="hybridMultilevel"/>
    <w:tmpl w:val="11D2ED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371357">
    <w:abstractNumId w:val="1"/>
  </w:num>
  <w:num w:numId="2" w16cid:durableId="1126122924">
    <w:abstractNumId w:val="4"/>
  </w:num>
  <w:num w:numId="3" w16cid:durableId="1515313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238759">
    <w:abstractNumId w:val="3"/>
  </w:num>
  <w:num w:numId="5" w16cid:durableId="1899631589">
    <w:abstractNumId w:val="2"/>
  </w:num>
  <w:num w:numId="6" w16cid:durableId="201642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40"/>
    <w:rsid w:val="001C4F14"/>
    <w:rsid w:val="00796955"/>
    <w:rsid w:val="00803E44"/>
    <w:rsid w:val="0097003F"/>
    <w:rsid w:val="00AF3240"/>
    <w:rsid w:val="00B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EA3"/>
  <w15:chartTrackingRefBased/>
  <w15:docId w15:val="{A67755B2-ECBC-46C2-9253-DFC0E98E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2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F3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3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AF3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3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32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32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32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32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3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3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32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32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32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32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32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32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32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3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3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3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32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32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32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3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32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324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AF3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class@vertigosport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cec36b-f2b8-4998-8790-8434cac0eeb2">
      <Terms xmlns="http://schemas.microsoft.com/office/infopath/2007/PartnerControls"/>
    </lcf76f155ced4ddcb4097134ff3c332f>
    <TaxCatchAll xmlns="df00eba0-8498-4c6c-90c0-36c1a9be1db4" xsi:nil="true"/>
  </documentManagement>
</p:properties>
</file>

<file path=customXml/itemProps1.xml><?xml version="1.0" encoding="utf-8"?>
<ds:datastoreItem xmlns:ds="http://schemas.openxmlformats.org/officeDocument/2006/customXml" ds:itemID="{9621108B-B3FB-4D32-84B0-B7027571E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B1D71-72A7-4950-B873-744669CA0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C5073-AAA6-4A9A-A590-F42ECB5CE07D}">
  <ds:schemaRefs>
    <ds:schemaRef ds:uri="http://schemas.microsoft.com/office/2006/metadata/properties"/>
    <ds:schemaRef ds:uri="http://schemas.microsoft.com/office/infopath/2007/PartnerControls"/>
    <ds:schemaRef ds:uri="2fcec36b-f2b8-4998-8790-8434cac0eeb2"/>
    <ds:schemaRef ds:uri="df00eba0-8498-4c6c-90c0-36c1a9be1d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ActiveClass</dc:creator>
  <cp:keywords/>
  <dc:description/>
  <cp:lastModifiedBy>ActiveClass</cp:lastModifiedBy>
  <cp:revision>3</cp:revision>
  <dcterms:created xsi:type="dcterms:W3CDTF">2025-04-01T11:27:00Z</dcterms:created>
  <dcterms:modified xsi:type="dcterms:W3CDTF">2025-04-01T11:35:00Z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0x010100183154BF66F81944BAF8F6CFA348D3DD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