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8E9F" w14:textId="126AC6CC" w:rsidR="006522E0" w:rsidRDefault="006522E0">
      <w:pPr>
        <w:spacing w:after="129"/>
        <w:ind w:left="43"/>
      </w:pPr>
      <w:r>
        <w:t>Příloha č.1</w:t>
      </w:r>
    </w:p>
    <w:p w14:paraId="7EF96947" w14:textId="17AA5AFE" w:rsidR="00AA752A" w:rsidRDefault="00000000">
      <w:pPr>
        <w:spacing w:after="129"/>
        <w:ind w:left="43"/>
      </w:pPr>
      <w:r>
        <w:rPr>
          <w:noProof/>
        </w:rPr>
        <mc:AlternateContent>
          <mc:Choice Requires="wpg">
            <w:drawing>
              <wp:inline distT="0" distB="0" distL="0" distR="0" wp14:anchorId="031BAF65" wp14:editId="582479E0">
                <wp:extent cx="6671564" cy="828980"/>
                <wp:effectExtent l="0" t="0" r="0" b="0"/>
                <wp:docPr id="2762" name="Group 2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1564" cy="828980"/>
                          <a:chOff x="0" y="0"/>
                          <a:chExt cx="6671564" cy="828980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072175" y="0"/>
                            <a:ext cx="599389" cy="828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411"/>
                            <a:ext cx="3381375" cy="627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762" style="width:525.32pt;height:65.274pt;mso-position-horizontal-relative:char;mso-position-vertical-relative:line" coordsize="66715,8289">
                <v:shape id="Picture 134" style="position:absolute;width:5993;height:8289;left:60721;top:0;" filled="f">
                  <v:imagedata r:id="rId7"/>
                </v:shape>
                <v:shape id="Picture 136" style="position:absolute;width:33813;height:6277;left:0;top:1404;" filled="f">
                  <v:imagedata r:id="rId8"/>
                </v:shape>
              </v:group>
            </w:pict>
          </mc:Fallback>
        </mc:AlternateContent>
      </w:r>
    </w:p>
    <w:p w14:paraId="4148C819" w14:textId="77777777" w:rsidR="00AA752A" w:rsidRDefault="00000000">
      <w:pPr>
        <w:spacing w:after="299"/>
        <w:ind w:left="63"/>
        <w:jc w:val="center"/>
        <w:rPr>
          <w:noProof/>
        </w:rPr>
      </w:pPr>
      <w:r>
        <w:rPr>
          <w:rFonts w:ascii="Times New Roman" w:eastAsia="Times New Roman" w:hAnsi="Times New Roman" w:cs="Times New Roman"/>
          <w:b/>
          <w:noProof/>
          <w:sz w:val="27"/>
        </w:rPr>
        <w:t>Cenová nabídka č. 20250313 pro TS NJ - mechanizovaná výsadba lilií</w:t>
      </w:r>
    </w:p>
    <w:p w14:paraId="203131F0" w14:textId="77777777" w:rsidR="00AA752A" w:rsidRDefault="00000000">
      <w:pPr>
        <w:tabs>
          <w:tab w:val="right" w:pos="10638"/>
        </w:tabs>
        <w:spacing w:after="0" w:line="265" w:lineRule="auto"/>
        <w:ind w:left="-13"/>
        <w:rPr>
          <w:noProof/>
        </w:rPr>
      </w:pPr>
      <w:r>
        <w:rPr>
          <w:rFonts w:ascii="Times New Roman" w:eastAsia="Times New Roman" w:hAnsi="Times New Roman" w:cs="Times New Roman"/>
          <w:noProof/>
          <w:sz w:val="23"/>
        </w:rPr>
        <w:t xml:space="preserve"> </w:t>
      </w:r>
      <w:r>
        <w:rPr>
          <w:rFonts w:ascii="Times New Roman" w:eastAsia="Times New Roman" w:hAnsi="Times New Roman" w:cs="Times New Roman"/>
          <w:noProof/>
          <w:sz w:val="23"/>
        </w:rPr>
        <w:tab/>
      </w:r>
      <w:r>
        <w:rPr>
          <w:rFonts w:ascii="Arial" w:eastAsia="Arial" w:hAnsi="Arial" w:cs="Arial"/>
          <w:noProof/>
          <w:sz w:val="19"/>
        </w:rPr>
        <w:t>13.03.2025</w:t>
      </w:r>
    </w:p>
    <w:tbl>
      <w:tblPr>
        <w:tblStyle w:val="TableGrid"/>
        <w:tblW w:w="10762" w:type="dxa"/>
        <w:tblInd w:w="-35" w:type="dxa"/>
        <w:tblCellMar>
          <w:left w:w="35" w:type="dxa"/>
          <w:right w:w="65" w:type="dxa"/>
        </w:tblCellMar>
        <w:tblLook w:val="04A0" w:firstRow="1" w:lastRow="0" w:firstColumn="1" w:lastColumn="0" w:noHBand="0" w:noVBand="1"/>
      </w:tblPr>
      <w:tblGrid>
        <w:gridCol w:w="4996"/>
        <w:gridCol w:w="1168"/>
        <w:gridCol w:w="1169"/>
        <w:gridCol w:w="719"/>
        <w:gridCol w:w="1258"/>
        <w:gridCol w:w="1452"/>
      </w:tblGrid>
      <w:tr w:rsidR="00AA752A" w14:paraId="3D0AA609" w14:textId="77777777">
        <w:trPr>
          <w:trHeight w:val="214"/>
        </w:trPr>
        <w:tc>
          <w:tcPr>
            <w:tcW w:w="4995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8" w:space="0" w:color="000000"/>
            </w:tcBorders>
          </w:tcPr>
          <w:p w14:paraId="1A558946" w14:textId="77777777" w:rsidR="00AA752A" w:rsidRDefault="00AA752A">
            <w:pPr>
              <w:rPr>
                <w:noProof/>
              </w:rPr>
            </w:pPr>
          </w:p>
        </w:tc>
        <w:tc>
          <w:tcPr>
            <w:tcW w:w="1168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800809" w14:textId="77777777" w:rsidR="00AA752A" w:rsidRDefault="00000000">
            <w:pPr>
              <w:ind w:left="72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 xml:space="preserve">Cena/jedn. </w:t>
            </w:r>
          </w:p>
        </w:tc>
        <w:tc>
          <w:tcPr>
            <w:tcW w:w="1169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0C137A7" w14:textId="77777777" w:rsidR="00AA752A" w:rsidRDefault="00000000">
            <w:pPr>
              <w:ind w:left="73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 xml:space="preserve">Cena/jedn. </w:t>
            </w:r>
          </w:p>
        </w:tc>
        <w:tc>
          <w:tcPr>
            <w:tcW w:w="719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810192" w14:textId="77777777" w:rsidR="00AA752A" w:rsidRDefault="00000000">
            <w:pPr>
              <w:ind w:left="90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Počet</w:t>
            </w:r>
          </w:p>
        </w:tc>
        <w:tc>
          <w:tcPr>
            <w:tcW w:w="1258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261A46" w14:textId="77777777" w:rsidR="00AA752A" w:rsidRDefault="00000000">
            <w:pPr>
              <w:ind w:left="48"/>
              <w:jc w:val="both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Cena celkem</w:t>
            </w:r>
          </w:p>
        </w:tc>
        <w:tc>
          <w:tcPr>
            <w:tcW w:w="1452" w:type="dxa"/>
            <w:tcBorders>
              <w:top w:val="single" w:sz="14" w:space="0" w:color="000000"/>
              <w:left w:val="single" w:sz="8" w:space="0" w:color="000000"/>
              <w:bottom w:val="nil"/>
              <w:right w:val="single" w:sz="14" w:space="0" w:color="000000"/>
            </w:tcBorders>
          </w:tcPr>
          <w:p w14:paraId="77CAE045" w14:textId="77777777" w:rsidR="00AA752A" w:rsidRDefault="00000000">
            <w:pPr>
              <w:ind w:left="65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 xml:space="preserve">Konečná cena </w:t>
            </w:r>
          </w:p>
        </w:tc>
      </w:tr>
      <w:tr w:rsidR="00AA752A" w14:paraId="64DEE4E8" w14:textId="77777777">
        <w:trPr>
          <w:trHeight w:val="257"/>
        </w:trPr>
        <w:tc>
          <w:tcPr>
            <w:tcW w:w="4995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5C90818F" w14:textId="77777777" w:rsidR="00AA752A" w:rsidRDefault="00000000">
            <w:pPr>
              <w:ind w:left="42"/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Kód a popis výrobku</w:t>
            </w:r>
          </w:p>
        </w:tc>
        <w:tc>
          <w:tcPr>
            <w:tcW w:w="1168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2EC72012" w14:textId="77777777" w:rsidR="00AA752A" w:rsidRDefault="00000000">
            <w:pPr>
              <w:ind w:left="178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bez DPH</w:t>
            </w:r>
          </w:p>
        </w:tc>
        <w:tc>
          <w:tcPr>
            <w:tcW w:w="1169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28261334" w14:textId="77777777" w:rsidR="00AA752A" w:rsidRDefault="00000000">
            <w:pPr>
              <w:ind w:left="49"/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s DPH</w:t>
            </w:r>
          </w:p>
        </w:tc>
        <w:tc>
          <w:tcPr>
            <w:tcW w:w="719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57BB825D" w14:textId="77777777" w:rsidR="00AA752A" w:rsidRDefault="00000000">
            <w:pPr>
              <w:ind w:left="109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ks/kg</w:t>
            </w:r>
          </w:p>
        </w:tc>
        <w:tc>
          <w:tcPr>
            <w:tcW w:w="1258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4F8506C5" w14:textId="77777777" w:rsidR="00AA752A" w:rsidRDefault="00000000">
            <w:pPr>
              <w:ind w:left="47"/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bez DPH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3D619D5E" w14:textId="77777777" w:rsidR="00AA752A" w:rsidRDefault="00000000">
            <w:pPr>
              <w:ind w:left="46"/>
              <w:jc w:val="center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>s DPH</w:t>
            </w:r>
          </w:p>
        </w:tc>
      </w:tr>
      <w:tr w:rsidR="00AA752A" w14:paraId="09E663F7" w14:textId="77777777">
        <w:trPr>
          <w:trHeight w:val="4551"/>
        </w:trPr>
        <w:tc>
          <w:tcPr>
            <w:tcW w:w="499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5600763E" w14:textId="5683555B" w:rsidR="00AA752A" w:rsidRDefault="00000000">
            <w:pPr>
              <w:spacing w:line="262" w:lineRule="auto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 xml:space="preserve">Mechanizovaná výsadba lilií </w:t>
            </w:r>
            <w:r>
              <w:rPr>
                <w:rFonts w:ascii="Arial" w:eastAsia="Arial" w:hAnsi="Arial" w:cs="Arial"/>
                <w:b/>
                <w:noProof/>
                <w:sz w:val="19"/>
              </w:rPr>
              <w:t xml:space="preserve">100 m2 </w:t>
            </w:r>
            <w:r>
              <w:rPr>
                <w:rFonts w:ascii="Arial" w:eastAsia="Arial" w:hAnsi="Arial" w:cs="Arial"/>
                <w:noProof/>
                <w:sz w:val="19"/>
              </w:rPr>
              <w:t>do zákazníkem  připraveného záhonu</w:t>
            </w:r>
          </w:p>
          <w:p w14:paraId="2043CDEB" w14:textId="698794A1" w:rsidR="007504B1" w:rsidRDefault="007504B1" w:rsidP="007504B1">
            <w:pPr>
              <w:pStyle w:val="Odstavecseseznamem"/>
              <w:ind w:left="0" w:right="35"/>
              <w:rPr>
                <w:rFonts w:ascii="Arial" w:eastAsia="Arial" w:hAnsi="Arial" w:cs="Arial"/>
                <w:noProof/>
                <w:sz w:val="19"/>
              </w:rPr>
            </w:pPr>
            <w:r>
              <w:rPr>
                <w:rFonts w:ascii="Arial" w:eastAsia="Arial" w:hAnsi="Arial" w:cs="Arial"/>
                <w:noProof/>
                <w:sz w:val="19"/>
              </w:rPr>
              <w:t xml:space="preserve">- </w:t>
            </w:r>
            <w:r w:rsidR="00000000" w:rsidRPr="007504B1">
              <w:rPr>
                <w:rFonts w:ascii="Arial" w:eastAsia="Arial" w:hAnsi="Arial" w:cs="Arial"/>
                <w:noProof/>
                <w:sz w:val="19"/>
              </w:rPr>
              <w:t>dodávka 4000 ks liliových cibulovin</w:t>
            </w:r>
          </w:p>
          <w:p w14:paraId="21B0CA34" w14:textId="108F6E4F" w:rsidR="00AA752A" w:rsidRDefault="007504B1" w:rsidP="007504B1">
            <w:pPr>
              <w:ind w:right="35"/>
            </w:pPr>
            <w:r>
              <w:rPr>
                <w:rFonts w:ascii="Arial" w:eastAsia="Arial" w:hAnsi="Arial" w:cs="Arial"/>
                <w:noProof/>
                <w:sz w:val="19"/>
              </w:rPr>
              <w:t xml:space="preserve">- </w:t>
            </w:r>
            <w:r w:rsidR="00000000" w:rsidRPr="007504B1">
              <w:rPr>
                <w:rFonts w:ascii="Arial" w:eastAsia="Arial" w:hAnsi="Arial" w:cs="Arial"/>
                <w:noProof/>
                <w:sz w:val="19"/>
              </w:rPr>
              <w:t>dodávka květinového osiva pro přímý výsev 250g</w:t>
            </w:r>
            <w:proofErr w:type="gramStart"/>
            <w:r w:rsidR="00000000" w:rsidRPr="007504B1">
              <w:rPr>
                <w:rFonts w:ascii="Arial" w:eastAsia="Arial" w:hAnsi="Arial" w:cs="Arial"/>
                <w:sz w:val="19"/>
              </w:rPr>
              <w:t xml:space="preserve">   (</w:t>
            </w:r>
            <w:proofErr w:type="gramEnd"/>
            <w:r w:rsidR="00000000" w:rsidRPr="007504B1">
              <w:rPr>
                <w:rFonts w:ascii="Arial" w:eastAsia="Arial" w:hAnsi="Arial" w:cs="Arial"/>
                <w:sz w:val="19"/>
              </w:rPr>
              <w:t>směs SOPRANO)</w:t>
            </w:r>
          </w:p>
          <w:p w14:paraId="1649E95C" w14:textId="77777777" w:rsidR="00AA752A" w:rsidRDefault="00000000">
            <w:pPr>
              <w:ind w:left="30"/>
            </w:pPr>
            <w:r>
              <w:rPr>
                <w:noProof/>
              </w:rPr>
              <w:drawing>
                <wp:inline distT="0" distB="0" distL="0" distR="0" wp14:anchorId="0A646B76" wp14:editId="497B3342">
                  <wp:extent cx="3065272" cy="1739900"/>
                  <wp:effectExtent l="0" t="0" r="0" b="0"/>
                  <wp:docPr id="138" name="Picture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5272" cy="173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5CE8985" w14:textId="77777777" w:rsidR="00754177" w:rsidRDefault="00754177">
            <w:pPr>
              <w:ind w:left="134"/>
              <w:rPr>
                <w:rFonts w:ascii="Arial" w:eastAsia="Arial" w:hAnsi="Arial" w:cs="Arial"/>
                <w:sz w:val="19"/>
              </w:rPr>
            </w:pPr>
          </w:p>
          <w:p w14:paraId="22004B7A" w14:textId="77777777" w:rsidR="00754177" w:rsidRDefault="00754177">
            <w:pPr>
              <w:ind w:left="134"/>
              <w:rPr>
                <w:rFonts w:ascii="Arial" w:eastAsia="Arial" w:hAnsi="Arial" w:cs="Arial"/>
                <w:sz w:val="19"/>
              </w:rPr>
            </w:pPr>
          </w:p>
          <w:p w14:paraId="6FE637A5" w14:textId="77777777" w:rsidR="00754177" w:rsidRDefault="00754177">
            <w:pPr>
              <w:ind w:left="134"/>
              <w:rPr>
                <w:rFonts w:ascii="Arial" w:eastAsia="Arial" w:hAnsi="Arial" w:cs="Arial"/>
                <w:sz w:val="19"/>
              </w:rPr>
            </w:pPr>
          </w:p>
          <w:p w14:paraId="6C82CF37" w14:textId="77777777" w:rsidR="00754177" w:rsidRDefault="00754177">
            <w:pPr>
              <w:ind w:left="134"/>
              <w:rPr>
                <w:rFonts w:ascii="Arial" w:eastAsia="Arial" w:hAnsi="Arial" w:cs="Arial"/>
                <w:sz w:val="19"/>
              </w:rPr>
            </w:pPr>
          </w:p>
          <w:p w14:paraId="2C8A384D" w14:textId="6DF1B392" w:rsidR="00AA752A" w:rsidRDefault="00000000">
            <w:pPr>
              <w:ind w:left="134"/>
            </w:pPr>
            <w:r>
              <w:rPr>
                <w:rFonts w:ascii="Arial" w:eastAsia="Arial" w:hAnsi="Arial" w:cs="Arial"/>
                <w:sz w:val="19"/>
              </w:rPr>
              <w:t>72 170,00</w:t>
            </w:r>
          </w:p>
        </w:tc>
        <w:tc>
          <w:tcPr>
            <w:tcW w:w="116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4A796404" w14:textId="77777777" w:rsidR="00754177" w:rsidRDefault="00754177">
            <w:pPr>
              <w:ind w:left="136"/>
              <w:rPr>
                <w:rFonts w:ascii="Arial" w:eastAsia="Arial" w:hAnsi="Arial" w:cs="Arial"/>
                <w:sz w:val="19"/>
              </w:rPr>
            </w:pPr>
          </w:p>
          <w:p w14:paraId="25217809" w14:textId="77777777" w:rsidR="00754177" w:rsidRDefault="00754177">
            <w:pPr>
              <w:ind w:left="136"/>
              <w:rPr>
                <w:rFonts w:ascii="Arial" w:eastAsia="Arial" w:hAnsi="Arial" w:cs="Arial"/>
                <w:sz w:val="19"/>
              </w:rPr>
            </w:pPr>
          </w:p>
          <w:p w14:paraId="6EC4CD30" w14:textId="77777777" w:rsidR="00754177" w:rsidRDefault="00754177">
            <w:pPr>
              <w:ind w:left="136"/>
              <w:rPr>
                <w:rFonts w:ascii="Arial" w:eastAsia="Arial" w:hAnsi="Arial" w:cs="Arial"/>
                <w:sz w:val="19"/>
              </w:rPr>
            </w:pPr>
          </w:p>
          <w:p w14:paraId="25380301" w14:textId="77777777" w:rsidR="00754177" w:rsidRDefault="00754177">
            <w:pPr>
              <w:ind w:left="136"/>
              <w:rPr>
                <w:rFonts w:ascii="Arial" w:eastAsia="Arial" w:hAnsi="Arial" w:cs="Arial"/>
                <w:sz w:val="19"/>
              </w:rPr>
            </w:pPr>
          </w:p>
          <w:p w14:paraId="4D9EBF8F" w14:textId="0F009A9C" w:rsidR="00AA752A" w:rsidRDefault="00000000">
            <w:pPr>
              <w:ind w:left="136"/>
            </w:pPr>
            <w:r>
              <w:rPr>
                <w:rFonts w:ascii="Arial" w:eastAsia="Arial" w:hAnsi="Arial" w:cs="Arial"/>
                <w:sz w:val="19"/>
              </w:rPr>
              <w:t>87 325,70</w:t>
            </w:r>
          </w:p>
        </w:tc>
        <w:tc>
          <w:tcPr>
            <w:tcW w:w="71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28280F4E" w14:textId="77777777" w:rsidR="00754177" w:rsidRDefault="00754177">
            <w:pPr>
              <w:ind w:left="45"/>
              <w:jc w:val="center"/>
              <w:rPr>
                <w:rFonts w:ascii="Arial" w:eastAsia="Arial" w:hAnsi="Arial" w:cs="Arial"/>
                <w:sz w:val="19"/>
              </w:rPr>
            </w:pPr>
          </w:p>
          <w:p w14:paraId="5EEA2818" w14:textId="77777777" w:rsidR="00754177" w:rsidRDefault="00754177">
            <w:pPr>
              <w:ind w:left="45"/>
              <w:jc w:val="center"/>
              <w:rPr>
                <w:rFonts w:ascii="Arial" w:eastAsia="Arial" w:hAnsi="Arial" w:cs="Arial"/>
                <w:sz w:val="19"/>
              </w:rPr>
            </w:pPr>
          </w:p>
          <w:p w14:paraId="1EED4BAD" w14:textId="77777777" w:rsidR="00754177" w:rsidRDefault="00754177">
            <w:pPr>
              <w:ind w:left="45"/>
              <w:jc w:val="center"/>
              <w:rPr>
                <w:rFonts w:ascii="Arial" w:eastAsia="Arial" w:hAnsi="Arial" w:cs="Arial"/>
                <w:sz w:val="19"/>
              </w:rPr>
            </w:pPr>
          </w:p>
          <w:p w14:paraId="21D541B9" w14:textId="77777777" w:rsidR="00754177" w:rsidRDefault="00754177">
            <w:pPr>
              <w:ind w:left="45"/>
              <w:jc w:val="center"/>
              <w:rPr>
                <w:rFonts w:ascii="Arial" w:eastAsia="Arial" w:hAnsi="Arial" w:cs="Arial"/>
                <w:sz w:val="19"/>
              </w:rPr>
            </w:pPr>
          </w:p>
          <w:p w14:paraId="5E27A5C4" w14:textId="107CE120" w:rsidR="00AA752A" w:rsidRDefault="00000000">
            <w:pPr>
              <w:ind w:left="45"/>
              <w:jc w:val="center"/>
            </w:pPr>
            <w:r>
              <w:rPr>
                <w:rFonts w:ascii="Arial" w:eastAsia="Arial" w:hAnsi="Arial" w:cs="Arial"/>
                <w:sz w:val="19"/>
              </w:rPr>
              <w:t>1</w:t>
            </w:r>
          </w:p>
        </w:tc>
        <w:tc>
          <w:tcPr>
            <w:tcW w:w="1258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7BA6F516" w14:textId="77777777" w:rsidR="00754177" w:rsidRDefault="00754177">
            <w:pPr>
              <w:ind w:left="47"/>
              <w:jc w:val="center"/>
              <w:rPr>
                <w:rFonts w:ascii="Arial" w:eastAsia="Arial" w:hAnsi="Arial" w:cs="Arial"/>
                <w:sz w:val="19"/>
              </w:rPr>
            </w:pPr>
          </w:p>
          <w:p w14:paraId="7BF7EEAC" w14:textId="77777777" w:rsidR="00754177" w:rsidRDefault="00754177">
            <w:pPr>
              <w:ind w:left="47"/>
              <w:jc w:val="center"/>
              <w:rPr>
                <w:rFonts w:ascii="Arial" w:eastAsia="Arial" w:hAnsi="Arial" w:cs="Arial"/>
                <w:sz w:val="19"/>
              </w:rPr>
            </w:pPr>
          </w:p>
          <w:p w14:paraId="2957BC69" w14:textId="77777777" w:rsidR="00754177" w:rsidRDefault="00754177">
            <w:pPr>
              <w:ind w:left="47"/>
              <w:jc w:val="center"/>
              <w:rPr>
                <w:rFonts w:ascii="Arial" w:eastAsia="Arial" w:hAnsi="Arial" w:cs="Arial"/>
                <w:sz w:val="19"/>
              </w:rPr>
            </w:pPr>
          </w:p>
          <w:p w14:paraId="314D5EA3" w14:textId="77777777" w:rsidR="00754177" w:rsidRDefault="00754177">
            <w:pPr>
              <w:ind w:left="47"/>
              <w:jc w:val="center"/>
              <w:rPr>
                <w:rFonts w:ascii="Arial" w:eastAsia="Arial" w:hAnsi="Arial" w:cs="Arial"/>
                <w:sz w:val="19"/>
              </w:rPr>
            </w:pPr>
          </w:p>
          <w:p w14:paraId="320F41B8" w14:textId="25E3DACB" w:rsidR="00AA752A" w:rsidRDefault="00000000">
            <w:pPr>
              <w:ind w:left="47"/>
              <w:jc w:val="center"/>
            </w:pPr>
            <w:r>
              <w:rPr>
                <w:rFonts w:ascii="Arial" w:eastAsia="Arial" w:hAnsi="Arial" w:cs="Arial"/>
                <w:sz w:val="19"/>
              </w:rPr>
              <w:t>72 170,00</w:t>
            </w:r>
          </w:p>
        </w:tc>
        <w:tc>
          <w:tcPr>
            <w:tcW w:w="145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7243720E" w14:textId="77777777" w:rsidR="00754177" w:rsidRDefault="00754177">
            <w:pPr>
              <w:ind w:left="44"/>
              <w:jc w:val="center"/>
              <w:rPr>
                <w:rFonts w:ascii="Arial" w:eastAsia="Arial" w:hAnsi="Arial" w:cs="Arial"/>
                <w:sz w:val="19"/>
              </w:rPr>
            </w:pPr>
          </w:p>
          <w:p w14:paraId="3A3832BF" w14:textId="77777777" w:rsidR="00754177" w:rsidRDefault="00754177">
            <w:pPr>
              <w:ind w:left="44"/>
              <w:jc w:val="center"/>
              <w:rPr>
                <w:rFonts w:ascii="Arial" w:eastAsia="Arial" w:hAnsi="Arial" w:cs="Arial"/>
                <w:sz w:val="19"/>
              </w:rPr>
            </w:pPr>
          </w:p>
          <w:p w14:paraId="1F93775C" w14:textId="77777777" w:rsidR="00754177" w:rsidRDefault="00754177">
            <w:pPr>
              <w:ind w:left="44"/>
              <w:jc w:val="center"/>
              <w:rPr>
                <w:rFonts w:ascii="Arial" w:eastAsia="Arial" w:hAnsi="Arial" w:cs="Arial"/>
                <w:sz w:val="19"/>
              </w:rPr>
            </w:pPr>
          </w:p>
          <w:p w14:paraId="583AFD4C" w14:textId="77777777" w:rsidR="00754177" w:rsidRDefault="00754177">
            <w:pPr>
              <w:ind w:left="44"/>
              <w:jc w:val="center"/>
              <w:rPr>
                <w:rFonts w:ascii="Arial" w:eastAsia="Arial" w:hAnsi="Arial" w:cs="Arial"/>
                <w:sz w:val="19"/>
              </w:rPr>
            </w:pPr>
          </w:p>
          <w:p w14:paraId="0E5910CE" w14:textId="7756CE73" w:rsidR="00AA752A" w:rsidRDefault="00000000">
            <w:pPr>
              <w:ind w:left="44"/>
              <w:jc w:val="center"/>
            </w:pPr>
            <w:r>
              <w:rPr>
                <w:rFonts w:ascii="Arial" w:eastAsia="Arial" w:hAnsi="Arial" w:cs="Arial"/>
                <w:sz w:val="19"/>
              </w:rPr>
              <w:t>87 325,70</w:t>
            </w:r>
          </w:p>
        </w:tc>
      </w:tr>
      <w:tr w:rsidR="00AA752A" w14:paraId="2D85CA47" w14:textId="77777777">
        <w:trPr>
          <w:trHeight w:val="343"/>
        </w:trPr>
        <w:tc>
          <w:tcPr>
            <w:tcW w:w="4995" w:type="dxa"/>
            <w:vMerge w:val="restart"/>
            <w:tcBorders>
              <w:top w:val="single" w:sz="14" w:space="0" w:color="000000"/>
              <w:left w:val="nil"/>
              <w:bottom w:val="nil"/>
              <w:right w:val="single" w:sz="14" w:space="0" w:color="000000"/>
            </w:tcBorders>
          </w:tcPr>
          <w:p w14:paraId="6695A5E3" w14:textId="77777777" w:rsidR="00AA752A" w:rsidRDefault="00AA752A"/>
        </w:tc>
        <w:tc>
          <w:tcPr>
            <w:tcW w:w="11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14:paraId="1609E749" w14:textId="77777777" w:rsidR="00AA752A" w:rsidRDefault="00000000">
            <w:r>
              <w:rPr>
                <w:rFonts w:ascii="Arial" w:eastAsia="Arial" w:hAnsi="Arial" w:cs="Arial"/>
                <w:sz w:val="19"/>
              </w:rPr>
              <w:t xml:space="preserve"> Doprava:</w:t>
            </w:r>
          </w:p>
        </w:tc>
        <w:tc>
          <w:tcPr>
            <w:tcW w:w="1169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14FA8BA0" w14:textId="77777777" w:rsidR="00AA752A" w:rsidRDefault="00AA752A"/>
        </w:tc>
        <w:tc>
          <w:tcPr>
            <w:tcW w:w="719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14:paraId="6ACB4420" w14:textId="77777777" w:rsidR="00AA752A" w:rsidRDefault="00AA752A"/>
        </w:tc>
        <w:tc>
          <w:tcPr>
            <w:tcW w:w="125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3017903" w14:textId="77777777" w:rsidR="00AA752A" w:rsidRDefault="00000000">
            <w:pPr>
              <w:ind w:left="47"/>
              <w:jc w:val="center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  <w:tc>
          <w:tcPr>
            <w:tcW w:w="1452" w:type="dxa"/>
            <w:tcBorders>
              <w:top w:val="single" w:sz="14" w:space="0" w:color="000000"/>
              <w:left w:val="single" w:sz="14" w:space="0" w:color="000000"/>
              <w:bottom w:val="double" w:sz="8" w:space="0" w:color="000000"/>
              <w:right w:val="single" w:sz="14" w:space="0" w:color="000000"/>
            </w:tcBorders>
          </w:tcPr>
          <w:p w14:paraId="3A8C2575" w14:textId="77777777" w:rsidR="00AA752A" w:rsidRDefault="00000000">
            <w:pPr>
              <w:ind w:left="44"/>
              <w:jc w:val="center"/>
            </w:pPr>
            <w:r>
              <w:rPr>
                <w:rFonts w:ascii="Arial" w:eastAsia="Arial" w:hAnsi="Arial" w:cs="Arial"/>
                <w:sz w:val="19"/>
              </w:rPr>
              <w:t>0,00</w:t>
            </w:r>
          </w:p>
        </w:tc>
      </w:tr>
      <w:tr w:rsidR="00AA752A" w14:paraId="65FD76FD" w14:textId="77777777">
        <w:trPr>
          <w:trHeight w:val="29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4" w:space="0" w:color="000000"/>
            </w:tcBorders>
          </w:tcPr>
          <w:p w14:paraId="00ADD84B" w14:textId="77777777" w:rsidR="00AA752A" w:rsidRDefault="00AA752A"/>
        </w:tc>
        <w:tc>
          <w:tcPr>
            <w:tcW w:w="116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nil"/>
            </w:tcBorders>
          </w:tcPr>
          <w:p w14:paraId="284F6833" w14:textId="77777777" w:rsidR="00AA752A" w:rsidRDefault="00000000">
            <w:r>
              <w:rPr>
                <w:rFonts w:ascii="Arial" w:eastAsia="Arial" w:hAnsi="Arial" w:cs="Arial"/>
                <w:sz w:val="19"/>
              </w:rPr>
              <w:t xml:space="preserve"> Celkem:</w:t>
            </w:r>
          </w:p>
        </w:tc>
        <w:tc>
          <w:tcPr>
            <w:tcW w:w="1169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</w:tcPr>
          <w:p w14:paraId="095D33CA" w14:textId="77777777" w:rsidR="00AA752A" w:rsidRDefault="00AA752A"/>
        </w:tc>
        <w:tc>
          <w:tcPr>
            <w:tcW w:w="719" w:type="dxa"/>
            <w:tcBorders>
              <w:top w:val="single" w:sz="14" w:space="0" w:color="000000"/>
              <w:left w:val="nil"/>
              <w:bottom w:val="single" w:sz="14" w:space="0" w:color="000000"/>
              <w:right w:val="single" w:sz="14" w:space="0" w:color="000000"/>
            </w:tcBorders>
          </w:tcPr>
          <w:p w14:paraId="57988165" w14:textId="77777777" w:rsidR="00AA752A" w:rsidRDefault="00AA752A"/>
        </w:tc>
        <w:tc>
          <w:tcPr>
            <w:tcW w:w="125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0A8D9F2" w14:textId="77777777" w:rsidR="00AA752A" w:rsidRDefault="00000000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72 170,00</w:t>
            </w:r>
          </w:p>
        </w:tc>
        <w:tc>
          <w:tcPr>
            <w:tcW w:w="1452" w:type="dxa"/>
            <w:tcBorders>
              <w:top w:val="double" w:sz="8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8BDD768" w14:textId="77777777" w:rsidR="00AA752A" w:rsidRDefault="00000000">
            <w:pPr>
              <w:ind w:left="4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87 325,70</w:t>
            </w:r>
          </w:p>
        </w:tc>
      </w:tr>
    </w:tbl>
    <w:p w14:paraId="47CAA951" w14:textId="77777777" w:rsidR="00AA752A" w:rsidRDefault="00000000">
      <w:pPr>
        <w:spacing w:after="345"/>
      </w:pPr>
      <w:r>
        <w:rPr>
          <w:rFonts w:ascii="Arial" w:eastAsia="Arial" w:hAnsi="Arial" w:cs="Arial"/>
          <w:sz w:val="19"/>
        </w:rPr>
        <w:t>PLATNOST NABÍDKY: do 20.3.2025</w:t>
      </w:r>
    </w:p>
    <w:p w14:paraId="44CE675C" w14:textId="77777777" w:rsidR="00AA752A" w:rsidRDefault="00000000">
      <w:pPr>
        <w:spacing w:after="8"/>
        <w:ind w:left="2" w:hanging="10"/>
      </w:pPr>
      <w:r>
        <w:rPr>
          <w:rFonts w:ascii="Arial" w:eastAsia="Arial" w:hAnsi="Arial" w:cs="Arial"/>
          <w:sz w:val="23"/>
        </w:rPr>
        <w:t>! Zákazník připraví květinový záhon, do kterého dodavatel vysadí lilie.</w:t>
      </w:r>
    </w:p>
    <w:p w14:paraId="3D601395" w14:textId="77777777" w:rsidR="00AA752A" w:rsidRDefault="00000000">
      <w:pPr>
        <w:spacing w:after="8"/>
        <w:ind w:left="2" w:hanging="10"/>
      </w:pPr>
      <w:r>
        <w:rPr>
          <w:rFonts w:ascii="Arial" w:eastAsia="Arial" w:hAnsi="Arial" w:cs="Arial"/>
          <w:sz w:val="23"/>
        </w:rPr>
        <w:t>! Poté zákazník provede vlastní výsev květinového osiva na záhonu.</w:t>
      </w:r>
    </w:p>
    <w:p w14:paraId="29DC08D5" w14:textId="77777777" w:rsidR="00AA752A" w:rsidRDefault="00000000">
      <w:pPr>
        <w:spacing w:after="8"/>
        <w:ind w:left="2" w:hanging="10"/>
      </w:pPr>
      <w:r>
        <w:rPr>
          <w:rFonts w:ascii="Arial" w:eastAsia="Arial" w:hAnsi="Arial" w:cs="Arial"/>
          <w:sz w:val="23"/>
        </w:rPr>
        <w:t xml:space="preserve">Mechanizovaná výsadba probíhá v dubnu. </w:t>
      </w:r>
    </w:p>
    <w:p w14:paraId="794B94B7" w14:textId="77777777" w:rsidR="00AA752A" w:rsidRDefault="00000000">
      <w:pPr>
        <w:spacing w:after="213"/>
        <w:ind w:left="2" w:hanging="10"/>
      </w:pPr>
      <w:r>
        <w:rPr>
          <w:rFonts w:ascii="Arial" w:eastAsia="Arial" w:hAnsi="Arial" w:cs="Arial"/>
          <w:sz w:val="23"/>
        </w:rPr>
        <w:t>Zákazník bude informován o přesném datu výsadby nejpozději 1 týden předem.</w:t>
      </w:r>
    </w:p>
    <w:p w14:paraId="6395194E" w14:textId="77777777" w:rsidR="00AA752A" w:rsidRDefault="00000000">
      <w:pPr>
        <w:tabs>
          <w:tab w:val="right" w:pos="10638"/>
        </w:tabs>
        <w:spacing w:after="0" w:line="265" w:lineRule="auto"/>
        <w:ind w:left="-13"/>
      </w:pPr>
      <w:r>
        <w:rPr>
          <w:rFonts w:ascii="Arial" w:eastAsia="Arial" w:hAnsi="Arial" w:cs="Arial"/>
          <w:sz w:val="19"/>
        </w:rPr>
        <w:t>TERRACOTTEM Universal</w:t>
      </w:r>
      <w:r>
        <w:rPr>
          <w:rFonts w:ascii="Arial" w:eastAsia="Arial" w:hAnsi="Arial" w:cs="Arial"/>
          <w:sz w:val="19"/>
        </w:rPr>
        <w:tab/>
        <w:t>Fyzikální půdní kondicionér určený ke zvýšení vodní a živné kapacity půd a růstových médií,</w:t>
      </w:r>
    </w:p>
    <w:tbl>
      <w:tblPr>
        <w:tblStyle w:val="TableGrid"/>
        <w:tblpPr w:vertAnchor="text" w:tblpX="4961" w:tblpY="900"/>
        <w:tblOverlap w:val="never"/>
        <w:tblW w:w="5766" w:type="dxa"/>
        <w:tblInd w:w="0" w:type="dxa"/>
        <w:tblCellMar>
          <w:left w:w="70" w:type="dxa"/>
          <w:right w:w="52" w:type="dxa"/>
        </w:tblCellMar>
        <w:tblLook w:val="04A0" w:firstRow="1" w:lastRow="0" w:firstColumn="1" w:lastColumn="0" w:noHBand="0" w:noVBand="1"/>
      </w:tblPr>
      <w:tblGrid>
        <w:gridCol w:w="1167"/>
        <w:gridCol w:w="1169"/>
        <w:gridCol w:w="718"/>
        <w:gridCol w:w="1258"/>
        <w:gridCol w:w="1454"/>
      </w:tblGrid>
      <w:tr w:rsidR="00AA752A" w14:paraId="266C845A" w14:textId="77777777">
        <w:trPr>
          <w:trHeight w:val="229"/>
        </w:trPr>
        <w:tc>
          <w:tcPr>
            <w:tcW w:w="1168" w:type="dxa"/>
            <w:tcBorders>
              <w:top w:val="single" w:sz="14" w:space="0" w:color="000000"/>
              <w:left w:val="single" w:sz="14" w:space="0" w:color="000000"/>
              <w:bottom w:val="nil"/>
              <w:right w:val="single" w:sz="8" w:space="0" w:color="000000"/>
            </w:tcBorders>
          </w:tcPr>
          <w:p w14:paraId="69F8A3AB" w14:textId="77777777" w:rsidR="00AA752A" w:rsidRDefault="00000000">
            <w:pPr>
              <w:ind w:left="1"/>
              <w:jc w:val="center"/>
            </w:pPr>
            <w:r>
              <w:rPr>
                <w:rFonts w:ascii="Arial" w:eastAsia="Arial" w:hAnsi="Arial" w:cs="Arial"/>
                <w:sz w:val="17"/>
              </w:rPr>
              <w:t>Cena/kg</w:t>
            </w:r>
          </w:p>
        </w:tc>
        <w:tc>
          <w:tcPr>
            <w:tcW w:w="1169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2ABCB44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Cena/kg</w:t>
            </w:r>
          </w:p>
        </w:tc>
        <w:tc>
          <w:tcPr>
            <w:tcW w:w="718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A191A6" w14:textId="77777777" w:rsidR="00AA752A" w:rsidRDefault="00000000">
            <w:pPr>
              <w:ind w:left="58"/>
            </w:pPr>
            <w:r>
              <w:rPr>
                <w:rFonts w:ascii="Arial" w:eastAsia="Arial" w:hAnsi="Arial" w:cs="Arial"/>
                <w:sz w:val="17"/>
              </w:rPr>
              <w:t>Balení</w:t>
            </w:r>
          </w:p>
        </w:tc>
        <w:tc>
          <w:tcPr>
            <w:tcW w:w="1258" w:type="dxa"/>
            <w:tcBorders>
              <w:top w:val="single" w:sz="1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5D4BA6" w14:textId="77777777" w:rsidR="00AA752A" w:rsidRDefault="00000000">
            <w:pPr>
              <w:jc w:val="both"/>
            </w:pPr>
            <w:r>
              <w:rPr>
                <w:rFonts w:ascii="Arial" w:eastAsia="Arial" w:hAnsi="Arial" w:cs="Arial"/>
                <w:sz w:val="17"/>
              </w:rPr>
              <w:t>Cena za balení</w:t>
            </w:r>
          </w:p>
        </w:tc>
        <w:tc>
          <w:tcPr>
            <w:tcW w:w="1454" w:type="dxa"/>
            <w:tcBorders>
              <w:top w:val="single" w:sz="14" w:space="0" w:color="000000"/>
              <w:left w:val="single" w:sz="8" w:space="0" w:color="000000"/>
              <w:bottom w:val="nil"/>
              <w:right w:val="single" w:sz="14" w:space="0" w:color="000000"/>
            </w:tcBorders>
          </w:tcPr>
          <w:p w14:paraId="6E2BEE94" w14:textId="77777777" w:rsidR="00AA752A" w:rsidRDefault="00000000">
            <w:pPr>
              <w:ind w:right="4"/>
              <w:jc w:val="center"/>
            </w:pPr>
            <w:r>
              <w:rPr>
                <w:rFonts w:ascii="Arial" w:eastAsia="Arial" w:hAnsi="Arial" w:cs="Arial"/>
                <w:sz w:val="17"/>
              </w:rPr>
              <w:t>Cena za balení</w:t>
            </w:r>
          </w:p>
        </w:tc>
      </w:tr>
      <w:tr w:rsidR="00AA752A" w14:paraId="65B20D30" w14:textId="77777777">
        <w:trPr>
          <w:trHeight w:val="241"/>
        </w:trPr>
        <w:tc>
          <w:tcPr>
            <w:tcW w:w="1168" w:type="dxa"/>
            <w:tcBorders>
              <w:top w:val="nil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2C1E296B" w14:textId="77777777" w:rsidR="00AA752A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sz w:val="17"/>
              </w:rPr>
              <w:t>bez DPH</w:t>
            </w:r>
          </w:p>
        </w:tc>
        <w:tc>
          <w:tcPr>
            <w:tcW w:w="1169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C27B49B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s DPH</w:t>
            </w:r>
          </w:p>
        </w:tc>
        <w:tc>
          <w:tcPr>
            <w:tcW w:w="718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3A4863C5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kg</w:t>
            </w:r>
          </w:p>
        </w:tc>
        <w:tc>
          <w:tcPr>
            <w:tcW w:w="1258" w:type="dxa"/>
            <w:tcBorders>
              <w:top w:val="nil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06283EA8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7"/>
              </w:rPr>
              <w:t>bez DPH</w:t>
            </w:r>
          </w:p>
        </w:tc>
        <w:tc>
          <w:tcPr>
            <w:tcW w:w="1454" w:type="dxa"/>
            <w:tcBorders>
              <w:top w:val="nil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50F86E73" w14:textId="77777777" w:rsidR="00AA752A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sz w:val="17"/>
              </w:rPr>
              <w:t>vč. DPH</w:t>
            </w:r>
          </w:p>
        </w:tc>
      </w:tr>
      <w:tr w:rsidR="00AA752A" w14:paraId="424F5837" w14:textId="77777777">
        <w:trPr>
          <w:trHeight w:val="234"/>
        </w:trPr>
        <w:tc>
          <w:tcPr>
            <w:tcW w:w="1168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AB0DB5A" w14:textId="77777777" w:rsidR="00AA752A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sz w:val="19"/>
              </w:rPr>
              <w:t>350,00</w:t>
            </w:r>
          </w:p>
        </w:tc>
        <w:tc>
          <w:tcPr>
            <w:tcW w:w="116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01A1" w14:textId="77777777" w:rsidR="00AA752A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>423,50</w:t>
            </w:r>
          </w:p>
        </w:tc>
        <w:tc>
          <w:tcPr>
            <w:tcW w:w="71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77A18" w14:textId="77777777" w:rsidR="00AA752A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sz w:val="19"/>
              </w:rPr>
              <w:t>20</w:t>
            </w:r>
          </w:p>
        </w:tc>
        <w:tc>
          <w:tcPr>
            <w:tcW w:w="1258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C741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9"/>
              </w:rPr>
              <w:t>7 000,00</w:t>
            </w:r>
          </w:p>
        </w:tc>
        <w:tc>
          <w:tcPr>
            <w:tcW w:w="1454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140FEEF8" w14:textId="77777777" w:rsidR="00AA752A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sz w:val="19"/>
              </w:rPr>
              <w:t>8470,00</w:t>
            </w:r>
          </w:p>
        </w:tc>
      </w:tr>
      <w:tr w:rsidR="00AA752A" w14:paraId="2EA5AB49" w14:textId="77777777">
        <w:trPr>
          <w:trHeight w:val="235"/>
        </w:trPr>
        <w:tc>
          <w:tcPr>
            <w:tcW w:w="1168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8" w:space="0" w:color="000000"/>
            </w:tcBorders>
          </w:tcPr>
          <w:p w14:paraId="78F811B1" w14:textId="77777777" w:rsidR="00AA752A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sz w:val="19"/>
              </w:rPr>
              <w:t>380,00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B99BA" w14:textId="77777777" w:rsidR="00AA752A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>459,80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55A1A" w14:textId="77777777" w:rsidR="00AA752A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sz w:val="19"/>
              </w:rPr>
              <w:t>10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E4FA5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9"/>
              </w:rPr>
              <w:t>3 800,00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4" w:space="0" w:color="000000"/>
            </w:tcBorders>
          </w:tcPr>
          <w:p w14:paraId="58722942" w14:textId="77777777" w:rsidR="00AA752A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sz w:val="19"/>
              </w:rPr>
              <w:t>4598,00</w:t>
            </w:r>
          </w:p>
        </w:tc>
      </w:tr>
      <w:tr w:rsidR="00AA752A" w14:paraId="334DFA00" w14:textId="77777777">
        <w:trPr>
          <w:trHeight w:val="237"/>
        </w:trPr>
        <w:tc>
          <w:tcPr>
            <w:tcW w:w="1168" w:type="dxa"/>
            <w:tcBorders>
              <w:top w:val="single" w:sz="8" w:space="0" w:color="000000"/>
              <w:left w:val="single" w:sz="14" w:space="0" w:color="000000"/>
              <w:bottom w:val="single" w:sz="14" w:space="0" w:color="000000"/>
              <w:right w:val="single" w:sz="8" w:space="0" w:color="000000"/>
            </w:tcBorders>
          </w:tcPr>
          <w:p w14:paraId="24A8CEFC" w14:textId="77777777" w:rsidR="00AA752A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sz w:val="19"/>
              </w:rPr>
              <w:t>410,00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7B196D9D" w14:textId="77777777" w:rsidR="00AA752A" w:rsidRDefault="00000000">
            <w:pPr>
              <w:ind w:right="1"/>
              <w:jc w:val="center"/>
            </w:pPr>
            <w:r>
              <w:rPr>
                <w:rFonts w:ascii="Arial" w:eastAsia="Arial" w:hAnsi="Arial" w:cs="Arial"/>
                <w:sz w:val="19"/>
              </w:rPr>
              <w:t>496,10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198F1899" w14:textId="77777777" w:rsidR="00AA752A" w:rsidRDefault="00000000">
            <w:pPr>
              <w:ind w:right="2"/>
              <w:jc w:val="center"/>
            </w:pPr>
            <w:r>
              <w:rPr>
                <w:rFonts w:ascii="Arial" w:eastAsia="Arial" w:hAnsi="Arial" w:cs="Arial"/>
                <w:sz w:val="19"/>
              </w:rPr>
              <w:t>5</w:t>
            </w:r>
          </w:p>
        </w:tc>
        <w:tc>
          <w:tcPr>
            <w:tcW w:w="1258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</w:tcPr>
          <w:p w14:paraId="21AF631A" w14:textId="77777777" w:rsidR="00AA752A" w:rsidRDefault="00000000">
            <w:pPr>
              <w:ind w:left="2"/>
              <w:jc w:val="center"/>
            </w:pPr>
            <w:r>
              <w:rPr>
                <w:rFonts w:ascii="Arial" w:eastAsia="Arial" w:hAnsi="Arial" w:cs="Arial"/>
                <w:sz w:val="19"/>
              </w:rPr>
              <w:t>2 050,00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14" w:space="0" w:color="000000"/>
            </w:tcBorders>
          </w:tcPr>
          <w:p w14:paraId="607994CA" w14:textId="77777777" w:rsidR="00AA752A" w:rsidRDefault="00000000">
            <w:pPr>
              <w:ind w:right="3"/>
              <w:jc w:val="center"/>
            </w:pPr>
            <w:r>
              <w:rPr>
                <w:rFonts w:ascii="Arial" w:eastAsia="Arial" w:hAnsi="Arial" w:cs="Arial"/>
                <w:sz w:val="19"/>
              </w:rPr>
              <w:t>2480,50</w:t>
            </w:r>
          </w:p>
        </w:tc>
      </w:tr>
    </w:tbl>
    <w:p w14:paraId="3CDA580C" w14:textId="77777777" w:rsidR="00754177" w:rsidRPr="00754177" w:rsidRDefault="00000000">
      <w:pPr>
        <w:numPr>
          <w:ilvl w:val="0"/>
          <w:numId w:val="1"/>
        </w:numPr>
        <w:spacing w:after="0" w:line="265" w:lineRule="auto"/>
        <w:ind w:right="115" w:hanging="1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66A36F5" wp14:editId="03CB0F87">
            <wp:simplePos x="0" y="0"/>
            <wp:positionH relativeFrom="column">
              <wp:posOffset>8687</wp:posOffset>
            </wp:positionH>
            <wp:positionV relativeFrom="paragraph">
              <wp:posOffset>158798</wp:posOffset>
            </wp:positionV>
            <wp:extent cx="1495679" cy="843762"/>
            <wp:effectExtent l="0" t="0" r="0" b="0"/>
            <wp:wrapSquare wrapText="bothSides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95679" cy="84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9"/>
        </w:rPr>
        <w:t xml:space="preserve">půdní </w:t>
      </w:r>
      <w:proofErr w:type="spellStart"/>
      <w:r>
        <w:rPr>
          <w:rFonts w:ascii="Arial" w:eastAsia="Arial" w:hAnsi="Arial" w:cs="Arial"/>
          <w:sz w:val="19"/>
        </w:rPr>
        <w:t>kondicioner</w:t>
      </w:r>
      <w:proofErr w:type="spellEnd"/>
      <w:r>
        <w:rPr>
          <w:rFonts w:ascii="Arial" w:eastAsia="Arial" w:hAnsi="Arial" w:cs="Arial"/>
          <w:sz w:val="19"/>
        </w:rPr>
        <w:tab/>
      </w:r>
      <w:r w:rsidR="00754177">
        <w:rPr>
          <w:rFonts w:ascii="Arial" w:eastAsia="Arial" w:hAnsi="Arial" w:cs="Arial"/>
          <w:sz w:val="19"/>
        </w:rPr>
        <w:t xml:space="preserve">              </w:t>
      </w:r>
      <w:r>
        <w:rPr>
          <w:rFonts w:ascii="Arial" w:eastAsia="Arial" w:hAnsi="Arial" w:cs="Arial"/>
          <w:sz w:val="19"/>
        </w:rPr>
        <w:t xml:space="preserve">ke zlepšení jejich struktury, provzdušnění a výkonu. Podporuje rozvoj kořenů, růst rostlin </w:t>
      </w:r>
    </w:p>
    <w:p w14:paraId="517CAC10" w14:textId="115DCCB7" w:rsidR="00AA752A" w:rsidRDefault="00754177" w:rsidP="00754177">
      <w:pPr>
        <w:spacing w:after="0" w:line="265" w:lineRule="auto"/>
        <w:ind w:left="1" w:right="115"/>
      </w:pPr>
      <w:r>
        <w:rPr>
          <w:rFonts w:ascii="Arial" w:eastAsia="Arial" w:hAnsi="Arial" w:cs="Arial"/>
          <w:sz w:val="19"/>
        </w:rPr>
        <w:t xml:space="preserve">      </w:t>
      </w:r>
      <w:r w:rsidR="00000000">
        <w:rPr>
          <w:rFonts w:ascii="Arial" w:eastAsia="Arial" w:hAnsi="Arial" w:cs="Arial"/>
          <w:sz w:val="19"/>
        </w:rPr>
        <w:t>a zároveň snižuje potřebu zavlažování až o 50 %.</w:t>
      </w:r>
    </w:p>
    <w:p w14:paraId="36E1C864" w14:textId="4CEDC0EE" w:rsidR="00AA752A" w:rsidRDefault="00754177" w:rsidP="00754177">
      <w:pPr>
        <w:spacing w:after="1411"/>
        <w:ind w:left="116" w:right="115"/>
      </w:pPr>
      <w:r>
        <w:rPr>
          <w:rFonts w:ascii="Arial" w:eastAsia="Arial" w:hAnsi="Arial" w:cs="Arial"/>
          <w:b/>
          <w:sz w:val="19"/>
        </w:rPr>
        <w:t xml:space="preserve">      </w:t>
      </w:r>
      <w:r w:rsidRPr="00754177">
        <w:rPr>
          <w:rFonts w:ascii="Arial" w:eastAsia="Arial" w:hAnsi="Arial" w:cs="Arial"/>
          <w:b/>
          <w:sz w:val="19"/>
        </w:rPr>
        <w:t xml:space="preserve">-  </w:t>
      </w:r>
      <w:r w:rsidR="00000000" w:rsidRPr="00754177">
        <w:rPr>
          <w:rFonts w:ascii="Arial" w:eastAsia="Arial" w:hAnsi="Arial" w:cs="Arial"/>
          <w:b/>
          <w:sz w:val="19"/>
        </w:rPr>
        <w:t>to nejlepší pro vaše stromy a keře, letničky a trvalky, trávníky atd.</w:t>
      </w:r>
    </w:p>
    <w:p w14:paraId="0ED1715C" w14:textId="77777777" w:rsidR="00AA752A" w:rsidRDefault="00000000">
      <w:pPr>
        <w:spacing w:after="0" w:line="265" w:lineRule="auto"/>
        <w:ind w:left="-3" w:hanging="10"/>
      </w:pPr>
      <w:r>
        <w:rPr>
          <w:rFonts w:ascii="Arial" w:eastAsia="Arial" w:hAnsi="Arial" w:cs="Arial"/>
          <w:sz w:val="19"/>
        </w:rPr>
        <w:t>Sleva při odběru nad 100 kg včetně je 10,-Kč/kg</w:t>
      </w:r>
    </w:p>
    <w:p w14:paraId="13F67F69" w14:textId="77777777" w:rsidR="00AA752A" w:rsidRDefault="00000000" w:rsidP="00754177">
      <w:pPr>
        <w:spacing w:after="480" w:line="265" w:lineRule="auto"/>
        <w:ind w:left="-3" w:hanging="10"/>
      </w:pPr>
      <w:r>
        <w:rPr>
          <w:rFonts w:ascii="Arial" w:eastAsia="Arial" w:hAnsi="Arial" w:cs="Arial"/>
          <w:sz w:val="19"/>
        </w:rPr>
        <w:t>Sleva při odběru nad 200 kg včetně je 20,-Kč/kg</w:t>
      </w:r>
    </w:p>
    <w:p w14:paraId="7282A054" w14:textId="77777777" w:rsidR="00AA752A" w:rsidRDefault="00000000">
      <w:pPr>
        <w:spacing w:after="0"/>
        <w:ind w:left="68"/>
        <w:jc w:val="center"/>
      </w:pPr>
      <w:r>
        <w:rPr>
          <w:rFonts w:ascii="Arial" w:eastAsia="Arial" w:hAnsi="Arial" w:cs="Arial"/>
          <w:sz w:val="19"/>
        </w:rPr>
        <w:t xml:space="preserve">Česko kvete MV s.r.o. - obchodní zástupce firmy </w:t>
      </w:r>
      <w:r>
        <w:rPr>
          <w:rFonts w:ascii="Arial" w:eastAsia="Arial" w:hAnsi="Arial" w:cs="Arial"/>
          <w:noProof/>
          <w:sz w:val="19"/>
        </w:rPr>
        <w:t>Floravil s.r.o. a Verver Export pro</w:t>
      </w:r>
      <w:r>
        <w:rPr>
          <w:rFonts w:ascii="Arial" w:eastAsia="Arial" w:hAnsi="Arial" w:cs="Arial"/>
          <w:sz w:val="19"/>
        </w:rPr>
        <w:t xml:space="preserve"> oblast Moravy</w:t>
      </w:r>
    </w:p>
    <w:p w14:paraId="184DB7C5" w14:textId="77777777" w:rsidR="00AA752A" w:rsidRDefault="00000000">
      <w:pPr>
        <w:spacing w:after="46"/>
        <w:ind w:left="-36" w:right="-90"/>
      </w:pPr>
      <w:r>
        <w:rPr>
          <w:noProof/>
        </w:rPr>
        <mc:AlternateContent>
          <mc:Choice Requires="wpg">
            <w:drawing>
              <wp:inline distT="0" distB="0" distL="0" distR="0" wp14:anchorId="201F5C33" wp14:editId="6E20E62B">
                <wp:extent cx="6835140" cy="12192"/>
                <wp:effectExtent l="0" t="0" r="0" b="0"/>
                <wp:docPr id="2550" name="Group 25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5140" cy="12192"/>
                          <a:chOff x="0" y="0"/>
                          <a:chExt cx="6835140" cy="12192"/>
                        </a:xfrm>
                      </wpg:grpSpPr>
                      <wps:wsp>
                        <wps:cNvPr id="3009" name="Shape 3009"/>
                        <wps:cNvSpPr/>
                        <wps:spPr>
                          <a:xfrm>
                            <a:off x="0" y="0"/>
                            <a:ext cx="68351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0" h="12192">
                                <a:moveTo>
                                  <a:pt x="0" y="0"/>
                                </a:moveTo>
                                <a:lnTo>
                                  <a:pt x="6835140" y="0"/>
                                </a:lnTo>
                                <a:lnTo>
                                  <a:pt x="68351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0" style="width:538.2pt;height:0.960022pt;mso-position-horizontal-relative:char;mso-position-vertical-relative:line" coordsize="68351,121">
                <v:shape id="Shape 3010" style="position:absolute;width:68351;height:121;left:0;top:0;" coordsize="6835140,12192" path="m0,0l6835140,0l683514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0694" w:type="dxa"/>
        <w:tblInd w:w="0" w:type="dxa"/>
        <w:tblLook w:val="04A0" w:firstRow="1" w:lastRow="0" w:firstColumn="1" w:lastColumn="0" w:noHBand="0" w:noVBand="1"/>
      </w:tblPr>
      <w:tblGrid>
        <w:gridCol w:w="3802"/>
        <w:gridCol w:w="5317"/>
        <w:gridCol w:w="1575"/>
      </w:tblGrid>
      <w:tr w:rsidR="00AA752A" w14:paraId="0F629A4A" w14:textId="77777777" w:rsidTr="001F10B9">
        <w:trPr>
          <w:trHeight w:val="80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6914ADD4" w14:textId="77777777" w:rsidR="001F10B9" w:rsidRDefault="001F10B9" w:rsidP="001F10B9">
            <w:pPr>
              <w:spacing w:line="240" w:lineRule="auto"/>
              <w:rPr>
                <w:rFonts w:ascii="Arial" w:eastAsia="Arial" w:hAnsi="Arial" w:cs="Arial"/>
                <w:noProof/>
                <w:sz w:val="17"/>
              </w:rPr>
            </w:pPr>
          </w:p>
          <w:p w14:paraId="788FC0C7" w14:textId="0820B036" w:rsidR="00AA752A" w:rsidRDefault="00000000" w:rsidP="001F10B9">
            <w:pPr>
              <w:spacing w:line="240" w:lineRule="auto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7"/>
              </w:rPr>
              <w:t>IČO: 26975319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3DE385AF" w14:textId="77777777" w:rsidR="00AA752A" w:rsidRDefault="00AA752A" w:rsidP="001F10B9">
            <w:pPr>
              <w:spacing w:line="240" w:lineRule="auto"/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7574F411" w14:textId="77777777" w:rsidR="001F10B9" w:rsidRDefault="001F10B9" w:rsidP="001F10B9">
            <w:pPr>
              <w:spacing w:line="240" w:lineRule="auto"/>
              <w:jc w:val="both"/>
              <w:rPr>
                <w:rFonts w:ascii="Arial" w:eastAsia="Arial" w:hAnsi="Arial" w:cs="Arial"/>
                <w:noProof/>
                <w:sz w:val="17"/>
              </w:rPr>
            </w:pPr>
          </w:p>
          <w:p w14:paraId="5C8C59EC" w14:textId="595D9048" w:rsidR="00AA752A" w:rsidRDefault="00000000" w:rsidP="001F10B9">
            <w:pPr>
              <w:spacing w:line="240" w:lineRule="auto"/>
              <w:jc w:val="both"/>
            </w:pPr>
            <w:r>
              <w:rPr>
                <w:rFonts w:ascii="Arial" w:eastAsia="Arial" w:hAnsi="Arial" w:cs="Arial"/>
                <w:noProof/>
                <w:sz w:val="17"/>
              </w:rPr>
              <w:t>Česko kvet MV</w:t>
            </w:r>
            <w:r>
              <w:rPr>
                <w:rFonts w:ascii="Arial" w:eastAsia="Arial" w:hAnsi="Arial" w:cs="Arial"/>
                <w:sz w:val="17"/>
              </w:rPr>
              <w:t xml:space="preserve"> s.r.o.</w:t>
            </w:r>
          </w:p>
        </w:tc>
      </w:tr>
      <w:tr w:rsidR="00AA752A" w14:paraId="1AD7E0FA" w14:textId="77777777" w:rsidTr="001F10B9">
        <w:trPr>
          <w:trHeight w:val="335"/>
        </w:trPr>
        <w:tc>
          <w:tcPr>
            <w:tcW w:w="3802" w:type="dxa"/>
            <w:tcBorders>
              <w:top w:val="nil"/>
              <w:left w:val="nil"/>
              <w:bottom w:val="nil"/>
              <w:right w:val="nil"/>
            </w:tcBorders>
          </w:tcPr>
          <w:p w14:paraId="322BBA2C" w14:textId="77777777" w:rsidR="007504B1" w:rsidRDefault="00000000" w:rsidP="001F10B9">
            <w:pPr>
              <w:spacing w:line="240" w:lineRule="auto"/>
              <w:ind w:right="2039"/>
              <w:rPr>
                <w:rFonts w:ascii="Arial" w:eastAsia="Arial" w:hAnsi="Arial" w:cs="Arial"/>
                <w:noProof/>
                <w:sz w:val="17"/>
              </w:rPr>
            </w:pPr>
            <w:r>
              <w:rPr>
                <w:rFonts w:ascii="Arial" w:eastAsia="Arial" w:hAnsi="Arial" w:cs="Arial"/>
                <w:noProof/>
                <w:sz w:val="17"/>
              </w:rPr>
              <w:t xml:space="preserve">DIČ: CZ26975319 </w:t>
            </w:r>
          </w:p>
          <w:p w14:paraId="54C5BD68" w14:textId="5292041F" w:rsidR="00AA752A" w:rsidRDefault="00000000" w:rsidP="001F10B9">
            <w:pPr>
              <w:spacing w:line="240" w:lineRule="auto"/>
              <w:ind w:right="2039"/>
              <w:rPr>
                <w:noProof/>
              </w:rPr>
            </w:pPr>
            <w:r>
              <w:rPr>
                <w:rFonts w:ascii="Arial" w:eastAsia="Arial" w:hAnsi="Arial" w:cs="Arial"/>
                <w:noProof/>
                <w:sz w:val="17"/>
              </w:rPr>
              <w:t>OR u Kraj. obch.soudu oddíl C, vložka 49360</w:t>
            </w:r>
          </w:p>
        </w:tc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41002549" w14:textId="786FC278" w:rsidR="00AA752A" w:rsidRDefault="00000000" w:rsidP="001F10B9">
            <w:pPr>
              <w:spacing w:line="240" w:lineRule="auto"/>
              <w:ind w:left="302" w:right="2536" w:hanging="302"/>
            </w:pPr>
            <w:r>
              <w:rPr>
                <w:rFonts w:ascii="Arial" w:eastAsia="Arial" w:hAnsi="Arial" w:cs="Arial"/>
                <w:color w:val="0000FF"/>
                <w:sz w:val="19"/>
                <w:u w:val="single" w:color="0000FF"/>
              </w:rPr>
              <w:t>e-mail</w:t>
            </w:r>
            <w:r>
              <w:rPr>
                <w:rFonts w:ascii="Arial" w:eastAsia="Arial" w:hAnsi="Arial" w:cs="Arial"/>
                <w:noProof/>
                <w:color w:val="0000FF"/>
                <w:sz w:val="19"/>
                <w:u w:val="single" w:color="0000FF"/>
              </w:rPr>
              <w:t xml:space="preserve">: </w:t>
            </w:r>
            <w:r w:rsidR="00754177">
              <w:rPr>
                <w:rFonts w:ascii="Arial" w:eastAsia="Arial" w:hAnsi="Arial" w:cs="Arial"/>
                <w:noProof/>
                <w:color w:val="0000FF"/>
                <w:sz w:val="19"/>
                <w:u w:val="single" w:color="0000FF"/>
              </w:rPr>
              <w:t>xxxxxxxxxxxxxxxxxx</w:t>
            </w:r>
            <w:r>
              <w:rPr>
                <w:rFonts w:ascii="Arial" w:eastAsia="Arial" w:hAnsi="Arial" w:cs="Arial"/>
                <w:color w:val="0000FF"/>
                <w:sz w:val="19"/>
                <w:u w:val="single" w:color="0000FF"/>
              </w:rPr>
              <w:t xml:space="preserve"> www. ceskokvete.cz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</w:tcPr>
          <w:p w14:paraId="3DA32794" w14:textId="77777777" w:rsidR="00AA752A" w:rsidRDefault="00000000" w:rsidP="001F10B9">
            <w:pPr>
              <w:spacing w:line="240" w:lineRule="auto"/>
              <w:jc w:val="right"/>
            </w:pPr>
            <w:r>
              <w:rPr>
                <w:rFonts w:ascii="Arial" w:eastAsia="Arial" w:hAnsi="Arial" w:cs="Arial"/>
                <w:sz w:val="17"/>
              </w:rPr>
              <w:t>Václavov 730/1</w:t>
            </w:r>
          </w:p>
          <w:p w14:paraId="37322C3D" w14:textId="77777777" w:rsidR="00AA752A" w:rsidRDefault="00000000" w:rsidP="001F10B9">
            <w:pPr>
              <w:spacing w:line="240" w:lineRule="auto"/>
              <w:jc w:val="right"/>
            </w:pPr>
            <w:r>
              <w:rPr>
                <w:rFonts w:ascii="Arial" w:eastAsia="Arial" w:hAnsi="Arial" w:cs="Arial"/>
                <w:sz w:val="17"/>
              </w:rPr>
              <w:t>671 72 Miroslav</w:t>
            </w:r>
          </w:p>
        </w:tc>
      </w:tr>
    </w:tbl>
    <w:p w14:paraId="66DE8EDD" w14:textId="77777777" w:rsidR="005E73BC" w:rsidRDefault="005E73BC" w:rsidP="00754177"/>
    <w:sectPr w:rsidR="005E73BC" w:rsidSect="006522E0">
      <w:pgSz w:w="11904" w:h="16834"/>
      <w:pgMar w:top="284" w:right="546" w:bottom="749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EB3"/>
    <w:multiLevelType w:val="hybridMultilevel"/>
    <w:tmpl w:val="2AF2F3C6"/>
    <w:lvl w:ilvl="0" w:tplc="87F8CED0">
      <w:start w:val="1"/>
      <w:numFmt w:val="bullet"/>
      <w:lvlText w:val="-"/>
      <w:lvlJc w:val="left"/>
      <w:pPr>
        <w:ind w:left="1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0AE06FE">
      <w:start w:val="1"/>
      <w:numFmt w:val="bullet"/>
      <w:lvlText w:val="o"/>
      <w:lvlJc w:val="left"/>
      <w:pPr>
        <w:ind w:left="2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9EC662C">
      <w:start w:val="1"/>
      <w:numFmt w:val="bullet"/>
      <w:lvlText w:val="▪"/>
      <w:lvlJc w:val="left"/>
      <w:pPr>
        <w:ind w:left="3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6C40462">
      <w:start w:val="1"/>
      <w:numFmt w:val="bullet"/>
      <w:lvlText w:val="•"/>
      <w:lvlJc w:val="left"/>
      <w:pPr>
        <w:ind w:left="4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16E020">
      <w:start w:val="1"/>
      <w:numFmt w:val="bullet"/>
      <w:lvlText w:val="o"/>
      <w:lvlJc w:val="left"/>
      <w:pPr>
        <w:ind w:left="4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D481ED8">
      <w:start w:val="1"/>
      <w:numFmt w:val="bullet"/>
      <w:lvlText w:val="▪"/>
      <w:lvlJc w:val="left"/>
      <w:pPr>
        <w:ind w:left="5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9B087B8">
      <w:start w:val="1"/>
      <w:numFmt w:val="bullet"/>
      <w:lvlText w:val="•"/>
      <w:lvlJc w:val="left"/>
      <w:pPr>
        <w:ind w:left="6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E9A54EA">
      <w:start w:val="1"/>
      <w:numFmt w:val="bullet"/>
      <w:lvlText w:val="o"/>
      <w:lvlJc w:val="left"/>
      <w:pPr>
        <w:ind w:left="6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82EE6E4">
      <w:start w:val="1"/>
      <w:numFmt w:val="bullet"/>
      <w:lvlText w:val="▪"/>
      <w:lvlJc w:val="left"/>
      <w:pPr>
        <w:ind w:left="7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4E5951"/>
    <w:multiLevelType w:val="hybridMultilevel"/>
    <w:tmpl w:val="09903FC6"/>
    <w:lvl w:ilvl="0" w:tplc="06706FD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00683"/>
    <w:multiLevelType w:val="hybridMultilevel"/>
    <w:tmpl w:val="518A9612"/>
    <w:lvl w:ilvl="0" w:tplc="3DA0759C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19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A15FE"/>
    <w:multiLevelType w:val="hybridMultilevel"/>
    <w:tmpl w:val="AEA0C3D0"/>
    <w:lvl w:ilvl="0" w:tplc="AE3E0E7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3A6628">
      <w:start w:val="1"/>
      <w:numFmt w:val="bullet"/>
      <w:lvlText w:val="o"/>
      <w:lvlJc w:val="left"/>
      <w:pPr>
        <w:ind w:left="1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3A553E">
      <w:start w:val="1"/>
      <w:numFmt w:val="bullet"/>
      <w:lvlText w:val="▪"/>
      <w:lvlJc w:val="left"/>
      <w:pPr>
        <w:ind w:left="1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800A508">
      <w:start w:val="1"/>
      <w:numFmt w:val="bullet"/>
      <w:lvlText w:val="•"/>
      <w:lvlJc w:val="left"/>
      <w:pPr>
        <w:ind w:left="2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FB0C6F6">
      <w:start w:val="1"/>
      <w:numFmt w:val="bullet"/>
      <w:lvlText w:val="o"/>
      <w:lvlJc w:val="left"/>
      <w:pPr>
        <w:ind w:left="3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6FA3C52">
      <w:start w:val="1"/>
      <w:numFmt w:val="bullet"/>
      <w:lvlText w:val="▪"/>
      <w:lvlJc w:val="left"/>
      <w:pPr>
        <w:ind w:left="4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CF8CB46">
      <w:start w:val="1"/>
      <w:numFmt w:val="bullet"/>
      <w:lvlText w:val="•"/>
      <w:lvlJc w:val="left"/>
      <w:pPr>
        <w:ind w:left="4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CA34B4">
      <w:start w:val="1"/>
      <w:numFmt w:val="bullet"/>
      <w:lvlText w:val="o"/>
      <w:lvlJc w:val="left"/>
      <w:pPr>
        <w:ind w:left="5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5561464">
      <w:start w:val="1"/>
      <w:numFmt w:val="bullet"/>
      <w:lvlText w:val="▪"/>
      <w:lvlJc w:val="left"/>
      <w:pPr>
        <w:ind w:left="6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2631854">
    <w:abstractNumId w:val="0"/>
  </w:num>
  <w:num w:numId="2" w16cid:durableId="1756778879">
    <w:abstractNumId w:val="3"/>
  </w:num>
  <w:num w:numId="3" w16cid:durableId="1904481074">
    <w:abstractNumId w:val="2"/>
  </w:num>
  <w:num w:numId="4" w16cid:durableId="1086147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2A"/>
    <w:rsid w:val="001F10B9"/>
    <w:rsid w:val="005E73BC"/>
    <w:rsid w:val="006522E0"/>
    <w:rsid w:val="007504B1"/>
    <w:rsid w:val="00754177"/>
    <w:rsid w:val="007F5A69"/>
    <w:rsid w:val="00AA752A"/>
    <w:rsid w:val="00E2164C"/>
    <w:rsid w:val="00E7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73E7"/>
  <w15:docId w15:val="{96257192-DB00-43A3-8736-ECDC52E0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75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Wodka</dc:creator>
  <cp:keywords/>
  <cp:lastModifiedBy>Renáta Kateřiňáková</cp:lastModifiedBy>
  <cp:revision>5</cp:revision>
  <dcterms:created xsi:type="dcterms:W3CDTF">2025-04-02T11:24:00Z</dcterms:created>
  <dcterms:modified xsi:type="dcterms:W3CDTF">2025-04-02T11:36:00Z</dcterms:modified>
</cp:coreProperties>
</file>