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71" w:rsidRPr="0088160A" w:rsidRDefault="00E41F71">
      <w:pPr>
        <w:pStyle w:val="Nzev"/>
        <w:rPr>
          <w:rFonts w:ascii="Verdana" w:hAnsi="Verdana"/>
          <w:b/>
          <w:szCs w:val="28"/>
        </w:rPr>
      </w:pPr>
      <w:bookmarkStart w:id="0" w:name="_GoBack"/>
      <w:bookmarkEnd w:id="0"/>
      <w:r w:rsidRPr="0088160A">
        <w:rPr>
          <w:rFonts w:ascii="Verdana" w:hAnsi="Verdana"/>
          <w:b/>
          <w:szCs w:val="28"/>
        </w:rPr>
        <w:t>Smlouva o zajištění reklamy</w:t>
      </w:r>
    </w:p>
    <w:p w:rsidR="00E41F71" w:rsidRDefault="00E41F71" w:rsidP="00D94039">
      <w:pPr>
        <w:rPr>
          <w:rFonts w:ascii="Verdana" w:hAnsi="Verdana"/>
          <w:sz w:val="28"/>
          <w:szCs w:val="28"/>
        </w:rPr>
      </w:pPr>
    </w:p>
    <w:p w:rsidR="0088160A" w:rsidRPr="0088160A" w:rsidRDefault="0088160A" w:rsidP="00D94039">
      <w:pPr>
        <w:rPr>
          <w:rFonts w:ascii="Verdana" w:hAnsi="Verdana"/>
          <w:sz w:val="28"/>
          <w:szCs w:val="28"/>
        </w:rPr>
      </w:pPr>
    </w:p>
    <w:p w:rsidR="005B5414" w:rsidRPr="0088160A" w:rsidRDefault="0088160A">
      <w:pPr>
        <w:jc w:val="both"/>
        <w:rPr>
          <w:rFonts w:ascii="Verdana" w:hAnsi="Verdana"/>
          <w:b/>
          <w:sz w:val="22"/>
          <w:szCs w:val="22"/>
        </w:rPr>
      </w:pPr>
      <w:r w:rsidRPr="0088160A">
        <w:rPr>
          <w:rFonts w:ascii="Verdana" w:hAnsi="Verdana"/>
          <w:b/>
          <w:sz w:val="22"/>
          <w:szCs w:val="22"/>
        </w:rPr>
        <w:t>Smluvní strany:</w:t>
      </w:r>
    </w:p>
    <w:p w:rsidR="0088160A" w:rsidRPr="0088160A" w:rsidRDefault="0088160A">
      <w:pPr>
        <w:jc w:val="both"/>
        <w:rPr>
          <w:rFonts w:ascii="Verdana" w:hAnsi="Verdana"/>
          <w:b/>
        </w:rPr>
      </w:pPr>
    </w:p>
    <w:p w:rsidR="004E0DEA" w:rsidRPr="00CA33EF" w:rsidRDefault="0088160A" w:rsidP="004E0DEA">
      <w:pPr>
        <w:jc w:val="both"/>
        <w:rPr>
          <w:rFonts w:ascii="Verdana" w:hAnsi="Verdana"/>
          <w:b/>
          <w:noProof/>
        </w:rPr>
      </w:pPr>
      <w:r w:rsidRPr="004E0DEA">
        <w:rPr>
          <w:rFonts w:ascii="Verdana" w:hAnsi="Verdana"/>
        </w:rPr>
        <w:t>1.</w:t>
      </w:r>
      <w:r w:rsidR="005B5414" w:rsidRPr="004E0DEA">
        <w:rPr>
          <w:rFonts w:ascii="Verdana" w:hAnsi="Verdana"/>
        </w:rPr>
        <w:tab/>
      </w:r>
      <w:r w:rsidR="00CA33EF" w:rsidRPr="00CA33EF">
        <w:rPr>
          <w:rFonts w:ascii="Verdana" w:hAnsi="Verdana"/>
          <w:b/>
          <w:noProof/>
        </w:rPr>
        <w:t>I.T.A.-Intertact, s.r.o.</w:t>
      </w:r>
    </w:p>
    <w:p w:rsidR="004E0DEA" w:rsidRPr="004E0DEA" w:rsidRDefault="004E0DEA" w:rsidP="004E0DEA">
      <w:pPr>
        <w:ind w:firstLine="708"/>
        <w:jc w:val="both"/>
        <w:rPr>
          <w:rFonts w:ascii="Verdana" w:hAnsi="Verdana"/>
        </w:rPr>
      </w:pPr>
      <w:r w:rsidRPr="004E0DEA">
        <w:rPr>
          <w:rFonts w:ascii="Verdana" w:hAnsi="Verdana"/>
        </w:rPr>
        <w:t xml:space="preserve">se sídlem </w:t>
      </w:r>
      <w:r w:rsidR="00CA33EF" w:rsidRPr="00CA33EF">
        <w:rPr>
          <w:rFonts w:ascii="Verdana" w:hAnsi="Verdana"/>
        </w:rPr>
        <w:t>Pařížská 67/11, Josefov, 110 00 Praha 1</w:t>
      </w:r>
    </w:p>
    <w:p w:rsidR="00CA33EF" w:rsidRPr="00CA33EF" w:rsidRDefault="00CA33EF" w:rsidP="00CA33EF">
      <w:pPr>
        <w:ind w:firstLine="708"/>
        <w:jc w:val="both"/>
        <w:rPr>
          <w:rFonts w:ascii="Verdana" w:hAnsi="Verdana"/>
        </w:rPr>
      </w:pPr>
      <w:r w:rsidRPr="00CA33EF">
        <w:rPr>
          <w:rFonts w:ascii="Verdana" w:hAnsi="Verdana"/>
        </w:rPr>
        <w:t>IČO: 65408781</w:t>
      </w:r>
    </w:p>
    <w:p w:rsidR="00CA33EF" w:rsidRPr="00CA33EF" w:rsidRDefault="00CA33EF" w:rsidP="00CA33EF">
      <w:pPr>
        <w:ind w:firstLine="708"/>
        <w:jc w:val="both"/>
        <w:rPr>
          <w:rFonts w:ascii="Verdana" w:hAnsi="Verdana"/>
        </w:rPr>
      </w:pPr>
      <w:r w:rsidRPr="00CA33EF">
        <w:rPr>
          <w:rFonts w:ascii="Verdana" w:hAnsi="Verdana"/>
        </w:rPr>
        <w:t>DIČ: CZ65408781</w:t>
      </w:r>
    </w:p>
    <w:p w:rsidR="00CA33EF" w:rsidRDefault="004E0DEA" w:rsidP="00CA33EF">
      <w:pPr>
        <w:ind w:firstLine="708"/>
        <w:jc w:val="both"/>
        <w:rPr>
          <w:rFonts w:ascii="Verdana" w:hAnsi="Verdana"/>
        </w:rPr>
      </w:pPr>
      <w:r w:rsidRPr="004E0DEA">
        <w:rPr>
          <w:rFonts w:ascii="Verdana" w:hAnsi="Verdana"/>
        </w:rPr>
        <w:t xml:space="preserve">společnost zapsaná v obchodním rejstříku vedeném u Městského soudu v Praze pod </w:t>
      </w:r>
    </w:p>
    <w:p w:rsidR="004E0DEA" w:rsidRPr="004E0DEA" w:rsidRDefault="004E0DEA" w:rsidP="00CA33EF">
      <w:pPr>
        <w:ind w:firstLine="708"/>
        <w:jc w:val="both"/>
        <w:rPr>
          <w:rFonts w:ascii="Verdana" w:hAnsi="Verdana"/>
        </w:rPr>
      </w:pPr>
      <w:r w:rsidRPr="004E0DEA">
        <w:rPr>
          <w:rFonts w:ascii="Verdana" w:hAnsi="Verdana"/>
        </w:rPr>
        <w:t xml:space="preserve">spisovou značkou </w:t>
      </w:r>
      <w:r w:rsidR="00CA33EF" w:rsidRPr="00CA33EF">
        <w:rPr>
          <w:rFonts w:ascii="Verdana" w:hAnsi="Verdana"/>
        </w:rPr>
        <w:t>C 44200</w:t>
      </w:r>
    </w:p>
    <w:p w:rsidR="004E0DEA" w:rsidRPr="004E0DEA" w:rsidRDefault="004E0DEA" w:rsidP="004E0DEA">
      <w:pPr>
        <w:ind w:firstLine="708"/>
        <w:jc w:val="both"/>
        <w:rPr>
          <w:rFonts w:ascii="Verdana" w:hAnsi="Verdana"/>
        </w:rPr>
      </w:pPr>
      <w:r w:rsidRPr="004E0DEA">
        <w:rPr>
          <w:rFonts w:ascii="Verdana" w:hAnsi="Verdana"/>
        </w:rPr>
        <w:t xml:space="preserve">zastoupená: </w:t>
      </w:r>
      <w:r w:rsidR="00CA33EF" w:rsidRPr="00CA33EF">
        <w:rPr>
          <w:rFonts w:ascii="Verdana" w:hAnsi="Verdana"/>
        </w:rPr>
        <w:t>Ing. Dan Němec, jednatel</w:t>
      </w:r>
    </w:p>
    <w:p w:rsidR="004E0DEA" w:rsidRPr="004E0DEA" w:rsidRDefault="004E0DEA" w:rsidP="004E0DEA">
      <w:pPr>
        <w:ind w:firstLine="708"/>
        <w:jc w:val="both"/>
        <w:rPr>
          <w:rFonts w:ascii="Verdana" w:hAnsi="Verdana"/>
        </w:rPr>
      </w:pPr>
      <w:r w:rsidRPr="004E0DEA">
        <w:rPr>
          <w:rFonts w:ascii="Verdana" w:hAnsi="Verdana"/>
        </w:rPr>
        <w:t xml:space="preserve">bankovní spojení: </w:t>
      </w:r>
      <w:r w:rsidR="00CA33EF" w:rsidRPr="00CA33EF">
        <w:rPr>
          <w:rFonts w:ascii="Verdana" w:hAnsi="Verdana"/>
        </w:rPr>
        <w:t>ČSOB, a.s.</w:t>
      </w:r>
    </w:p>
    <w:p w:rsidR="0088160A" w:rsidRDefault="004E0DEA" w:rsidP="004E0DEA">
      <w:pPr>
        <w:ind w:firstLine="708"/>
        <w:jc w:val="both"/>
        <w:rPr>
          <w:rFonts w:ascii="Verdana" w:hAnsi="Verdana"/>
        </w:rPr>
      </w:pPr>
      <w:r w:rsidRPr="004E0DEA">
        <w:rPr>
          <w:rFonts w:ascii="Verdana" w:hAnsi="Verdana"/>
        </w:rPr>
        <w:t>číslo účtu:</w:t>
      </w:r>
      <w:r w:rsidR="00CA33EF" w:rsidRPr="00CA33EF">
        <w:rPr>
          <w:rFonts w:ascii="Verdana" w:hAnsi="Verdana"/>
        </w:rPr>
        <w:t xml:space="preserve"> 1800630603/0300</w:t>
      </w:r>
    </w:p>
    <w:p w:rsidR="0088160A" w:rsidRPr="0088160A" w:rsidRDefault="0088160A">
      <w:pPr>
        <w:jc w:val="both"/>
        <w:rPr>
          <w:rFonts w:ascii="Verdana" w:hAnsi="Verdana"/>
        </w:rPr>
      </w:pPr>
    </w:p>
    <w:p w:rsidR="00050BE6" w:rsidRDefault="005B5414" w:rsidP="00050BE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88160A">
        <w:rPr>
          <w:rFonts w:ascii="Verdana" w:hAnsi="Verdana"/>
        </w:rPr>
        <w:t>(</w:t>
      </w:r>
      <w:r w:rsidR="00050BE6" w:rsidRPr="0088160A">
        <w:rPr>
          <w:rFonts w:ascii="Verdana" w:hAnsi="Verdana"/>
        </w:rPr>
        <w:t>dále jen „</w:t>
      </w:r>
      <w:r w:rsidR="00050BE6" w:rsidRPr="0088160A">
        <w:rPr>
          <w:rFonts w:ascii="Verdana" w:hAnsi="Verdana"/>
          <w:b/>
        </w:rPr>
        <w:t>objednatel</w:t>
      </w:r>
      <w:r w:rsidR="00050BE6" w:rsidRPr="0088160A">
        <w:rPr>
          <w:rFonts w:ascii="Verdana" w:hAnsi="Verdana"/>
        </w:rPr>
        <w:t>“</w:t>
      </w:r>
      <w:r w:rsidR="0088160A">
        <w:rPr>
          <w:rFonts w:ascii="Verdana" w:hAnsi="Verdana"/>
        </w:rPr>
        <w:t>)</w:t>
      </w:r>
    </w:p>
    <w:p w:rsidR="0088160A" w:rsidRDefault="0088160A" w:rsidP="00050BE6">
      <w:pPr>
        <w:jc w:val="both"/>
        <w:rPr>
          <w:rFonts w:ascii="Verdana" w:hAnsi="Verdana"/>
        </w:rPr>
      </w:pPr>
    </w:p>
    <w:p w:rsidR="005B5414" w:rsidRDefault="0088160A" w:rsidP="00050BE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5B5414">
        <w:rPr>
          <w:rFonts w:ascii="Verdana" w:hAnsi="Verdana"/>
          <w:i/>
        </w:rPr>
        <w:t>na straně jedné</w:t>
      </w:r>
    </w:p>
    <w:p w:rsidR="0088160A" w:rsidRDefault="0088160A" w:rsidP="00050BE6">
      <w:pPr>
        <w:jc w:val="both"/>
        <w:rPr>
          <w:rFonts w:ascii="Verdana" w:hAnsi="Verdana"/>
        </w:rPr>
      </w:pPr>
    </w:p>
    <w:p w:rsidR="005B5414" w:rsidRPr="008A0B4A" w:rsidRDefault="0088160A" w:rsidP="005B5414">
      <w:pPr>
        <w:jc w:val="center"/>
        <w:rPr>
          <w:rFonts w:ascii="Verdana" w:hAnsi="Verdana"/>
        </w:rPr>
      </w:pPr>
      <w:r w:rsidRPr="008A0B4A">
        <w:rPr>
          <w:rFonts w:ascii="Verdana" w:hAnsi="Verdana"/>
        </w:rPr>
        <w:t>a</w:t>
      </w:r>
    </w:p>
    <w:p w:rsidR="00E41F71" w:rsidRPr="0088160A" w:rsidRDefault="00E41F71">
      <w:pPr>
        <w:jc w:val="both"/>
        <w:rPr>
          <w:rFonts w:ascii="Verdana" w:hAnsi="Verdana"/>
        </w:rPr>
      </w:pPr>
    </w:p>
    <w:p w:rsidR="00E41F71" w:rsidRPr="0088160A" w:rsidRDefault="00E41F71">
      <w:pPr>
        <w:jc w:val="both"/>
        <w:rPr>
          <w:rFonts w:ascii="Verdana" w:hAnsi="Verdana"/>
        </w:rPr>
      </w:pPr>
    </w:p>
    <w:p w:rsidR="00E41F71" w:rsidRPr="0088160A" w:rsidRDefault="005B5414">
      <w:pPr>
        <w:jc w:val="both"/>
        <w:rPr>
          <w:rFonts w:ascii="Verdana" w:hAnsi="Verdana"/>
          <w:b/>
          <w:noProof/>
        </w:rPr>
      </w:pPr>
      <w:r>
        <w:rPr>
          <w:rFonts w:ascii="Verdana" w:hAnsi="Verdana"/>
          <w:b/>
        </w:rPr>
        <w:t>2.</w:t>
      </w:r>
      <w:r>
        <w:rPr>
          <w:rFonts w:ascii="Verdana" w:hAnsi="Verdana"/>
          <w:b/>
        </w:rPr>
        <w:tab/>
      </w:r>
      <w:r w:rsidR="00E41F71" w:rsidRPr="0088160A">
        <w:rPr>
          <w:rFonts w:ascii="Verdana" w:hAnsi="Verdana"/>
          <w:b/>
          <w:noProof/>
        </w:rPr>
        <w:t>Nemocnice České Budějovice, a.s.</w:t>
      </w:r>
    </w:p>
    <w:p w:rsidR="00E41F71" w:rsidRPr="0088160A" w:rsidRDefault="005B5414">
      <w:pPr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ab/>
      </w:r>
      <w:r w:rsidR="00EE7301" w:rsidRPr="0088160A">
        <w:rPr>
          <w:rFonts w:ascii="Verdana" w:hAnsi="Verdana"/>
          <w:noProof/>
        </w:rPr>
        <w:t xml:space="preserve">se sídlem </w:t>
      </w:r>
      <w:r w:rsidR="00E41F71" w:rsidRPr="0088160A">
        <w:rPr>
          <w:rFonts w:ascii="Verdana" w:hAnsi="Verdana"/>
          <w:noProof/>
        </w:rPr>
        <w:t>České Budějovic</w:t>
      </w:r>
      <w:r w:rsidR="0088160A">
        <w:rPr>
          <w:rFonts w:ascii="Verdana" w:hAnsi="Verdana"/>
          <w:noProof/>
        </w:rPr>
        <w:t>e, B. Němcové 585/54, PSČ 370 01</w:t>
      </w:r>
    </w:p>
    <w:p w:rsidR="00E41F71" w:rsidRPr="0088160A" w:rsidRDefault="00E41F71" w:rsidP="005B5414">
      <w:pPr>
        <w:ind w:firstLine="708"/>
        <w:jc w:val="both"/>
        <w:rPr>
          <w:rFonts w:ascii="Verdana" w:hAnsi="Verdana"/>
        </w:rPr>
      </w:pPr>
      <w:r w:rsidRPr="0088160A">
        <w:rPr>
          <w:rFonts w:ascii="Verdana" w:hAnsi="Verdana"/>
        </w:rPr>
        <w:t>IČ: 26068877</w:t>
      </w:r>
    </w:p>
    <w:p w:rsidR="00E41F71" w:rsidRPr="0088160A" w:rsidRDefault="00CB0A6A" w:rsidP="005B5414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DIČ: CZ699005400</w:t>
      </w:r>
    </w:p>
    <w:p w:rsidR="00EE7301" w:rsidRPr="0088160A" w:rsidRDefault="0088160A" w:rsidP="005B5414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společnost zapsaná</w:t>
      </w:r>
      <w:r w:rsidR="00EE7301" w:rsidRPr="0088160A">
        <w:rPr>
          <w:rFonts w:ascii="Verdana" w:hAnsi="Verdana"/>
        </w:rPr>
        <w:t xml:space="preserve"> v obchodním rejstříku vedeném Krajským soudem v Českých Budějovicích, oddíl B, vložka 1349</w:t>
      </w:r>
    </w:p>
    <w:p w:rsidR="0088160A" w:rsidRPr="0088160A" w:rsidRDefault="0088160A" w:rsidP="005B5414">
      <w:pPr>
        <w:pStyle w:val="Zkladntextodsazen"/>
        <w:ind w:left="708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t>zastoupená</w:t>
      </w:r>
      <w:r w:rsidR="00CB0A6A">
        <w:rPr>
          <w:rFonts w:ascii="Verdana" w:hAnsi="Verdana"/>
          <w:noProof/>
          <w:sz w:val="20"/>
        </w:rPr>
        <w:t>:</w:t>
      </w:r>
      <w:r w:rsidRPr="0088160A">
        <w:rPr>
          <w:rFonts w:ascii="Verdana" w:hAnsi="Verdana"/>
          <w:noProof/>
          <w:sz w:val="20"/>
        </w:rPr>
        <w:t xml:space="preserve"> </w:t>
      </w:r>
      <w:r w:rsidR="0086168E">
        <w:rPr>
          <w:rFonts w:ascii="Verdana" w:hAnsi="Verdana"/>
          <w:sz w:val="20"/>
        </w:rPr>
        <w:t>jedním členem</w:t>
      </w:r>
      <w:r w:rsidRPr="0088160A">
        <w:rPr>
          <w:rFonts w:ascii="Verdana" w:hAnsi="Verdana"/>
          <w:sz w:val="20"/>
        </w:rPr>
        <w:t xml:space="preserve"> představenstva </w:t>
      </w:r>
    </w:p>
    <w:p w:rsidR="005B5414" w:rsidRPr="0088160A" w:rsidRDefault="005B5414" w:rsidP="005B5414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A267C0">
        <w:rPr>
          <w:rFonts w:ascii="Verdana" w:hAnsi="Verdana"/>
        </w:rPr>
        <w:t xml:space="preserve">bankovní spojení: </w:t>
      </w:r>
      <w:proofErr w:type="spellStart"/>
      <w:r w:rsidR="00A267C0">
        <w:rPr>
          <w:rFonts w:ascii="Verdana" w:hAnsi="Verdana"/>
        </w:rPr>
        <w:t>UniCredit</w:t>
      </w:r>
      <w:proofErr w:type="spellEnd"/>
      <w:r w:rsidR="00A267C0">
        <w:rPr>
          <w:rFonts w:ascii="Verdana" w:hAnsi="Verdana"/>
        </w:rPr>
        <w:t xml:space="preserve"> Bank</w:t>
      </w:r>
      <w:r>
        <w:rPr>
          <w:rFonts w:ascii="Verdana" w:hAnsi="Verdana"/>
        </w:rPr>
        <w:t>, a.s., pobočka České Budějovice</w:t>
      </w:r>
    </w:p>
    <w:p w:rsidR="00E41F71" w:rsidRPr="0088160A" w:rsidRDefault="00E41F71" w:rsidP="005B5414">
      <w:pPr>
        <w:ind w:firstLine="708"/>
        <w:jc w:val="both"/>
        <w:rPr>
          <w:rFonts w:ascii="Verdana" w:hAnsi="Verdana"/>
        </w:rPr>
      </w:pPr>
      <w:r w:rsidRPr="0088160A">
        <w:rPr>
          <w:rFonts w:ascii="Verdana" w:hAnsi="Verdana"/>
        </w:rPr>
        <w:t xml:space="preserve">č. účtu: </w:t>
      </w:r>
      <w:r w:rsidR="00A267C0">
        <w:rPr>
          <w:rFonts w:ascii="Verdana" w:hAnsi="Verdana"/>
        </w:rPr>
        <w:t>2107918128/2700</w:t>
      </w:r>
    </w:p>
    <w:p w:rsidR="00E41F71" w:rsidRPr="0088160A" w:rsidRDefault="008816E9" w:rsidP="005B5414">
      <w:pPr>
        <w:ind w:firstLine="708"/>
        <w:jc w:val="both"/>
        <w:rPr>
          <w:rFonts w:ascii="Verdana" w:hAnsi="Verdana"/>
        </w:rPr>
      </w:pPr>
      <w:r w:rsidRPr="00ED3252">
        <w:rPr>
          <w:rFonts w:ascii="Verdana" w:hAnsi="Verdana"/>
        </w:rPr>
        <w:t>variabilní symbol:</w:t>
      </w:r>
      <w:r w:rsidR="00E41F71" w:rsidRPr="00ED3252">
        <w:rPr>
          <w:rFonts w:ascii="Verdana" w:hAnsi="Verdana"/>
        </w:rPr>
        <w:t xml:space="preserve"> </w:t>
      </w:r>
      <w:r w:rsidR="0086168E">
        <w:rPr>
          <w:rFonts w:ascii="Verdana" w:hAnsi="Verdana"/>
        </w:rPr>
        <w:t>259418</w:t>
      </w:r>
      <w:r w:rsidR="00E41F71" w:rsidRPr="0088160A">
        <w:rPr>
          <w:rFonts w:ascii="Verdana" w:hAnsi="Verdana"/>
        </w:rPr>
        <w:t xml:space="preserve">                     </w:t>
      </w:r>
    </w:p>
    <w:p w:rsidR="00E41F71" w:rsidRPr="0088160A" w:rsidRDefault="00E41F71">
      <w:pPr>
        <w:jc w:val="both"/>
        <w:rPr>
          <w:rFonts w:ascii="Verdana" w:hAnsi="Verdana"/>
        </w:rPr>
      </w:pPr>
    </w:p>
    <w:p w:rsidR="00050BE6" w:rsidRDefault="005B5414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(</w:t>
      </w:r>
      <w:r w:rsidR="00050BE6" w:rsidRPr="0088160A">
        <w:rPr>
          <w:rFonts w:ascii="Verdana" w:hAnsi="Verdana"/>
        </w:rPr>
        <w:t>dále jen „</w:t>
      </w:r>
      <w:r w:rsidR="00050BE6" w:rsidRPr="005B5414">
        <w:rPr>
          <w:rFonts w:ascii="Verdana" w:hAnsi="Verdana"/>
          <w:b/>
        </w:rPr>
        <w:t>dodavatel</w:t>
      </w:r>
      <w:r w:rsidR="00050BE6" w:rsidRPr="0088160A">
        <w:rPr>
          <w:rFonts w:ascii="Verdana" w:hAnsi="Verdana"/>
        </w:rPr>
        <w:t>“</w:t>
      </w:r>
      <w:r>
        <w:rPr>
          <w:rFonts w:ascii="Verdana" w:hAnsi="Verdana"/>
        </w:rPr>
        <w:t>)</w:t>
      </w:r>
    </w:p>
    <w:p w:rsidR="005B5414" w:rsidRDefault="005B5414">
      <w:pPr>
        <w:jc w:val="both"/>
        <w:rPr>
          <w:rFonts w:ascii="Verdana" w:hAnsi="Verdana"/>
        </w:rPr>
      </w:pPr>
    </w:p>
    <w:p w:rsidR="005B5414" w:rsidRDefault="005B5414">
      <w:pPr>
        <w:jc w:val="both"/>
        <w:rPr>
          <w:rFonts w:ascii="Verdana" w:hAnsi="Verdana"/>
          <w:i/>
        </w:rPr>
      </w:pPr>
      <w:r>
        <w:rPr>
          <w:rFonts w:ascii="Verdana" w:hAnsi="Verdana"/>
        </w:rPr>
        <w:tab/>
      </w:r>
      <w:r w:rsidRPr="005B5414">
        <w:rPr>
          <w:rFonts w:ascii="Verdana" w:hAnsi="Verdana"/>
          <w:i/>
        </w:rPr>
        <w:t>na straně druhé</w:t>
      </w:r>
    </w:p>
    <w:p w:rsidR="005B5414" w:rsidRDefault="005B5414">
      <w:pPr>
        <w:jc w:val="both"/>
        <w:rPr>
          <w:rFonts w:ascii="Verdana" w:hAnsi="Verdana"/>
          <w:i/>
        </w:rPr>
      </w:pPr>
    </w:p>
    <w:p w:rsidR="00E94469" w:rsidRDefault="00E94469">
      <w:pPr>
        <w:jc w:val="both"/>
        <w:rPr>
          <w:rFonts w:ascii="Verdana" w:hAnsi="Verdana"/>
          <w:i/>
        </w:rPr>
      </w:pPr>
    </w:p>
    <w:p w:rsidR="005B5414" w:rsidRDefault="005B5414">
      <w:pPr>
        <w:jc w:val="both"/>
        <w:rPr>
          <w:rFonts w:ascii="Verdana" w:hAnsi="Verdana"/>
        </w:rPr>
      </w:pPr>
    </w:p>
    <w:p w:rsidR="005B5414" w:rsidRDefault="008A0B4A">
      <w:pPr>
        <w:jc w:val="both"/>
        <w:rPr>
          <w:rFonts w:ascii="Verdana" w:hAnsi="Verdana"/>
        </w:rPr>
      </w:pPr>
      <w:r w:rsidRPr="008A0B4A">
        <w:rPr>
          <w:rFonts w:ascii="Verdana" w:hAnsi="Verdana"/>
          <w:color w:val="FFFFFF" w:themeColor="background1"/>
        </w:rPr>
        <w:t>........</w:t>
      </w:r>
      <w:r w:rsidR="005B5414">
        <w:rPr>
          <w:rFonts w:ascii="Verdana" w:hAnsi="Verdana"/>
        </w:rPr>
        <w:t>uz</w:t>
      </w:r>
      <w:r w:rsidR="009379AC">
        <w:rPr>
          <w:rFonts w:ascii="Verdana" w:hAnsi="Verdana"/>
        </w:rPr>
        <w:t>avřely</w:t>
      </w:r>
      <w:r w:rsidR="005B5414">
        <w:rPr>
          <w:rFonts w:ascii="Verdana" w:hAnsi="Verdana"/>
        </w:rPr>
        <w:t xml:space="preserve"> dle </w:t>
      </w:r>
      <w:proofErr w:type="spellStart"/>
      <w:r w:rsidR="005B5414">
        <w:rPr>
          <w:rFonts w:ascii="Verdana" w:hAnsi="Verdana"/>
        </w:rPr>
        <w:t>ust</w:t>
      </w:r>
      <w:proofErr w:type="spellEnd"/>
      <w:r w:rsidR="005B5414">
        <w:rPr>
          <w:rFonts w:ascii="Verdana" w:hAnsi="Verdana"/>
        </w:rPr>
        <w:t xml:space="preserve">. § 1746 odst. 2 zákona č. 89/2012 Sb., občanský zákoník, v platném </w:t>
      </w:r>
      <w:r w:rsidRPr="008A0B4A">
        <w:rPr>
          <w:rFonts w:ascii="Verdana" w:hAnsi="Verdana"/>
          <w:color w:val="FFFFFF" w:themeColor="background1"/>
        </w:rPr>
        <w:t>........</w:t>
      </w:r>
      <w:r w:rsidR="005B5414">
        <w:rPr>
          <w:rFonts w:ascii="Verdana" w:hAnsi="Verdana"/>
        </w:rPr>
        <w:t xml:space="preserve">znění, tuto </w:t>
      </w:r>
    </w:p>
    <w:p w:rsidR="00E94469" w:rsidRDefault="00E94469">
      <w:pPr>
        <w:jc w:val="both"/>
        <w:rPr>
          <w:rFonts w:ascii="Verdana" w:hAnsi="Verdana"/>
        </w:rPr>
      </w:pPr>
    </w:p>
    <w:p w:rsidR="00E94469" w:rsidRDefault="00E94469">
      <w:pPr>
        <w:jc w:val="both"/>
        <w:rPr>
          <w:rFonts w:ascii="Verdana" w:hAnsi="Verdana"/>
        </w:rPr>
      </w:pPr>
    </w:p>
    <w:p w:rsidR="005B5414" w:rsidRDefault="005B5414" w:rsidP="005B5414">
      <w:pPr>
        <w:jc w:val="center"/>
        <w:rPr>
          <w:rFonts w:ascii="Verdana" w:hAnsi="Verdana"/>
          <w:b/>
        </w:rPr>
      </w:pPr>
    </w:p>
    <w:p w:rsidR="005B5414" w:rsidRDefault="005B5414" w:rsidP="005B541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smlouvu o zajištění reklamy</w:t>
      </w:r>
    </w:p>
    <w:p w:rsidR="005B5414" w:rsidRDefault="005B5414" w:rsidP="002E01C3">
      <w:pPr>
        <w:rPr>
          <w:rFonts w:ascii="Verdana" w:hAnsi="Verdana"/>
          <w:b/>
        </w:rPr>
      </w:pPr>
    </w:p>
    <w:p w:rsidR="005B5414" w:rsidRDefault="005B5414" w:rsidP="00D356FD">
      <w:pPr>
        <w:rPr>
          <w:rFonts w:ascii="Verdana" w:hAnsi="Verdana"/>
          <w:b/>
        </w:rPr>
      </w:pPr>
    </w:p>
    <w:p w:rsidR="00E41F71" w:rsidRPr="005B5414" w:rsidRDefault="005B5414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>Čl.</w:t>
      </w:r>
      <w:r>
        <w:rPr>
          <w:rFonts w:ascii="Verdana" w:hAnsi="Verdana"/>
          <w:b/>
        </w:rPr>
        <w:t xml:space="preserve"> I</w:t>
      </w:r>
      <w:r w:rsidR="00E41F71" w:rsidRPr="005B5414">
        <w:rPr>
          <w:rFonts w:ascii="Verdana" w:hAnsi="Verdana"/>
          <w:b/>
        </w:rPr>
        <w:t>.</w:t>
      </w:r>
    </w:p>
    <w:p w:rsidR="00E41F71" w:rsidRPr="0088160A" w:rsidRDefault="00E41F71">
      <w:pPr>
        <w:jc w:val="center"/>
        <w:rPr>
          <w:rFonts w:ascii="Verdana" w:hAnsi="Verdana"/>
        </w:rPr>
      </w:pPr>
    </w:p>
    <w:p w:rsidR="00797A08" w:rsidRPr="0088160A" w:rsidRDefault="00AA1B41" w:rsidP="00CD440D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88160A">
        <w:rPr>
          <w:rFonts w:ascii="Verdana" w:hAnsi="Verdana"/>
          <w:i w:val="0"/>
          <w:sz w:val="20"/>
        </w:rPr>
        <w:t>1.1.</w:t>
      </w:r>
      <w:r w:rsidRPr="0088160A">
        <w:rPr>
          <w:rFonts w:ascii="Verdana" w:hAnsi="Verdana"/>
          <w:i w:val="0"/>
          <w:sz w:val="20"/>
        </w:rPr>
        <w:tab/>
        <w:t xml:space="preserve">Dodavatel se na základě této smlouvy zavazuje umístit na místě definovaném v odst. </w:t>
      </w:r>
      <w:r w:rsidR="00D94039" w:rsidRPr="0088160A">
        <w:rPr>
          <w:rFonts w:ascii="Verdana" w:hAnsi="Verdana"/>
          <w:i w:val="0"/>
          <w:sz w:val="20"/>
        </w:rPr>
        <w:t>4.3.</w:t>
      </w:r>
      <w:r w:rsidRPr="0088160A">
        <w:rPr>
          <w:rFonts w:ascii="Verdana" w:hAnsi="Verdana"/>
          <w:i w:val="0"/>
          <w:sz w:val="20"/>
        </w:rPr>
        <w:t xml:space="preserve"> této smlouvy reklamu objednatele a objednatel se zavazuje uhradit dodavateli cenu za umístění této reklamy ve výši sjednané v odst. </w:t>
      </w:r>
      <w:r w:rsidR="00D94039" w:rsidRPr="0088160A">
        <w:rPr>
          <w:rFonts w:ascii="Verdana" w:hAnsi="Verdana"/>
          <w:i w:val="0"/>
          <w:sz w:val="20"/>
        </w:rPr>
        <w:t xml:space="preserve">4.1. </w:t>
      </w:r>
      <w:r w:rsidRPr="0088160A">
        <w:rPr>
          <w:rFonts w:ascii="Verdana" w:hAnsi="Verdana"/>
          <w:i w:val="0"/>
          <w:sz w:val="20"/>
        </w:rPr>
        <w:t xml:space="preserve">této smlouvy. </w:t>
      </w:r>
    </w:p>
    <w:p w:rsidR="00E41F71" w:rsidRPr="0088160A" w:rsidRDefault="00E41F71">
      <w:pPr>
        <w:rPr>
          <w:rFonts w:ascii="Verdana" w:hAnsi="Verdana"/>
        </w:rPr>
      </w:pPr>
    </w:p>
    <w:p w:rsidR="001C7035" w:rsidRPr="0088160A" w:rsidRDefault="00797A08" w:rsidP="00CD440D">
      <w:pPr>
        <w:ind w:left="567" w:hanging="567"/>
        <w:jc w:val="both"/>
        <w:rPr>
          <w:rFonts w:ascii="Verdana" w:hAnsi="Verdana"/>
        </w:rPr>
      </w:pPr>
      <w:r w:rsidRPr="0088160A">
        <w:rPr>
          <w:rFonts w:ascii="Verdana" w:hAnsi="Verdana"/>
        </w:rPr>
        <w:t>1.2.</w:t>
      </w:r>
      <w:r w:rsidRPr="0088160A">
        <w:rPr>
          <w:rFonts w:ascii="Verdana" w:hAnsi="Verdana"/>
        </w:rPr>
        <w:tab/>
        <w:t>Objednatel odpovídá za to, že reklama nebude v rozporu s obecně závaznými právními</w:t>
      </w:r>
      <w:r w:rsidR="002D385E" w:rsidRPr="0088160A">
        <w:rPr>
          <w:rFonts w:ascii="Verdana" w:hAnsi="Verdana"/>
        </w:rPr>
        <w:t xml:space="preserve"> předpisy</w:t>
      </w:r>
      <w:r w:rsidR="00D258F9" w:rsidRPr="0088160A">
        <w:rPr>
          <w:rFonts w:ascii="Verdana" w:hAnsi="Verdana"/>
        </w:rPr>
        <w:t xml:space="preserve"> zejména zákonem č. 40/1995 Sb., o regulaci reklamy, ve znění pozdějších předpisů, </w:t>
      </w:r>
      <w:r w:rsidRPr="0088160A">
        <w:rPr>
          <w:rFonts w:ascii="Verdana" w:hAnsi="Verdana"/>
        </w:rPr>
        <w:t xml:space="preserve">nebude </w:t>
      </w:r>
      <w:r w:rsidR="00D258F9" w:rsidRPr="0088160A">
        <w:rPr>
          <w:rFonts w:ascii="Verdana" w:hAnsi="Verdana"/>
        </w:rPr>
        <w:t xml:space="preserve">porušovat </w:t>
      </w:r>
      <w:r w:rsidRPr="0088160A">
        <w:rPr>
          <w:rFonts w:ascii="Verdana" w:hAnsi="Verdana"/>
        </w:rPr>
        <w:t>práva třetích osob</w:t>
      </w:r>
      <w:r w:rsidR="00D258F9" w:rsidRPr="0088160A">
        <w:rPr>
          <w:rFonts w:ascii="Verdana" w:hAnsi="Verdana"/>
        </w:rPr>
        <w:t>,</w:t>
      </w:r>
      <w:r w:rsidRPr="0088160A">
        <w:rPr>
          <w:rFonts w:ascii="Verdana" w:hAnsi="Verdana"/>
        </w:rPr>
        <w:t xml:space="preserve"> zejména</w:t>
      </w:r>
      <w:r w:rsidR="00D258F9" w:rsidRPr="0088160A">
        <w:rPr>
          <w:rFonts w:ascii="Verdana" w:hAnsi="Verdana"/>
        </w:rPr>
        <w:t xml:space="preserve"> práva na ochranu osobnosti a dobrého jména, autorská a průmyslová práva</w:t>
      </w:r>
      <w:r w:rsidR="002D385E" w:rsidRPr="0088160A">
        <w:rPr>
          <w:rFonts w:ascii="Verdana" w:hAnsi="Verdana"/>
        </w:rPr>
        <w:t xml:space="preserve"> a</w:t>
      </w:r>
      <w:r w:rsidR="00D258F9" w:rsidRPr="0088160A">
        <w:rPr>
          <w:rFonts w:ascii="Verdana" w:hAnsi="Verdana"/>
        </w:rPr>
        <w:t xml:space="preserve"> nebude </w:t>
      </w:r>
      <w:r w:rsidR="002D385E" w:rsidRPr="0088160A">
        <w:rPr>
          <w:rFonts w:ascii="Verdana" w:hAnsi="Verdana"/>
        </w:rPr>
        <w:t xml:space="preserve">v rozporu s pravidly </w:t>
      </w:r>
      <w:r w:rsidR="002D385E" w:rsidRPr="0088160A">
        <w:rPr>
          <w:rFonts w:ascii="Verdana" w:hAnsi="Verdana"/>
        </w:rPr>
        <w:lastRenderedPageBreak/>
        <w:t xml:space="preserve">hospodářské soutěže, zejména nebude naplňovat znaky </w:t>
      </w:r>
      <w:proofErr w:type="spellStart"/>
      <w:r w:rsidR="002D385E" w:rsidRPr="0088160A">
        <w:rPr>
          <w:rFonts w:ascii="Verdana" w:hAnsi="Verdana"/>
        </w:rPr>
        <w:t>nekalosoutěžního</w:t>
      </w:r>
      <w:proofErr w:type="spellEnd"/>
      <w:r w:rsidR="002D385E" w:rsidRPr="0088160A">
        <w:rPr>
          <w:rFonts w:ascii="Verdana" w:hAnsi="Verdana"/>
        </w:rPr>
        <w:t xml:space="preserve"> jednání</w:t>
      </w:r>
      <w:r w:rsidR="0073273C" w:rsidRPr="0088160A">
        <w:rPr>
          <w:rFonts w:ascii="Verdana" w:hAnsi="Verdana"/>
        </w:rPr>
        <w:t xml:space="preserve"> ve</w:t>
      </w:r>
      <w:r w:rsidR="008164C9" w:rsidRPr="0088160A">
        <w:rPr>
          <w:rFonts w:ascii="Verdana" w:hAnsi="Verdana"/>
        </w:rPr>
        <w:t xml:space="preserve"> </w:t>
      </w:r>
      <w:r w:rsidR="0073273C" w:rsidRPr="0088160A">
        <w:rPr>
          <w:rFonts w:ascii="Verdana" w:hAnsi="Verdana"/>
        </w:rPr>
        <w:t>s</w:t>
      </w:r>
      <w:r w:rsidR="008164C9" w:rsidRPr="0088160A">
        <w:rPr>
          <w:rFonts w:ascii="Verdana" w:hAnsi="Verdana"/>
        </w:rPr>
        <w:t>mys</w:t>
      </w:r>
      <w:r w:rsidR="0073273C" w:rsidRPr="0088160A">
        <w:rPr>
          <w:rFonts w:ascii="Verdana" w:hAnsi="Verdana"/>
        </w:rPr>
        <w:t xml:space="preserve">lu </w:t>
      </w:r>
      <w:r w:rsidR="00517A79">
        <w:rPr>
          <w:rFonts w:ascii="Verdana" w:hAnsi="Verdana"/>
        </w:rPr>
        <w:t>občanského</w:t>
      </w:r>
      <w:r w:rsidR="0073273C" w:rsidRPr="0088160A">
        <w:rPr>
          <w:rFonts w:ascii="Verdana" w:hAnsi="Verdana"/>
        </w:rPr>
        <w:t xml:space="preserve"> zákoníku</w:t>
      </w:r>
      <w:r w:rsidR="00D258F9" w:rsidRPr="0088160A">
        <w:rPr>
          <w:rFonts w:ascii="Verdana" w:hAnsi="Verdana"/>
        </w:rPr>
        <w:t xml:space="preserve">. </w:t>
      </w:r>
    </w:p>
    <w:p w:rsidR="001C7035" w:rsidRPr="0088160A" w:rsidRDefault="001C7035">
      <w:pPr>
        <w:rPr>
          <w:rFonts w:ascii="Verdana" w:hAnsi="Verdana"/>
        </w:rPr>
      </w:pPr>
    </w:p>
    <w:p w:rsidR="00797A08" w:rsidRPr="0088160A" w:rsidRDefault="001C7035" w:rsidP="00CD440D">
      <w:pPr>
        <w:ind w:left="567" w:hanging="567"/>
        <w:jc w:val="both"/>
        <w:rPr>
          <w:rFonts w:ascii="Verdana" w:hAnsi="Verdana"/>
        </w:rPr>
      </w:pPr>
      <w:r w:rsidRPr="0088160A">
        <w:rPr>
          <w:rFonts w:ascii="Verdana" w:hAnsi="Verdana"/>
        </w:rPr>
        <w:t>1.3.</w:t>
      </w:r>
      <w:r w:rsidRPr="0088160A">
        <w:rPr>
          <w:rFonts w:ascii="Verdana" w:hAnsi="Verdana"/>
        </w:rPr>
        <w:tab/>
        <w:t>V případě, že v důsledku porušení povinnosti objednatele dle odst. 1.</w:t>
      </w:r>
      <w:r w:rsidR="00E3783B" w:rsidRPr="0088160A">
        <w:rPr>
          <w:rFonts w:ascii="Verdana" w:hAnsi="Verdana"/>
        </w:rPr>
        <w:t>2</w:t>
      </w:r>
      <w:r w:rsidRPr="0088160A">
        <w:rPr>
          <w:rFonts w:ascii="Verdana" w:hAnsi="Verdana"/>
        </w:rPr>
        <w:t xml:space="preserve">. této smlouvy vznikne povinnost </w:t>
      </w:r>
      <w:r w:rsidR="0073273C" w:rsidRPr="0088160A">
        <w:rPr>
          <w:rFonts w:ascii="Verdana" w:hAnsi="Verdana"/>
        </w:rPr>
        <w:t>dodavatele</w:t>
      </w:r>
      <w:r w:rsidRPr="0088160A">
        <w:rPr>
          <w:rFonts w:ascii="Verdana" w:hAnsi="Verdana"/>
        </w:rPr>
        <w:t xml:space="preserve"> k úhradě sankčních nebo reparačních plateb (pokuty, náhrady škody</w:t>
      </w:r>
      <w:r w:rsidR="0073273C" w:rsidRPr="0088160A">
        <w:rPr>
          <w:rFonts w:ascii="Verdana" w:hAnsi="Verdana"/>
        </w:rPr>
        <w:t xml:space="preserve"> apod.</w:t>
      </w:r>
      <w:r w:rsidRPr="0088160A">
        <w:rPr>
          <w:rFonts w:ascii="Verdana" w:hAnsi="Verdana"/>
        </w:rPr>
        <w:t>)</w:t>
      </w:r>
      <w:r w:rsidR="0073273C" w:rsidRPr="0088160A">
        <w:rPr>
          <w:rFonts w:ascii="Verdana" w:hAnsi="Verdana"/>
        </w:rPr>
        <w:t xml:space="preserve"> </w:t>
      </w:r>
      <w:r w:rsidRPr="0088160A">
        <w:rPr>
          <w:rFonts w:ascii="Verdana" w:hAnsi="Verdana"/>
        </w:rPr>
        <w:t>vůči orgánům veřejné moci nebo fyzickým a/nebo právnickým osobám, považují se takto provedené platb</w:t>
      </w:r>
      <w:r w:rsidR="008164C9" w:rsidRPr="0088160A">
        <w:rPr>
          <w:rFonts w:ascii="Verdana" w:hAnsi="Verdana"/>
        </w:rPr>
        <w:t>y</w:t>
      </w:r>
      <w:r w:rsidRPr="0088160A">
        <w:rPr>
          <w:rFonts w:ascii="Verdana" w:hAnsi="Verdana"/>
        </w:rPr>
        <w:t xml:space="preserve"> za vznik</w:t>
      </w:r>
      <w:r w:rsidR="008164C9" w:rsidRPr="0088160A">
        <w:rPr>
          <w:rFonts w:ascii="Verdana" w:hAnsi="Verdana"/>
        </w:rPr>
        <w:t>lou</w:t>
      </w:r>
      <w:r w:rsidRPr="0088160A">
        <w:rPr>
          <w:rFonts w:ascii="Verdana" w:hAnsi="Verdana"/>
        </w:rPr>
        <w:t xml:space="preserve"> škod</w:t>
      </w:r>
      <w:r w:rsidR="008164C9" w:rsidRPr="0088160A">
        <w:rPr>
          <w:rFonts w:ascii="Verdana" w:hAnsi="Verdana"/>
        </w:rPr>
        <w:t>u</w:t>
      </w:r>
      <w:r w:rsidRPr="0088160A">
        <w:rPr>
          <w:rFonts w:ascii="Verdana" w:hAnsi="Verdana"/>
        </w:rPr>
        <w:t xml:space="preserve"> a objednatel se zavazuje k náhradě této škody dodavateli včetně příslušenství</w:t>
      </w:r>
      <w:r w:rsidR="00EF5265" w:rsidRPr="0088160A">
        <w:rPr>
          <w:rFonts w:ascii="Verdana" w:hAnsi="Verdana"/>
        </w:rPr>
        <w:t>.</w:t>
      </w:r>
      <w:r w:rsidRPr="0088160A">
        <w:rPr>
          <w:rFonts w:ascii="Verdana" w:hAnsi="Verdana"/>
        </w:rPr>
        <w:t xml:space="preserve">  </w:t>
      </w:r>
      <w:r w:rsidR="00797A08" w:rsidRPr="0088160A">
        <w:rPr>
          <w:rFonts w:ascii="Verdana" w:hAnsi="Verdana"/>
        </w:rPr>
        <w:t xml:space="preserve"> </w:t>
      </w:r>
    </w:p>
    <w:p w:rsidR="00797A08" w:rsidRDefault="00797A08">
      <w:pPr>
        <w:rPr>
          <w:rFonts w:ascii="Verdana" w:hAnsi="Verdana"/>
        </w:rPr>
      </w:pPr>
    </w:p>
    <w:p w:rsidR="005B5414" w:rsidRPr="0088160A" w:rsidRDefault="005B5414">
      <w:pPr>
        <w:rPr>
          <w:rFonts w:ascii="Verdana" w:hAnsi="Verdana"/>
        </w:rPr>
      </w:pPr>
    </w:p>
    <w:p w:rsidR="00E41F71" w:rsidRPr="005B5414" w:rsidRDefault="005B5414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 xml:space="preserve">Čl. </w:t>
      </w:r>
      <w:r w:rsidR="00E41F71" w:rsidRPr="005B5414">
        <w:rPr>
          <w:rFonts w:ascii="Verdana" w:hAnsi="Verdana"/>
          <w:b/>
        </w:rPr>
        <w:t>II.</w:t>
      </w:r>
    </w:p>
    <w:p w:rsidR="00E41F71" w:rsidRPr="0088160A" w:rsidRDefault="00E41F71">
      <w:pPr>
        <w:jc w:val="center"/>
        <w:rPr>
          <w:rFonts w:ascii="Verdana" w:hAnsi="Verdana"/>
        </w:rPr>
      </w:pPr>
    </w:p>
    <w:p w:rsidR="00977AE0" w:rsidRPr="0088160A" w:rsidRDefault="00E7767A" w:rsidP="00977AE0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88160A">
        <w:rPr>
          <w:rFonts w:ascii="Verdana" w:hAnsi="Verdana"/>
          <w:i w:val="0"/>
          <w:sz w:val="20"/>
        </w:rPr>
        <w:t>2.1.</w:t>
      </w:r>
      <w:r w:rsidRPr="0088160A">
        <w:rPr>
          <w:rFonts w:ascii="Verdana" w:hAnsi="Verdana"/>
          <w:i w:val="0"/>
          <w:sz w:val="20"/>
        </w:rPr>
        <w:tab/>
      </w:r>
      <w:r w:rsidR="00977AE0" w:rsidRPr="0088160A">
        <w:rPr>
          <w:rFonts w:ascii="Verdana" w:hAnsi="Verdana"/>
          <w:i w:val="0"/>
          <w:sz w:val="20"/>
        </w:rPr>
        <w:t xml:space="preserve">Reklamou dle této smlouvy se rozumí reklamní sdělení tvořené zejména slovy, čísly, grafickou podobou a barevným provedením. </w:t>
      </w:r>
    </w:p>
    <w:p w:rsidR="008164C9" w:rsidRPr="005B5414" w:rsidRDefault="008164C9" w:rsidP="00977AE0">
      <w:pPr>
        <w:pStyle w:val="Nadpis1"/>
        <w:ind w:left="567" w:hanging="567"/>
        <w:rPr>
          <w:rFonts w:ascii="Verdana" w:hAnsi="Verdana"/>
        </w:rPr>
      </w:pPr>
    </w:p>
    <w:p w:rsidR="00E41F71" w:rsidRPr="005B5414" w:rsidRDefault="00D94039" w:rsidP="00CD440D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5B5414">
        <w:rPr>
          <w:rFonts w:ascii="Verdana" w:hAnsi="Verdana"/>
          <w:i w:val="0"/>
          <w:sz w:val="20"/>
        </w:rPr>
        <w:t>2.2.</w:t>
      </w:r>
      <w:r w:rsidRPr="005B5414">
        <w:rPr>
          <w:rFonts w:ascii="Verdana" w:hAnsi="Verdana"/>
          <w:i w:val="0"/>
          <w:sz w:val="20"/>
        </w:rPr>
        <w:tab/>
      </w:r>
      <w:r w:rsidR="00BF47A0" w:rsidRPr="005B5414">
        <w:rPr>
          <w:rFonts w:ascii="Verdana" w:hAnsi="Verdana"/>
          <w:i w:val="0"/>
          <w:sz w:val="20"/>
        </w:rPr>
        <w:t xml:space="preserve">V případě, že </w:t>
      </w:r>
      <w:r w:rsidR="008164C9" w:rsidRPr="005B5414">
        <w:rPr>
          <w:rFonts w:ascii="Verdana" w:hAnsi="Verdana"/>
          <w:i w:val="0"/>
          <w:sz w:val="20"/>
        </w:rPr>
        <w:t xml:space="preserve">podobu </w:t>
      </w:r>
      <w:r w:rsidR="00BF47A0" w:rsidRPr="005B5414">
        <w:rPr>
          <w:rFonts w:ascii="Verdana" w:hAnsi="Verdana"/>
          <w:i w:val="0"/>
          <w:sz w:val="20"/>
        </w:rPr>
        <w:t>reklam</w:t>
      </w:r>
      <w:r w:rsidR="008164C9" w:rsidRPr="005B5414">
        <w:rPr>
          <w:rFonts w:ascii="Verdana" w:hAnsi="Verdana"/>
          <w:i w:val="0"/>
          <w:sz w:val="20"/>
        </w:rPr>
        <w:t>y (grafický návrh)</w:t>
      </w:r>
      <w:r w:rsidR="00BF47A0" w:rsidRPr="005B5414">
        <w:rPr>
          <w:rFonts w:ascii="Verdana" w:hAnsi="Verdana"/>
          <w:i w:val="0"/>
          <w:sz w:val="20"/>
        </w:rPr>
        <w:t xml:space="preserve"> má vytvořit </w:t>
      </w:r>
      <w:r w:rsidR="008164C9" w:rsidRPr="005B5414">
        <w:rPr>
          <w:rFonts w:ascii="Verdana" w:hAnsi="Verdana"/>
          <w:i w:val="0"/>
          <w:sz w:val="20"/>
        </w:rPr>
        <w:t xml:space="preserve">dle odst. 3.1. této smlouvy </w:t>
      </w:r>
      <w:r w:rsidR="00BF47A0" w:rsidRPr="005B5414">
        <w:rPr>
          <w:rFonts w:ascii="Verdana" w:hAnsi="Verdana"/>
          <w:i w:val="0"/>
          <w:sz w:val="20"/>
        </w:rPr>
        <w:t>dodavatel, objednatel d</w:t>
      </w:r>
      <w:r w:rsidR="00E41F71" w:rsidRPr="005B5414">
        <w:rPr>
          <w:rFonts w:ascii="Verdana" w:hAnsi="Verdana"/>
          <w:i w:val="0"/>
          <w:sz w:val="20"/>
        </w:rPr>
        <w:t xml:space="preserve">o </w:t>
      </w:r>
      <w:r w:rsidR="00A85D71" w:rsidRPr="005B5414">
        <w:rPr>
          <w:rFonts w:ascii="Verdana" w:hAnsi="Verdana"/>
          <w:i w:val="0"/>
          <w:sz w:val="20"/>
        </w:rPr>
        <w:t>pěti (</w:t>
      </w:r>
      <w:r w:rsidR="00E41F71" w:rsidRPr="005B5414">
        <w:rPr>
          <w:rFonts w:ascii="Verdana" w:hAnsi="Verdana"/>
          <w:i w:val="0"/>
          <w:sz w:val="20"/>
        </w:rPr>
        <w:t>5</w:t>
      </w:r>
      <w:r w:rsidR="00A85D71" w:rsidRPr="005B5414">
        <w:rPr>
          <w:rFonts w:ascii="Verdana" w:hAnsi="Verdana"/>
          <w:i w:val="0"/>
          <w:sz w:val="20"/>
        </w:rPr>
        <w:t>)</w:t>
      </w:r>
      <w:r w:rsidR="00E41F71" w:rsidRPr="005B5414">
        <w:rPr>
          <w:rFonts w:ascii="Verdana" w:hAnsi="Verdana"/>
          <w:i w:val="0"/>
          <w:sz w:val="20"/>
        </w:rPr>
        <w:t xml:space="preserve"> dnů od podpisu této smlouvy předá dodavateli podklady </w:t>
      </w:r>
      <w:r w:rsidR="008164C9" w:rsidRPr="005B5414">
        <w:rPr>
          <w:rFonts w:ascii="Verdana" w:hAnsi="Verdana"/>
          <w:i w:val="0"/>
          <w:sz w:val="20"/>
        </w:rPr>
        <w:t>a instrukce k podobě reklamy</w:t>
      </w:r>
      <w:r w:rsidR="00A85D71" w:rsidRPr="005B5414">
        <w:rPr>
          <w:rFonts w:ascii="Verdana" w:hAnsi="Verdana"/>
          <w:i w:val="0"/>
          <w:sz w:val="20"/>
        </w:rPr>
        <w:t xml:space="preserve">, </w:t>
      </w:r>
      <w:r w:rsidR="00E41F71" w:rsidRPr="005B5414">
        <w:rPr>
          <w:rFonts w:ascii="Verdana" w:hAnsi="Verdana"/>
          <w:i w:val="0"/>
          <w:sz w:val="20"/>
        </w:rPr>
        <w:t xml:space="preserve">které jsou tímto pro dodavatele závazné. Dodavatel se může od těchto </w:t>
      </w:r>
      <w:r w:rsidR="0090504D" w:rsidRPr="005B5414">
        <w:rPr>
          <w:rFonts w:ascii="Verdana" w:hAnsi="Verdana"/>
          <w:i w:val="0"/>
          <w:sz w:val="20"/>
        </w:rPr>
        <w:t xml:space="preserve">podkladů </w:t>
      </w:r>
      <w:r w:rsidR="00EF5265" w:rsidRPr="005B5414">
        <w:rPr>
          <w:rFonts w:ascii="Verdana" w:hAnsi="Verdana"/>
          <w:i w:val="0"/>
          <w:sz w:val="20"/>
        </w:rPr>
        <w:t xml:space="preserve">a </w:t>
      </w:r>
      <w:r w:rsidR="00E41F71" w:rsidRPr="005B5414">
        <w:rPr>
          <w:rFonts w:ascii="Verdana" w:hAnsi="Verdana"/>
          <w:i w:val="0"/>
          <w:sz w:val="20"/>
        </w:rPr>
        <w:t xml:space="preserve">instrukcí odchýlit jen tehdy, jestliže by </w:t>
      </w:r>
      <w:r w:rsidR="0090504D" w:rsidRPr="005B5414">
        <w:rPr>
          <w:rFonts w:ascii="Verdana" w:hAnsi="Verdana"/>
          <w:i w:val="0"/>
          <w:sz w:val="20"/>
        </w:rPr>
        <w:t>tímto odchýlením mělo být zabráněno porušením povinností objednatele dle odst. 1.</w:t>
      </w:r>
      <w:r w:rsidR="000C52F7" w:rsidRPr="005B5414">
        <w:rPr>
          <w:rFonts w:ascii="Verdana" w:hAnsi="Verdana"/>
          <w:i w:val="0"/>
          <w:sz w:val="20"/>
        </w:rPr>
        <w:t>2</w:t>
      </w:r>
      <w:r w:rsidR="00E63024">
        <w:rPr>
          <w:rFonts w:ascii="Verdana" w:hAnsi="Verdana"/>
          <w:i w:val="0"/>
          <w:sz w:val="20"/>
        </w:rPr>
        <w:t xml:space="preserve">. </w:t>
      </w:r>
      <w:r w:rsidR="0090504D" w:rsidRPr="005B5414">
        <w:rPr>
          <w:rFonts w:ascii="Verdana" w:hAnsi="Verdana"/>
          <w:i w:val="0"/>
          <w:sz w:val="20"/>
        </w:rPr>
        <w:t>této smlouvy.  Takové odchýlení je však dodavatel povinen konzultovat s objednatelem. Nedá-li objednatel k těmto odchylkám souhlas, je dodavatel oprávněn odstoupit od této smlouvy s okamžitou účinností ke dni doručení odstoupení objednateli.</w:t>
      </w:r>
    </w:p>
    <w:p w:rsidR="00E41F71" w:rsidRDefault="00E41F71">
      <w:pPr>
        <w:rPr>
          <w:rFonts w:ascii="Verdana" w:hAnsi="Verdana"/>
        </w:rPr>
      </w:pPr>
    </w:p>
    <w:p w:rsidR="005B5414" w:rsidRPr="005B5414" w:rsidRDefault="005B5414">
      <w:pPr>
        <w:rPr>
          <w:rFonts w:ascii="Verdana" w:hAnsi="Verdana"/>
        </w:rPr>
      </w:pPr>
    </w:p>
    <w:p w:rsidR="00E41F71" w:rsidRPr="005B5414" w:rsidRDefault="005B5414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 xml:space="preserve">Čl. </w:t>
      </w:r>
      <w:r w:rsidR="00E41F71" w:rsidRPr="005B5414">
        <w:rPr>
          <w:rFonts w:ascii="Verdana" w:hAnsi="Verdana"/>
          <w:b/>
        </w:rPr>
        <w:t>III.</w:t>
      </w:r>
    </w:p>
    <w:p w:rsidR="00E41F71" w:rsidRPr="00CD440D" w:rsidRDefault="00E41F71">
      <w:pPr>
        <w:jc w:val="center"/>
        <w:rPr>
          <w:rFonts w:ascii="Verdana" w:hAnsi="Verdana"/>
        </w:rPr>
      </w:pPr>
    </w:p>
    <w:p w:rsidR="00E7767A" w:rsidRPr="00CD440D" w:rsidRDefault="00E7767A" w:rsidP="00CD440D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CD440D">
        <w:rPr>
          <w:rFonts w:ascii="Verdana" w:hAnsi="Verdana"/>
          <w:i w:val="0"/>
          <w:sz w:val="20"/>
        </w:rPr>
        <w:t>3.1.</w:t>
      </w:r>
      <w:r w:rsidRPr="00CD440D">
        <w:rPr>
          <w:rFonts w:ascii="Verdana" w:hAnsi="Verdana"/>
          <w:i w:val="0"/>
          <w:sz w:val="20"/>
        </w:rPr>
        <w:tab/>
        <w:t xml:space="preserve">Při umístění reklamy je každá ze smluvní stran povinna na svůj náklad k provedení následujících </w:t>
      </w:r>
      <w:r w:rsidR="001B7BFA" w:rsidRPr="00CD440D">
        <w:rPr>
          <w:rFonts w:ascii="Verdana" w:hAnsi="Verdana"/>
          <w:i w:val="0"/>
          <w:sz w:val="20"/>
        </w:rPr>
        <w:t>činností</w:t>
      </w:r>
      <w:r w:rsidRPr="00CD440D">
        <w:rPr>
          <w:rFonts w:ascii="Verdana" w:hAnsi="Verdana"/>
          <w:i w:val="0"/>
          <w:sz w:val="20"/>
        </w:rPr>
        <w:t>:</w:t>
      </w:r>
    </w:p>
    <w:p w:rsidR="00E7767A" w:rsidRDefault="00E7767A" w:rsidP="00E7767A">
      <w:pPr>
        <w:rPr>
          <w:rFonts w:ascii="Verdana" w:hAnsi="Verdana"/>
        </w:rPr>
      </w:pPr>
    </w:p>
    <w:p w:rsidR="008816E9" w:rsidRDefault="008816E9" w:rsidP="008816E9">
      <w:pPr>
        <w:pStyle w:val="Nadpis1"/>
        <w:ind w:left="567"/>
        <w:rPr>
          <w:rFonts w:ascii="Verdana" w:hAnsi="Verdana"/>
          <w:i w:val="0"/>
          <w:sz w:val="20"/>
          <w:u w:val="single"/>
        </w:rPr>
      </w:pPr>
      <w:r>
        <w:rPr>
          <w:rFonts w:ascii="Verdana" w:hAnsi="Verdana"/>
          <w:i w:val="0"/>
          <w:sz w:val="20"/>
          <w:u w:val="single"/>
        </w:rPr>
        <w:t xml:space="preserve">Dodavatel </w:t>
      </w:r>
      <w:r w:rsidRPr="00CD440D">
        <w:rPr>
          <w:rFonts w:ascii="Verdana" w:hAnsi="Verdana"/>
          <w:i w:val="0"/>
          <w:sz w:val="20"/>
          <w:u w:val="single"/>
        </w:rPr>
        <w:t>je na svůj náklad a odpovědnost povinen</w:t>
      </w:r>
      <w:r w:rsidR="004B2DCF">
        <w:rPr>
          <w:rFonts w:ascii="Verdana" w:hAnsi="Verdana"/>
          <w:i w:val="0"/>
          <w:sz w:val="20"/>
          <w:u w:val="single"/>
        </w:rPr>
        <w:t xml:space="preserve"> zajistit</w:t>
      </w:r>
      <w:r w:rsidRPr="00CD440D">
        <w:rPr>
          <w:rFonts w:ascii="Verdana" w:hAnsi="Verdana"/>
          <w:i w:val="0"/>
          <w:sz w:val="20"/>
          <w:u w:val="single"/>
        </w:rPr>
        <w:t>:</w:t>
      </w:r>
    </w:p>
    <w:p w:rsidR="001372BC" w:rsidRPr="002929C0" w:rsidRDefault="001372BC" w:rsidP="001372BC">
      <w:pPr>
        <w:numPr>
          <w:ilvl w:val="0"/>
          <w:numId w:val="2"/>
        </w:numPr>
        <w:rPr>
          <w:rFonts w:ascii="Verdana" w:hAnsi="Verdana"/>
        </w:rPr>
      </w:pPr>
      <w:r w:rsidRPr="002929C0">
        <w:rPr>
          <w:rFonts w:ascii="Verdana" w:hAnsi="Verdana"/>
        </w:rPr>
        <w:t xml:space="preserve">výstavní plocha – </w:t>
      </w:r>
      <w:r w:rsidR="00AE773C" w:rsidRPr="002929C0">
        <w:rPr>
          <w:rFonts w:ascii="Verdana" w:hAnsi="Verdana"/>
        </w:rPr>
        <w:t>2 prezenční stoly a dvě židle</w:t>
      </w:r>
    </w:p>
    <w:p w:rsidR="001372BC" w:rsidRPr="002929C0" w:rsidRDefault="001372BC" w:rsidP="001372BC">
      <w:pPr>
        <w:numPr>
          <w:ilvl w:val="0"/>
          <w:numId w:val="2"/>
        </w:numPr>
        <w:rPr>
          <w:rFonts w:ascii="Verdana" w:hAnsi="Verdana"/>
        </w:rPr>
      </w:pPr>
      <w:r w:rsidRPr="002929C0">
        <w:rPr>
          <w:rFonts w:ascii="Verdana" w:hAnsi="Verdana"/>
        </w:rPr>
        <w:t xml:space="preserve">logo firmy bude umístěno v programové brožuře v kategorii </w:t>
      </w:r>
      <w:r w:rsidR="00AE773C" w:rsidRPr="002929C0">
        <w:rPr>
          <w:rFonts w:ascii="Verdana" w:hAnsi="Verdana"/>
        </w:rPr>
        <w:t>Hlavní partner</w:t>
      </w:r>
      <w:r w:rsidRPr="002929C0">
        <w:rPr>
          <w:rFonts w:ascii="Verdana" w:hAnsi="Verdana"/>
        </w:rPr>
        <w:t xml:space="preserve"> </w:t>
      </w:r>
    </w:p>
    <w:p w:rsidR="001372BC" w:rsidRPr="002929C0" w:rsidRDefault="001372BC" w:rsidP="001372BC">
      <w:pPr>
        <w:numPr>
          <w:ilvl w:val="0"/>
          <w:numId w:val="2"/>
        </w:numPr>
        <w:rPr>
          <w:rFonts w:ascii="Verdana" w:hAnsi="Verdana"/>
        </w:rPr>
      </w:pPr>
      <w:r w:rsidRPr="002929C0">
        <w:rPr>
          <w:rFonts w:ascii="Verdana" w:hAnsi="Verdana"/>
        </w:rPr>
        <w:t>logo firmy bude umístěno na webových stránkách sjezd</w:t>
      </w:r>
      <w:r w:rsidR="00BF237A" w:rsidRPr="002929C0">
        <w:rPr>
          <w:rFonts w:ascii="Verdana" w:hAnsi="Verdana"/>
        </w:rPr>
        <w:t>u</w:t>
      </w:r>
      <w:r w:rsidRPr="002929C0">
        <w:rPr>
          <w:rFonts w:ascii="Verdana" w:hAnsi="Verdana"/>
        </w:rPr>
        <w:t xml:space="preserve"> v kategorii </w:t>
      </w:r>
      <w:r w:rsidR="00AE773C" w:rsidRPr="002929C0">
        <w:rPr>
          <w:rFonts w:ascii="Verdana" w:hAnsi="Verdana"/>
        </w:rPr>
        <w:t>Hlavní partner</w:t>
      </w:r>
    </w:p>
    <w:p w:rsidR="00AE773C" w:rsidRPr="002929C0" w:rsidRDefault="00AE773C" w:rsidP="001372BC">
      <w:pPr>
        <w:numPr>
          <w:ilvl w:val="0"/>
          <w:numId w:val="2"/>
        </w:numPr>
        <w:rPr>
          <w:rFonts w:ascii="Verdana" w:hAnsi="Verdana"/>
        </w:rPr>
      </w:pPr>
      <w:r w:rsidRPr="002929C0">
        <w:rPr>
          <w:rFonts w:ascii="Verdana" w:hAnsi="Verdana"/>
        </w:rPr>
        <w:t>logo bude součástí přestávkové prezentace</w:t>
      </w:r>
    </w:p>
    <w:p w:rsidR="00AE773C" w:rsidRPr="002929C0" w:rsidRDefault="00AE773C" w:rsidP="001372BC">
      <w:pPr>
        <w:numPr>
          <w:ilvl w:val="0"/>
          <w:numId w:val="2"/>
        </w:numPr>
        <w:rPr>
          <w:rFonts w:ascii="Verdana" w:hAnsi="Verdana"/>
        </w:rPr>
      </w:pPr>
      <w:r w:rsidRPr="002929C0">
        <w:rPr>
          <w:rFonts w:ascii="Verdana" w:hAnsi="Verdana"/>
        </w:rPr>
        <w:t>v případě zájmu bude umístěno firemní logo v čele jednacího sálu</w:t>
      </w:r>
    </w:p>
    <w:p w:rsidR="00AE773C" w:rsidRPr="002929C0" w:rsidRDefault="00AE773C" w:rsidP="001372BC">
      <w:pPr>
        <w:numPr>
          <w:ilvl w:val="0"/>
          <w:numId w:val="2"/>
        </w:numPr>
        <w:rPr>
          <w:rFonts w:ascii="Verdana" w:hAnsi="Verdana"/>
        </w:rPr>
      </w:pPr>
      <w:r w:rsidRPr="002929C0">
        <w:rPr>
          <w:rFonts w:ascii="Verdana" w:hAnsi="Verdana"/>
        </w:rPr>
        <w:t>možnost firemní prezentace v programu kongresu</w:t>
      </w:r>
    </w:p>
    <w:p w:rsidR="001372BC" w:rsidRPr="002929C0" w:rsidRDefault="001372BC" w:rsidP="001372BC">
      <w:pPr>
        <w:numPr>
          <w:ilvl w:val="0"/>
          <w:numId w:val="2"/>
        </w:numPr>
        <w:rPr>
          <w:rFonts w:ascii="Verdana" w:hAnsi="Verdana"/>
        </w:rPr>
      </w:pPr>
      <w:r w:rsidRPr="002929C0">
        <w:rPr>
          <w:rFonts w:ascii="Verdana" w:hAnsi="Verdana"/>
        </w:rPr>
        <w:t xml:space="preserve">v ceně </w:t>
      </w:r>
      <w:r w:rsidR="0086168E" w:rsidRPr="002929C0">
        <w:rPr>
          <w:rFonts w:ascii="Verdana" w:hAnsi="Verdana"/>
        </w:rPr>
        <w:t>je</w:t>
      </w:r>
      <w:r w:rsidRPr="002929C0">
        <w:rPr>
          <w:rFonts w:ascii="Verdana" w:hAnsi="Verdana"/>
        </w:rPr>
        <w:t xml:space="preserve"> </w:t>
      </w:r>
      <w:r w:rsidR="002929C0">
        <w:rPr>
          <w:rFonts w:ascii="Verdana" w:hAnsi="Verdana"/>
        </w:rPr>
        <w:t>6</w:t>
      </w:r>
      <w:r w:rsidRPr="002929C0">
        <w:rPr>
          <w:rFonts w:ascii="Verdana" w:hAnsi="Verdana"/>
        </w:rPr>
        <w:t xml:space="preserve"> registrac</w:t>
      </w:r>
      <w:r w:rsidR="00AE773C" w:rsidRPr="002929C0">
        <w:rPr>
          <w:rFonts w:ascii="Verdana" w:hAnsi="Verdana"/>
        </w:rPr>
        <w:t>í</w:t>
      </w:r>
      <w:r w:rsidRPr="002929C0">
        <w:rPr>
          <w:rFonts w:ascii="Verdana" w:hAnsi="Verdana"/>
        </w:rPr>
        <w:t xml:space="preserve"> pro </w:t>
      </w:r>
      <w:r w:rsidR="0086168E" w:rsidRPr="002929C0">
        <w:rPr>
          <w:rFonts w:ascii="Verdana" w:hAnsi="Verdana"/>
        </w:rPr>
        <w:t>firemní zástupce</w:t>
      </w:r>
      <w:r w:rsidRPr="002929C0">
        <w:rPr>
          <w:rFonts w:ascii="Verdana" w:hAnsi="Verdana"/>
        </w:rPr>
        <w:t xml:space="preserve"> </w:t>
      </w:r>
    </w:p>
    <w:p w:rsidR="004B2DCF" w:rsidRDefault="004B2DCF" w:rsidP="00CD440D">
      <w:pPr>
        <w:pStyle w:val="Nadpis1"/>
        <w:ind w:left="567"/>
        <w:rPr>
          <w:rFonts w:ascii="Verdana" w:hAnsi="Verdana"/>
          <w:i w:val="0"/>
          <w:sz w:val="20"/>
          <w:u w:val="single"/>
        </w:rPr>
      </w:pPr>
    </w:p>
    <w:p w:rsidR="00E7767A" w:rsidRDefault="00E7767A" w:rsidP="00CD440D">
      <w:pPr>
        <w:pStyle w:val="Nadpis1"/>
        <w:ind w:left="567"/>
        <w:rPr>
          <w:rFonts w:ascii="Verdana" w:hAnsi="Verdana"/>
          <w:i w:val="0"/>
          <w:sz w:val="20"/>
          <w:u w:val="single"/>
        </w:rPr>
      </w:pPr>
      <w:r w:rsidRPr="00CD440D">
        <w:rPr>
          <w:rFonts w:ascii="Verdana" w:hAnsi="Verdana"/>
          <w:i w:val="0"/>
          <w:sz w:val="20"/>
          <w:u w:val="single"/>
        </w:rPr>
        <w:t>Objednatel je na svůj náklad a odpovědnost povinen:</w:t>
      </w:r>
    </w:p>
    <w:p w:rsidR="00977AE0" w:rsidRPr="00CD440D" w:rsidRDefault="00977AE0" w:rsidP="00977AE0">
      <w:pPr>
        <w:pStyle w:val="Nadpis1"/>
        <w:numPr>
          <w:ilvl w:val="0"/>
          <w:numId w:val="6"/>
        </w:numPr>
        <w:rPr>
          <w:rFonts w:ascii="Verdana" w:hAnsi="Verdana"/>
          <w:i w:val="0"/>
          <w:sz w:val="20"/>
        </w:rPr>
      </w:pPr>
      <w:r w:rsidRPr="00CD440D">
        <w:rPr>
          <w:rFonts w:ascii="Verdana" w:hAnsi="Verdana"/>
          <w:i w:val="0"/>
          <w:sz w:val="20"/>
        </w:rPr>
        <w:t>vyhotovit grafický návrh reklamy</w:t>
      </w:r>
    </w:p>
    <w:p w:rsidR="00977AE0" w:rsidRPr="00CD440D" w:rsidRDefault="00977AE0" w:rsidP="00977AE0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>převést grafický návrh do tištěné podoby</w:t>
      </w:r>
    </w:p>
    <w:p w:rsidR="00977AE0" w:rsidRPr="00CD440D" w:rsidRDefault="00977AE0" w:rsidP="00977AE0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>dod</w:t>
      </w:r>
      <w:r>
        <w:rPr>
          <w:rFonts w:ascii="Verdana" w:hAnsi="Verdana"/>
        </w:rPr>
        <w:t>at</w:t>
      </w:r>
      <w:r w:rsidRPr="00CD440D">
        <w:rPr>
          <w:rFonts w:ascii="Verdana" w:hAnsi="Verdana"/>
        </w:rPr>
        <w:t xml:space="preserve"> reklam</w:t>
      </w:r>
      <w:r>
        <w:rPr>
          <w:rFonts w:ascii="Verdana" w:hAnsi="Verdana"/>
        </w:rPr>
        <w:t>u</w:t>
      </w:r>
      <w:r w:rsidRPr="00CD440D">
        <w:rPr>
          <w:rFonts w:ascii="Verdana" w:hAnsi="Verdana"/>
        </w:rPr>
        <w:t xml:space="preserve"> k místu definovanému v odst. 4.3. této smlouvy</w:t>
      </w:r>
    </w:p>
    <w:p w:rsidR="00977AE0" w:rsidRPr="00CD440D" w:rsidRDefault="00977AE0" w:rsidP="00977AE0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 xml:space="preserve">umístit reklamu jejím nalepením, namontováním apod. </w:t>
      </w:r>
    </w:p>
    <w:p w:rsidR="00977AE0" w:rsidRPr="00CD440D" w:rsidRDefault="00977AE0" w:rsidP="00977AE0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>odstranit reklamu po skončení této smlouvy</w:t>
      </w:r>
    </w:p>
    <w:p w:rsidR="00977AE0" w:rsidRPr="00CD440D" w:rsidRDefault="00977AE0" w:rsidP="00977AE0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 xml:space="preserve">odvézt reklamu z místa definovaného v odst. 4.3. této smlouvy </w:t>
      </w:r>
    </w:p>
    <w:p w:rsidR="00977AE0" w:rsidRPr="00CD440D" w:rsidRDefault="00977AE0" w:rsidP="00977AE0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 xml:space="preserve">zlikvidovat odpad vzniklý při odstranění reklamy     </w:t>
      </w:r>
    </w:p>
    <w:p w:rsidR="008816E9" w:rsidRPr="00CD440D" w:rsidRDefault="008816E9" w:rsidP="008816E9">
      <w:pPr>
        <w:pStyle w:val="Nadpis1"/>
        <w:rPr>
          <w:rFonts w:ascii="Verdana" w:hAnsi="Verdana"/>
          <w:i w:val="0"/>
          <w:sz w:val="20"/>
        </w:rPr>
      </w:pPr>
    </w:p>
    <w:p w:rsidR="0066009F" w:rsidRPr="00CD440D" w:rsidRDefault="0066009F" w:rsidP="008816E9">
      <w:pPr>
        <w:rPr>
          <w:rFonts w:ascii="Verdana" w:hAnsi="Verdana"/>
        </w:rPr>
      </w:pPr>
    </w:p>
    <w:p w:rsidR="008816E9" w:rsidRPr="008816E9" w:rsidRDefault="008816E9" w:rsidP="008816E9">
      <w:pPr>
        <w:rPr>
          <w:rFonts w:ascii="Verdana" w:hAnsi="Verdana"/>
        </w:rPr>
      </w:pPr>
    </w:p>
    <w:p w:rsidR="00FB05F1" w:rsidRPr="00CD440D" w:rsidRDefault="00FB05F1" w:rsidP="00CD440D">
      <w:pPr>
        <w:ind w:left="567" w:hanging="567"/>
        <w:jc w:val="both"/>
        <w:rPr>
          <w:rFonts w:ascii="Verdana" w:hAnsi="Verdana"/>
        </w:rPr>
      </w:pPr>
      <w:r w:rsidRPr="00CD440D">
        <w:rPr>
          <w:rFonts w:ascii="Verdana" w:hAnsi="Verdana"/>
        </w:rPr>
        <w:t>3.2.</w:t>
      </w:r>
      <w:r w:rsidRPr="00CD440D">
        <w:rPr>
          <w:rFonts w:ascii="Verdana" w:hAnsi="Verdana"/>
        </w:rPr>
        <w:tab/>
        <w:t xml:space="preserve">Smluvní strany jsou povinny </w:t>
      </w:r>
      <w:r w:rsidR="004B790A" w:rsidRPr="00CD440D">
        <w:rPr>
          <w:rFonts w:ascii="Verdana" w:hAnsi="Verdana"/>
        </w:rPr>
        <w:t xml:space="preserve">plnit své povinnosti dle odst. 3.1. této smlouvy bez zbytečného odkladu a poskytovat </w:t>
      </w:r>
      <w:r w:rsidRPr="00CD440D">
        <w:rPr>
          <w:rFonts w:ascii="Verdana" w:hAnsi="Verdana"/>
        </w:rPr>
        <w:t>si při plnění povinností uvedených v odst. 3.1. nezbytnou součinnost</w:t>
      </w:r>
      <w:r w:rsidR="004B790A" w:rsidRPr="00CD440D">
        <w:rPr>
          <w:rFonts w:ascii="Verdana" w:hAnsi="Verdana"/>
        </w:rPr>
        <w:t xml:space="preserve"> tak, aby mohl být naplněn termín pro umístění reklamy stanovený v odst. 4.</w:t>
      </w:r>
      <w:r w:rsidR="00E3783B" w:rsidRPr="00CD440D">
        <w:rPr>
          <w:rFonts w:ascii="Verdana" w:hAnsi="Verdana"/>
        </w:rPr>
        <w:t>3</w:t>
      </w:r>
      <w:r w:rsidR="004B790A" w:rsidRPr="00CD440D">
        <w:rPr>
          <w:rFonts w:ascii="Verdana" w:hAnsi="Verdana"/>
        </w:rPr>
        <w:t>. této smlouvy.</w:t>
      </w:r>
      <w:r w:rsidR="002F0F72" w:rsidRPr="00CD440D">
        <w:rPr>
          <w:rFonts w:ascii="Verdana" w:hAnsi="Verdana"/>
        </w:rPr>
        <w:t xml:space="preserve"> </w:t>
      </w:r>
    </w:p>
    <w:p w:rsidR="00E7767A" w:rsidRDefault="00E7767A" w:rsidP="00E7767A">
      <w:pPr>
        <w:rPr>
          <w:rFonts w:ascii="Verdana" w:hAnsi="Verdana"/>
        </w:rPr>
      </w:pPr>
    </w:p>
    <w:p w:rsidR="008816E9" w:rsidRPr="00CD440D" w:rsidRDefault="008816E9" w:rsidP="00E7767A">
      <w:pPr>
        <w:rPr>
          <w:rFonts w:ascii="Verdana" w:hAnsi="Verdana"/>
        </w:rPr>
      </w:pPr>
    </w:p>
    <w:p w:rsidR="00E41F71" w:rsidRPr="00CD440D" w:rsidRDefault="008A3F15" w:rsidP="00CD440D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CD440D">
        <w:rPr>
          <w:rFonts w:ascii="Verdana" w:hAnsi="Verdana"/>
          <w:i w:val="0"/>
          <w:sz w:val="20"/>
        </w:rPr>
        <w:t>3.3.</w:t>
      </w:r>
      <w:r w:rsidRPr="00CD440D">
        <w:rPr>
          <w:rFonts w:ascii="Verdana" w:hAnsi="Verdana"/>
          <w:i w:val="0"/>
          <w:sz w:val="20"/>
        </w:rPr>
        <w:tab/>
      </w:r>
      <w:r w:rsidR="00E41F71" w:rsidRPr="00CD440D">
        <w:rPr>
          <w:rFonts w:ascii="Verdana" w:hAnsi="Verdana"/>
          <w:i w:val="0"/>
          <w:sz w:val="20"/>
        </w:rPr>
        <w:t xml:space="preserve">Dodavatel je povinen </w:t>
      </w:r>
      <w:r w:rsidRPr="00CD440D">
        <w:rPr>
          <w:rFonts w:ascii="Verdana" w:hAnsi="Verdana"/>
          <w:i w:val="0"/>
          <w:sz w:val="20"/>
        </w:rPr>
        <w:t>při plnění svých povinnosti dle odst. 3.1. této smlouvy postupovat</w:t>
      </w:r>
      <w:r w:rsidR="00E41F71" w:rsidRPr="00CD440D">
        <w:rPr>
          <w:rFonts w:ascii="Verdana" w:hAnsi="Verdana"/>
          <w:i w:val="0"/>
          <w:sz w:val="20"/>
        </w:rPr>
        <w:t xml:space="preserve"> s odbornou péčí a v souladu se zájmy objednatele. Dodavatel</w:t>
      </w:r>
      <w:r w:rsidR="00E41F71" w:rsidRPr="00CD440D">
        <w:rPr>
          <w:rFonts w:ascii="Verdana" w:hAnsi="Verdana"/>
          <w:sz w:val="20"/>
        </w:rPr>
        <w:t xml:space="preserve"> </w:t>
      </w:r>
      <w:r w:rsidR="00E41F71" w:rsidRPr="00CD440D">
        <w:rPr>
          <w:rFonts w:ascii="Verdana" w:hAnsi="Verdana"/>
          <w:i w:val="0"/>
          <w:sz w:val="20"/>
        </w:rPr>
        <w:t xml:space="preserve">je oprávněn plnit </w:t>
      </w:r>
      <w:r w:rsidRPr="00CD440D">
        <w:rPr>
          <w:rFonts w:ascii="Verdana" w:hAnsi="Verdana"/>
          <w:i w:val="0"/>
          <w:sz w:val="20"/>
        </w:rPr>
        <w:t xml:space="preserve">své </w:t>
      </w:r>
      <w:r w:rsidRPr="00CD440D">
        <w:rPr>
          <w:rFonts w:ascii="Verdana" w:hAnsi="Verdana"/>
          <w:i w:val="0"/>
          <w:sz w:val="20"/>
        </w:rPr>
        <w:lastRenderedPageBreak/>
        <w:t xml:space="preserve">povinnosti </w:t>
      </w:r>
      <w:r w:rsidR="00E41F71" w:rsidRPr="00CD440D">
        <w:rPr>
          <w:rFonts w:ascii="Verdana" w:hAnsi="Verdana"/>
          <w:i w:val="0"/>
          <w:sz w:val="20"/>
        </w:rPr>
        <w:t>i prostřednictvím jiných osob, avšak v tomto případě odpovídá za to, že reklama bude zajišťována v rozsahu a kvalitě dohodnuté s objednatelem.</w:t>
      </w:r>
    </w:p>
    <w:p w:rsidR="00E41F71" w:rsidRPr="00CD440D" w:rsidRDefault="00E41F71">
      <w:pPr>
        <w:rPr>
          <w:rFonts w:ascii="Verdana" w:hAnsi="Verdana"/>
          <w:i/>
        </w:rPr>
      </w:pPr>
    </w:p>
    <w:p w:rsidR="00E41F71" w:rsidRDefault="00E41F71">
      <w:pPr>
        <w:rPr>
          <w:rFonts w:ascii="Verdana" w:hAnsi="Verdana"/>
        </w:rPr>
      </w:pPr>
    </w:p>
    <w:p w:rsidR="00E41F71" w:rsidRPr="005B5414" w:rsidRDefault="005B5414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 xml:space="preserve">Čl. </w:t>
      </w:r>
      <w:r w:rsidR="00E41F71" w:rsidRPr="005B5414">
        <w:rPr>
          <w:rFonts w:ascii="Verdana" w:hAnsi="Verdana"/>
          <w:b/>
        </w:rPr>
        <w:t>IV.</w:t>
      </w:r>
    </w:p>
    <w:p w:rsidR="00E41F71" w:rsidRPr="00C7248B" w:rsidRDefault="00E41F71">
      <w:pPr>
        <w:jc w:val="center"/>
        <w:rPr>
          <w:rFonts w:ascii="Verdana" w:hAnsi="Verdana"/>
        </w:rPr>
      </w:pPr>
    </w:p>
    <w:p w:rsidR="00797A08" w:rsidRPr="009D2F63" w:rsidRDefault="00797A08" w:rsidP="00CD440D">
      <w:pPr>
        <w:pStyle w:val="Zkladntext"/>
        <w:ind w:left="567" w:hanging="567"/>
        <w:rPr>
          <w:rFonts w:ascii="Verdana" w:hAnsi="Verdana"/>
          <w:sz w:val="20"/>
        </w:rPr>
      </w:pPr>
      <w:r w:rsidRPr="00AF4501">
        <w:rPr>
          <w:rFonts w:ascii="Verdana" w:hAnsi="Verdana"/>
          <w:sz w:val="20"/>
        </w:rPr>
        <w:t>4.1.</w:t>
      </w:r>
      <w:r w:rsidRPr="00AF4501">
        <w:rPr>
          <w:rFonts w:ascii="Verdana" w:hAnsi="Verdana"/>
          <w:sz w:val="20"/>
        </w:rPr>
        <w:tab/>
        <w:t>Smluvní strany dohodly cenu za umístění reklam</w:t>
      </w:r>
      <w:r w:rsidR="002D385E" w:rsidRPr="00AF4501">
        <w:rPr>
          <w:rFonts w:ascii="Verdana" w:hAnsi="Verdana"/>
          <w:sz w:val="20"/>
        </w:rPr>
        <w:t>y</w:t>
      </w:r>
      <w:r w:rsidR="008502E2" w:rsidRPr="00AF4501">
        <w:rPr>
          <w:rFonts w:ascii="Verdana" w:hAnsi="Verdana"/>
          <w:sz w:val="20"/>
        </w:rPr>
        <w:t xml:space="preserve"> v celkové jednorázové </w:t>
      </w:r>
      <w:r w:rsidR="008502E2" w:rsidRPr="002929C0">
        <w:rPr>
          <w:rFonts w:ascii="Verdana" w:hAnsi="Verdana"/>
          <w:sz w:val="20"/>
        </w:rPr>
        <w:t>výši</w:t>
      </w:r>
      <w:r w:rsidR="004B2DCF" w:rsidRPr="002929C0">
        <w:rPr>
          <w:rFonts w:ascii="Verdana" w:hAnsi="Verdana"/>
          <w:sz w:val="20"/>
        </w:rPr>
        <w:t xml:space="preserve"> </w:t>
      </w:r>
      <w:r w:rsidR="002929C0" w:rsidRPr="002929C0">
        <w:rPr>
          <w:rFonts w:ascii="Verdana" w:hAnsi="Verdana"/>
          <w:sz w:val="20"/>
        </w:rPr>
        <w:t>9</w:t>
      </w:r>
      <w:r w:rsidR="004E0DEA" w:rsidRPr="002929C0">
        <w:rPr>
          <w:rFonts w:ascii="Verdana" w:hAnsi="Verdana"/>
          <w:sz w:val="20"/>
        </w:rPr>
        <w:t>5</w:t>
      </w:r>
      <w:r w:rsidR="00390D96" w:rsidRPr="002929C0">
        <w:rPr>
          <w:rFonts w:ascii="Verdana" w:hAnsi="Verdana"/>
          <w:sz w:val="20"/>
        </w:rPr>
        <w:t>.000</w:t>
      </w:r>
      <w:r w:rsidRPr="002929C0">
        <w:rPr>
          <w:rFonts w:ascii="Verdana" w:hAnsi="Verdana"/>
          <w:sz w:val="20"/>
        </w:rPr>
        <w:t>,-</w:t>
      </w:r>
      <w:r w:rsidR="002C1B30" w:rsidRPr="002929C0">
        <w:rPr>
          <w:rFonts w:ascii="Verdana" w:hAnsi="Verdana"/>
          <w:sz w:val="20"/>
        </w:rPr>
        <w:t xml:space="preserve"> </w:t>
      </w:r>
      <w:r w:rsidR="00B45A50" w:rsidRPr="002929C0">
        <w:rPr>
          <w:rFonts w:ascii="Verdana" w:hAnsi="Verdana"/>
          <w:sz w:val="20"/>
        </w:rPr>
        <w:t>Kč</w:t>
      </w:r>
      <w:r w:rsidR="00E41F71" w:rsidRPr="002929C0">
        <w:rPr>
          <w:rFonts w:ascii="Verdana" w:hAnsi="Verdana"/>
          <w:sz w:val="20"/>
        </w:rPr>
        <w:t xml:space="preserve"> </w:t>
      </w:r>
      <w:r w:rsidR="0023683A" w:rsidRPr="002929C0">
        <w:rPr>
          <w:rFonts w:ascii="Verdana" w:hAnsi="Verdana"/>
          <w:sz w:val="20"/>
        </w:rPr>
        <w:t>(slovy</w:t>
      </w:r>
      <w:r w:rsidR="009133BC" w:rsidRPr="002929C0">
        <w:rPr>
          <w:rFonts w:ascii="Verdana" w:hAnsi="Verdana"/>
          <w:sz w:val="20"/>
        </w:rPr>
        <w:t xml:space="preserve"> </w:t>
      </w:r>
      <w:proofErr w:type="spellStart"/>
      <w:r w:rsidR="002929C0" w:rsidRPr="002929C0">
        <w:rPr>
          <w:rFonts w:ascii="Verdana" w:hAnsi="Verdana"/>
          <w:sz w:val="20"/>
        </w:rPr>
        <w:t>devadesát</w:t>
      </w:r>
      <w:r w:rsidR="004E0DEA" w:rsidRPr="002929C0">
        <w:rPr>
          <w:rFonts w:ascii="Verdana" w:hAnsi="Verdana"/>
          <w:sz w:val="20"/>
        </w:rPr>
        <w:t>pět</w:t>
      </w:r>
      <w:r w:rsidR="00AE773C" w:rsidRPr="002929C0">
        <w:rPr>
          <w:rFonts w:ascii="Verdana" w:hAnsi="Verdana"/>
          <w:sz w:val="20"/>
        </w:rPr>
        <w:t>tisíc</w:t>
      </w:r>
      <w:r w:rsidR="00390D96" w:rsidRPr="002929C0">
        <w:rPr>
          <w:rFonts w:ascii="Verdana" w:hAnsi="Verdana"/>
          <w:sz w:val="20"/>
        </w:rPr>
        <w:t>koru</w:t>
      </w:r>
      <w:r w:rsidR="00CA33EF" w:rsidRPr="002929C0">
        <w:rPr>
          <w:rFonts w:ascii="Verdana" w:hAnsi="Verdana"/>
          <w:sz w:val="20"/>
        </w:rPr>
        <w:t>n</w:t>
      </w:r>
      <w:proofErr w:type="spellEnd"/>
      <w:r w:rsidR="00390D96" w:rsidRPr="002929C0">
        <w:rPr>
          <w:rFonts w:ascii="Verdana" w:hAnsi="Verdana"/>
          <w:sz w:val="20"/>
        </w:rPr>
        <w:t xml:space="preserve"> českých</w:t>
      </w:r>
      <w:r w:rsidRPr="002929C0">
        <w:rPr>
          <w:rFonts w:ascii="Verdana" w:hAnsi="Verdana"/>
          <w:sz w:val="20"/>
        </w:rPr>
        <w:t xml:space="preserve">), </w:t>
      </w:r>
      <w:r w:rsidR="009D6C4B" w:rsidRPr="002929C0">
        <w:rPr>
          <w:rFonts w:ascii="Verdana" w:hAnsi="Verdana"/>
          <w:sz w:val="20"/>
        </w:rPr>
        <w:t xml:space="preserve">bez </w:t>
      </w:r>
      <w:r w:rsidR="00E41F71" w:rsidRPr="002929C0">
        <w:rPr>
          <w:rFonts w:ascii="Verdana" w:hAnsi="Verdana"/>
          <w:sz w:val="20"/>
        </w:rPr>
        <w:t xml:space="preserve">DPH. </w:t>
      </w:r>
      <w:r w:rsidR="009D6C4B" w:rsidRPr="002929C0">
        <w:rPr>
          <w:rFonts w:ascii="Verdana" w:hAnsi="Verdana"/>
          <w:sz w:val="20"/>
        </w:rPr>
        <w:t>K ceně bude připočtena</w:t>
      </w:r>
      <w:r w:rsidR="009D6C4B" w:rsidRPr="00AF4501">
        <w:rPr>
          <w:rFonts w:ascii="Verdana" w:hAnsi="Verdana"/>
          <w:sz w:val="20"/>
        </w:rPr>
        <w:t xml:space="preserve"> daň z přidané hodnoty v zákonné výši ke dni uskutečnění zdanitelného</w:t>
      </w:r>
      <w:r w:rsidR="009D6C4B" w:rsidRPr="008E2371">
        <w:rPr>
          <w:rFonts w:ascii="Verdana" w:hAnsi="Verdana"/>
          <w:sz w:val="20"/>
        </w:rPr>
        <w:t xml:space="preserve"> plnění.</w:t>
      </w:r>
    </w:p>
    <w:p w:rsidR="00797A08" w:rsidRPr="009D2F63" w:rsidRDefault="00797A08">
      <w:pPr>
        <w:pStyle w:val="Zkladntext"/>
        <w:rPr>
          <w:rFonts w:ascii="Verdana" w:hAnsi="Verdana"/>
          <w:sz w:val="20"/>
        </w:rPr>
      </w:pPr>
    </w:p>
    <w:p w:rsidR="00E41F71" w:rsidRPr="009D2F63" w:rsidRDefault="00797A08" w:rsidP="008B53C1">
      <w:pPr>
        <w:pStyle w:val="Zkladntext"/>
        <w:ind w:left="567" w:hanging="567"/>
        <w:rPr>
          <w:rFonts w:ascii="Verdana" w:hAnsi="Verdana"/>
          <w:sz w:val="20"/>
        </w:rPr>
      </w:pPr>
      <w:r w:rsidRPr="009D2F63">
        <w:rPr>
          <w:rFonts w:ascii="Verdana" w:hAnsi="Verdana"/>
          <w:sz w:val="20"/>
        </w:rPr>
        <w:t>4.2.</w:t>
      </w:r>
      <w:r w:rsidRPr="009D2F63">
        <w:rPr>
          <w:rFonts w:ascii="Verdana" w:hAnsi="Verdana"/>
          <w:sz w:val="20"/>
        </w:rPr>
        <w:tab/>
      </w:r>
      <w:r w:rsidR="000C52F7" w:rsidRPr="009D2F63">
        <w:rPr>
          <w:rFonts w:ascii="Verdana" w:hAnsi="Verdana"/>
          <w:sz w:val="20"/>
        </w:rPr>
        <w:t>Dodavatel vystaví objednateli na sjednanou cenu řádný daňový doklad – fakturu</w:t>
      </w:r>
      <w:r w:rsidR="008B53C1">
        <w:rPr>
          <w:rFonts w:ascii="Verdana" w:hAnsi="Verdana"/>
          <w:sz w:val="20"/>
        </w:rPr>
        <w:t>, a to nejpozději v den konání akce</w:t>
      </w:r>
      <w:r w:rsidRPr="009D2F63">
        <w:rPr>
          <w:rFonts w:ascii="Verdana" w:hAnsi="Verdana"/>
          <w:sz w:val="20"/>
        </w:rPr>
        <w:t xml:space="preserve">. </w:t>
      </w:r>
      <w:r w:rsidR="008B53C1" w:rsidRPr="009D2F63">
        <w:rPr>
          <w:rFonts w:ascii="Verdana" w:hAnsi="Verdana"/>
          <w:sz w:val="20"/>
        </w:rPr>
        <w:t>Objednatel je povinen uhradit dodavateli sjednanou cenu v plné výši nejpozději do</w:t>
      </w:r>
      <w:r w:rsidR="008B53C1">
        <w:rPr>
          <w:rFonts w:ascii="Verdana" w:hAnsi="Verdana"/>
          <w:sz w:val="20"/>
        </w:rPr>
        <w:t xml:space="preserve"> 30 dnů </w:t>
      </w:r>
      <w:r w:rsidR="008B53C1" w:rsidRPr="009D2F63">
        <w:rPr>
          <w:rFonts w:ascii="Verdana" w:hAnsi="Verdana"/>
          <w:sz w:val="20"/>
        </w:rPr>
        <w:t xml:space="preserve">od </w:t>
      </w:r>
      <w:r w:rsidR="008B53C1">
        <w:rPr>
          <w:rFonts w:ascii="Verdana" w:hAnsi="Verdana"/>
          <w:sz w:val="20"/>
        </w:rPr>
        <w:t>data vystavení faktury</w:t>
      </w:r>
      <w:r w:rsidR="008B53C1" w:rsidRPr="009D2F63">
        <w:rPr>
          <w:rFonts w:ascii="Verdana" w:hAnsi="Verdana"/>
          <w:sz w:val="20"/>
        </w:rPr>
        <w:t>, a to bezhotovostním převodem na účet dodavatele uvedený v záhlaví této smlouvy.</w:t>
      </w:r>
      <w:r w:rsidR="008B53C1">
        <w:rPr>
          <w:rFonts w:ascii="Verdana" w:hAnsi="Verdana"/>
          <w:sz w:val="20"/>
        </w:rPr>
        <w:t xml:space="preserve"> </w:t>
      </w:r>
      <w:r w:rsidR="00E41F71" w:rsidRPr="009D2F63">
        <w:rPr>
          <w:rFonts w:ascii="Verdana" w:hAnsi="Verdana"/>
          <w:sz w:val="20"/>
        </w:rPr>
        <w:t xml:space="preserve">Nárok dodavatele na odměnu vzniká </w:t>
      </w:r>
      <w:r w:rsidR="009D2F63">
        <w:rPr>
          <w:rFonts w:ascii="Verdana" w:hAnsi="Verdana"/>
          <w:sz w:val="20"/>
        </w:rPr>
        <w:t xml:space="preserve">i </w:t>
      </w:r>
      <w:r w:rsidR="00BB3CA8">
        <w:rPr>
          <w:rFonts w:ascii="Verdana" w:hAnsi="Verdana"/>
          <w:sz w:val="20"/>
        </w:rPr>
        <w:t xml:space="preserve">tehdy, </w:t>
      </w:r>
      <w:r w:rsidR="00E63024">
        <w:rPr>
          <w:rFonts w:ascii="Verdana" w:hAnsi="Verdana"/>
          <w:sz w:val="20"/>
        </w:rPr>
        <w:t xml:space="preserve">neměla-li reklama pro objednatele očekávaný </w:t>
      </w:r>
      <w:r w:rsidR="00E41F71" w:rsidRPr="009D2F63">
        <w:rPr>
          <w:rFonts w:ascii="Verdana" w:hAnsi="Verdana"/>
          <w:sz w:val="20"/>
        </w:rPr>
        <w:t xml:space="preserve">úspěch.       </w:t>
      </w:r>
    </w:p>
    <w:p w:rsidR="00E41F71" w:rsidRPr="009D2F63" w:rsidRDefault="00E41F71">
      <w:pPr>
        <w:pStyle w:val="Zkladntext"/>
        <w:rPr>
          <w:rFonts w:ascii="Verdana" w:hAnsi="Verdana"/>
          <w:sz w:val="20"/>
        </w:rPr>
      </w:pPr>
    </w:p>
    <w:p w:rsidR="00E41F71" w:rsidRPr="009D2F63" w:rsidRDefault="001328F2" w:rsidP="001328F2">
      <w:pPr>
        <w:pStyle w:val="Zkladntext"/>
        <w:tabs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4.3.</w:t>
      </w:r>
      <w:r>
        <w:rPr>
          <w:rFonts w:ascii="Verdana" w:hAnsi="Verdana"/>
          <w:sz w:val="20"/>
        </w:rPr>
        <w:tab/>
      </w:r>
      <w:r w:rsidRPr="00AF4501">
        <w:rPr>
          <w:rFonts w:ascii="Verdana" w:hAnsi="Verdana"/>
          <w:sz w:val="20"/>
        </w:rPr>
        <w:t>Reklama bude umístěna v pronajatých pro</w:t>
      </w:r>
      <w:r w:rsidR="0021345E" w:rsidRPr="00AF4501">
        <w:rPr>
          <w:rFonts w:ascii="Verdana" w:hAnsi="Verdana"/>
          <w:sz w:val="20"/>
        </w:rPr>
        <w:t xml:space="preserve">storách </w:t>
      </w:r>
      <w:r w:rsidR="0086168E">
        <w:rPr>
          <w:rFonts w:ascii="Verdana" w:hAnsi="Verdana"/>
          <w:sz w:val="20"/>
        </w:rPr>
        <w:t xml:space="preserve">Kulturního a kongresového centra </w:t>
      </w:r>
      <w:proofErr w:type="spellStart"/>
      <w:r w:rsidR="0086168E">
        <w:rPr>
          <w:rFonts w:ascii="Verdana" w:hAnsi="Verdana"/>
          <w:sz w:val="20"/>
        </w:rPr>
        <w:t>Elekta</w:t>
      </w:r>
      <w:proofErr w:type="spellEnd"/>
      <w:r w:rsidR="0086168E">
        <w:rPr>
          <w:rFonts w:ascii="Verdana" w:hAnsi="Verdana"/>
          <w:sz w:val="20"/>
        </w:rPr>
        <w:t xml:space="preserve"> V Luhačovicích</w:t>
      </w:r>
      <w:r w:rsidR="009133BC">
        <w:rPr>
          <w:rFonts w:ascii="Verdana" w:hAnsi="Verdana"/>
          <w:sz w:val="20"/>
        </w:rPr>
        <w:t xml:space="preserve"> </w:t>
      </w:r>
      <w:r w:rsidR="0021345E" w:rsidRPr="00AF4501">
        <w:rPr>
          <w:rFonts w:ascii="Verdana" w:hAnsi="Verdana"/>
          <w:sz w:val="20"/>
        </w:rPr>
        <w:t>při konání</w:t>
      </w:r>
      <w:r w:rsidR="009133BC">
        <w:rPr>
          <w:rFonts w:ascii="Verdana" w:hAnsi="Verdana"/>
          <w:sz w:val="20"/>
        </w:rPr>
        <w:t xml:space="preserve"> </w:t>
      </w:r>
      <w:r w:rsidR="0086168E">
        <w:rPr>
          <w:rFonts w:ascii="Verdana" w:hAnsi="Verdana"/>
          <w:sz w:val="20"/>
        </w:rPr>
        <w:t>1. československého kongresu lékařské genetiky</w:t>
      </w:r>
      <w:r w:rsidR="000C3B1D">
        <w:rPr>
          <w:rFonts w:ascii="Verdana" w:hAnsi="Verdana"/>
          <w:sz w:val="20"/>
        </w:rPr>
        <w:t xml:space="preserve">, který se uskuteční ve dnech </w:t>
      </w:r>
      <w:r w:rsidR="0086168E">
        <w:rPr>
          <w:rFonts w:ascii="Verdana" w:hAnsi="Verdana"/>
          <w:sz w:val="20"/>
        </w:rPr>
        <w:t>2.-4.4.2025</w:t>
      </w:r>
      <w:r w:rsidRPr="004B2DCF">
        <w:rPr>
          <w:rFonts w:ascii="Verdana" w:hAnsi="Verdana"/>
          <w:sz w:val="20"/>
        </w:rPr>
        <w:t>.</w:t>
      </w:r>
      <w:r w:rsidRPr="009D2F63">
        <w:rPr>
          <w:rFonts w:ascii="Verdana" w:hAnsi="Verdana"/>
          <w:sz w:val="20"/>
        </w:rPr>
        <w:t xml:space="preserve">  </w:t>
      </w:r>
    </w:p>
    <w:p w:rsidR="001D5509" w:rsidRPr="009D2F63" w:rsidRDefault="001D5509">
      <w:pPr>
        <w:pStyle w:val="Zkladntext"/>
        <w:rPr>
          <w:rFonts w:ascii="Verdana" w:hAnsi="Verdana"/>
          <w:sz w:val="20"/>
        </w:rPr>
      </w:pPr>
    </w:p>
    <w:p w:rsidR="001D5509" w:rsidRPr="009D2F63" w:rsidRDefault="001D5509" w:rsidP="00CD440D">
      <w:pPr>
        <w:pStyle w:val="Zkladntext"/>
        <w:ind w:left="567" w:hanging="567"/>
        <w:rPr>
          <w:rFonts w:ascii="Verdana" w:hAnsi="Verdana"/>
          <w:sz w:val="20"/>
        </w:rPr>
      </w:pPr>
      <w:r w:rsidRPr="009D2F63">
        <w:rPr>
          <w:rFonts w:ascii="Verdana" w:hAnsi="Verdana"/>
          <w:sz w:val="20"/>
        </w:rPr>
        <w:t>4.4.</w:t>
      </w:r>
      <w:r w:rsidRPr="009D2F63">
        <w:rPr>
          <w:rFonts w:ascii="Verdana" w:hAnsi="Verdana"/>
          <w:sz w:val="20"/>
        </w:rPr>
        <w:tab/>
        <w:t xml:space="preserve">Tato smlouva se uzavírá na dobu určenou v odst. 4.3. této smlouvy pro umístění reklamy. </w:t>
      </w:r>
      <w:r w:rsidR="000C5853">
        <w:rPr>
          <w:rFonts w:ascii="Verdana" w:hAnsi="Verdana"/>
          <w:sz w:val="20"/>
        </w:rPr>
        <w:t>Dodavatel</w:t>
      </w:r>
      <w:r w:rsidRPr="009D2F63">
        <w:rPr>
          <w:rFonts w:ascii="Verdana" w:hAnsi="Verdana"/>
          <w:sz w:val="20"/>
        </w:rPr>
        <w:t xml:space="preserve"> je však oprávněn od této smlouvy odstoupit s okamžitou účinnosti ke dni doručení </w:t>
      </w:r>
      <w:r w:rsidR="009D6C4B">
        <w:rPr>
          <w:rFonts w:ascii="Verdana" w:hAnsi="Verdana"/>
          <w:sz w:val="20"/>
        </w:rPr>
        <w:t xml:space="preserve">oznámení o odstoupení </w:t>
      </w:r>
      <w:r w:rsidRPr="009D2F63">
        <w:rPr>
          <w:rFonts w:ascii="Verdana" w:hAnsi="Verdana"/>
          <w:sz w:val="20"/>
        </w:rPr>
        <w:t xml:space="preserve">objednateli, jestliže objednatel porušil svoji povinnost </w:t>
      </w:r>
      <w:r w:rsidR="00240A84" w:rsidRPr="009D2F63">
        <w:rPr>
          <w:rFonts w:ascii="Verdana" w:hAnsi="Verdana"/>
          <w:sz w:val="20"/>
        </w:rPr>
        <w:t xml:space="preserve">dle odst. 1.2. této smlouvy. V případě nebezpečí z prodlení je dodavatel ještě předtím, než </w:t>
      </w:r>
      <w:r w:rsidR="009D6C4B">
        <w:rPr>
          <w:rFonts w:ascii="Verdana" w:hAnsi="Verdana"/>
          <w:sz w:val="20"/>
        </w:rPr>
        <w:t xml:space="preserve">oznámení o </w:t>
      </w:r>
      <w:r w:rsidR="00240A84" w:rsidRPr="009D2F63">
        <w:rPr>
          <w:rFonts w:ascii="Verdana" w:hAnsi="Verdana"/>
          <w:sz w:val="20"/>
        </w:rPr>
        <w:t>odstoupení od této smlouvy bude doručeno objednateli</w:t>
      </w:r>
      <w:r w:rsidR="009D6C4B">
        <w:rPr>
          <w:rFonts w:ascii="Verdana" w:hAnsi="Verdana"/>
          <w:sz w:val="20"/>
        </w:rPr>
        <w:t>,</w:t>
      </w:r>
      <w:r w:rsidR="00240A84" w:rsidRPr="009D2F63">
        <w:rPr>
          <w:rFonts w:ascii="Verdana" w:hAnsi="Verdana"/>
          <w:sz w:val="20"/>
        </w:rPr>
        <w:t xml:space="preserve"> odstranit na náklad objednatele reklamu, zejména jsou-li ve značné míře dotčena práva třetích osob uvedená v odst. 1.2. této smlouvy. </w:t>
      </w:r>
      <w:r w:rsidR="0090504D" w:rsidRPr="009D2F63">
        <w:rPr>
          <w:rFonts w:ascii="Verdana" w:hAnsi="Verdana"/>
          <w:sz w:val="20"/>
        </w:rPr>
        <w:t>Jinak jsou smluvní strany oprávněny od této smlouvy odstoupit z důvodů a za podmínek stanovených touto smlouvou a příslušnými obecně závaznými právními předpisy.</w:t>
      </w:r>
      <w:r w:rsidR="00240A84" w:rsidRPr="009D2F63">
        <w:rPr>
          <w:rFonts w:ascii="Verdana" w:hAnsi="Verdana"/>
          <w:sz w:val="20"/>
        </w:rPr>
        <w:t xml:space="preserve"> </w:t>
      </w:r>
      <w:r w:rsidRPr="009D2F63">
        <w:rPr>
          <w:rFonts w:ascii="Verdana" w:hAnsi="Verdana"/>
          <w:sz w:val="20"/>
        </w:rPr>
        <w:t xml:space="preserve"> </w:t>
      </w:r>
    </w:p>
    <w:p w:rsidR="000C52F7" w:rsidRPr="009D2F63" w:rsidRDefault="000C52F7">
      <w:pPr>
        <w:pStyle w:val="Zkladntext"/>
        <w:rPr>
          <w:rFonts w:ascii="Verdana" w:hAnsi="Verdana"/>
          <w:sz w:val="20"/>
        </w:rPr>
      </w:pPr>
    </w:p>
    <w:p w:rsidR="000C52F7" w:rsidRPr="009D2F63" w:rsidRDefault="000C52F7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 w:rsidRPr="009D2F63">
        <w:rPr>
          <w:rFonts w:ascii="Verdana" w:hAnsi="Verdana"/>
        </w:rPr>
        <w:t>4.5.</w:t>
      </w:r>
      <w:r w:rsidRPr="009D2F63">
        <w:rPr>
          <w:rFonts w:ascii="Verdana" w:hAnsi="Verdana"/>
        </w:rPr>
        <w:tab/>
        <w:t xml:space="preserve">V případě, že se objednatel dostane do prodlení se splněním svého peněžitého závazku dle odst. 4.1. této smlouvy nebo jeho části, je povinen zaplatit dodavateli smluvní pokutu ve výši 1.000,- Kč (slovy jeden tisíc korun českých) za každý den prodlení. </w:t>
      </w:r>
    </w:p>
    <w:p w:rsidR="000C52F7" w:rsidRPr="009D2F63" w:rsidRDefault="000C52F7">
      <w:pPr>
        <w:pStyle w:val="Zkladntext"/>
        <w:rPr>
          <w:rFonts w:ascii="Verdana" w:hAnsi="Verdana"/>
          <w:sz w:val="20"/>
        </w:rPr>
      </w:pPr>
    </w:p>
    <w:p w:rsidR="00B861AE" w:rsidRDefault="000C52F7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 w:rsidRPr="009D2F63">
        <w:rPr>
          <w:rFonts w:ascii="Verdana" w:hAnsi="Verdana"/>
        </w:rPr>
        <w:t>4.6.</w:t>
      </w:r>
      <w:r w:rsidRPr="009D2F63">
        <w:rPr>
          <w:rFonts w:ascii="Verdana" w:hAnsi="Verdana"/>
        </w:rPr>
        <w:tab/>
        <w:t>Objednatel se zavazuje plnit povinnos</w:t>
      </w:r>
      <w:r w:rsidR="00B861AE">
        <w:rPr>
          <w:rFonts w:ascii="Verdana" w:hAnsi="Verdana"/>
        </w:rPr>
        <w:t>ti, jejichž splnění je utvrzeno</w:t>
      </w:r>
      <w:r w:rsidRPr="009D2F63">
        <w:rPr>
          <w:rFonts w:ascii="Verdana" w:hAnsi="Verdana"/>
        </w:rPr>
        <w:t xml:space="preserve"> smluvní pokutou, </w:t>
      </w:r>
    </w:p>
    <w:p w:rsidR="000C52F7" w:rsidRPr="009D2F63" w:rsidRDefault="00B861AE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0C52F7" w:rsidRPr="009D2F63">
        <w:rPr>
          <w:rFonts w:ascii="Verdana" w:hAnsi="Verdana"/>
        </w:rPr>
        <w:t>i po zaplacení smluvní pokuty.</w:t>
      </w:r>
    </w:p>
    <w:p w:rsidR="000C52F7" w:rsidRPr="009D2F63" w:rsidRDefault="000C52F7" w:rsidP="00424289">
      <w:pPr>
        <w:pStyle w:val="Zkladntextodsazen2"/>
        <w:tabs>
          <w:tab w:val="left" w:pos="720"/>
        </w:tabs>
        <w:spacing w:after="0" w:line="240" w:lineRule="auto"/>
        <w:ind w:left="0"/>
        <w:jc w:val="both"/>
        <w:rPr>
          <w:rFonts w:ascii="Verdana" w:hAnsi="Verdana"/>
        </w:rPr>
      </w:pPr>
    </w:p>
    <w:p w:rsidR="000C52F7" w:rsidRPr="009D2F63" w:rsidRDefault="000C52F7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 w:rsidRPr="009D2F63">
        <w:rPr>
          <w:rFonts w:ascii="Verdana" w:hAnsi="Verdana"/>
        </w:rPr>
        <w:t>4.7.</w:t>
      </w:r>
      <w:r w:rsidRPr="009D2F63">
        <w:rPr>
          <w:rFonts w:ascii="Verdana" w:hAnsi="Verdana"/>
        </w:rPr>
        <w:tab/>
        <w:t>Přesáhne-li výše škody, způsobené dodavatel</w:t>
      </w:r>
      <w:r w:rsidR="00B861AE">
        <w:rPr>
          <w:rFonts w:ascii="Verdana" w:hAnsi="Verdana"/>
        </w:rPr>
        <w:t>i porušením povinnosti utvrzené</w:t>
      </w:r>
      <w:r w:rsidRPr="009D2F63">
        <w:rPr>
          <w:rFonts w:ascii="Verdana" w:hAnsi="Verdana"/>
        </w:rPr>
        <w:t xml:space="preserve"> smluvní pokutou, smluvní pokutu, zavazuje se objednatel zaplatit dodavateli vedle smluvní pokuty též náhradu škody přesahující smluvní pokutu.</w:t>
      </w:r>
    </w:p>
    <w:p w:rsidR="000C52F7" w:rsidRPr="009D2F63" w:rsidRDefault="000C52F7" w:rsidP="00424289">
      <w:pPr>
        <w:pStyle w:val="Zkladntextodsazen2"/>
        <w:tabs>
          <w:tab w:val="left" w:pos="720"/>
        </w:tabs>
        <w:spacing w:after="0" w:line="240" w:lineRule="auto"/>
        <w:ind w:left="0"/>
        <w:jc w:val="both"/>
        <w:rPr>
          <w:rFonts w:ascii="Verdana" w:hAnsi="Verdana"/>
        </w:rPr>
      </w:pPr>
    </w:p>
    <w:p w:rsidR="000C52F7" w:rsidRPr="009D2F63" w:rsidRDefault="002C1B30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4.8.</w:t>
      </w:r>
      <w:r>
        <w:rPr>
          <w:rFonts w:ascii="Verdana" w:hAnsi="Verdana"/>
        </w:rPr>
        <w:tab/>
      </w:r>
      <w:r w:rsidR="000C52F7" w:rsidRPr="009D2F63">
        <w:rPr>
          <w:rFonts w:ascii="Verdana" w:hAnsi="Verdana"/>
        </w:rPr>
        <w:t>Smluvní pokuta je splatná nejpozději do sedmi (7) dnů poté, co objednatel poruší smluvní povin</w:t>
      </w:r>
      <w:r w:rsidR="00B861AE">
        <w:rPr>
          <w:rFonts w:ascii="Verdana" w:hAnsi="Verdana"/>
        </w:rPr>
        <w:t>nost, jejíž splnění je utvrzeno</w:t>
      </w:r>
      <w:r w:rsidR="000C52F7" w:rsidRPr="009D2F63">
        <w:rPr>
          <w:rFonts w:ascii="Verdana" w:hAnsi="Verdana"/>
        </w:rPr>
        <w:t xml:space="preserve"> smluvní pokutou. Bez ohledu na ustanovení předchozí věty je smluvní pokuta vždy splatná do sedmi (7) dnů poté, co dodavatel požádá objednatele o zaplacení smluvní pokuty.</w:t>
      </w:r>
    </w:p>
    <w:p w:rsidR="00E41F71" w:rsidRPr="009D2F63" w:rsidRDefault="00E41F71">
      <w:pPr>
        <w:jc w:val="both"/>
        <w:rPr>
          <w:rFonts w:ascii="Verdana" w:hAnsi="Verdana"/>
        </w:rPr>
      </w:pPr>
    </w:p>
    <w:p w:rsidR="00D94039" w:rsidRDefault="00D94039">
      <w:pPr>
        <w:jc w:val="center"/>
        <w:rPr>
          <w:rFonts w:ascii="Verdana" w:hAnsi="Verdana"/>
        </w:rPr>
      </w:pPr>
    </w:p>
    <w:p w:rsidR="00E94469" w:rsidRPr="00232A6F" w:rsidRDefault="00E94469" w:rsidP="00E94469">
      <w:pPr>
        <w:pStyle w:val="odstavce"/>
        <w:spacing w:after="0"/>
        <w:ind w:firstLine="0"/>
        <w:rPr>
          <w:rFonts w:ascii="Verdana" w:hAnsi="Verdana"/>
        </w:rPr>
      </w:pPr>
    </w:p>
    <w:p w:rsidR="00E94469" w:rsidRPr="005B5414" w:rsidRDefault="00E94469" w:rsidP="00E94469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>Čl. V.</w:t>
      </w:r>
    </w:p>
    <w:p w:rsidR="00E94469" w:rsidRPr="00232A6F" w:rsidRDefault="00E94469" w:rsidP="00E94469">
      <w:pPr>
        <w:pStyle w:val="Nadpis1"/>
        <w:tabs>
          <w:tab w:val="left" w:pos="3686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b/>
        </w:rPr>
        <w:tab/>
      </w:r>
    </w:p>
    <w:p w:rsidR="00E94469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  <w:r>
        <w:rPr>
          <w:rFonts w:ascii="Verdana" w:hAnsi="Verdana"/>
        </w:rPr>
        <w:t>5.1.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32A6F">
        <w:rPr>
          <w:rFonts w:ascii="Verdana" w:hAnsi="Verdana"/>
        </w:rPr>
        <w:t>Smluvní strany se dohodly, že každá z nich je oprávněna od této Smlouvy odstoupit v případě, že nastane dočasná nebo trvalá překážka, která je mimořádná a nepřekonatelná, k</w:t>
      </w:r>
      <w:r>
        <w:rPr>
          <w:rFonts w:ascii="Verdana" w:hAnsi="Verdana"/>
        </w:rPr>
        <w:t>terá vznikla nezávisle na vůli Smluvní strany a která S</w:t>
      </w:r>
      <w:r w:rsidRPr="00232A6F">
        <w:rPr>
          <w:rFonts w:ascii="Verdana" w:hAnsi="Verdana"/>
        </w:rPr>
        <w:t>mluvní straně brání ve splnění smluvní povinnosti, nebo která splnění smluvní povinnosti významně ztěžuje (dále jen „</w:t>
      </w:r>
      <w:r>
        <w:rPr>
          <w:rFonts w:ascii="Verdana" w:hAnsi="Verdana"/>
          <w:b/>
        </w:rPr>
        <w:t>O</w:t>
      </w:r>
      <w:r w:rsidRPr="00232A6F">
        <w:rPr>
          <w:rFonts w:ascii="Verdana" w:hAnsi="Verdana"/>
          <w:b/>
        </w:rPr>
        <w:t>kolnost vyšší moci</w:t>
      </w:r>
      <w:r w:rsidRPr="00232A6F">
        <w:rPr>
          <w:rFonts w:ascii="Verdana" w:hAnsi="Verdana"/>
        </w:rPr>
        <w:t xml:space="preserve">“). Překážka </w:t>
      </w:r>
      <w:r>
        <w:rPr>
          <w:rFonts w:ascii="Verdana" w:hAnsi="Verdana"/>
        </w:rPr>
        <w:t>vzniklá z osobních poměrů dané S</w:t>
      </w:r>
      <w:r w:rsidRPr="00232A6F">
        <w:rPr>
          <w:rFonts w:ascii="Verdana" w:hAnsi="Verdana"/>
        </w:rPr>
        <w:t>mluvní strany ne</w:t>
      </w:r>
      <w:r>
        <w:rPr>
          <w:rFonts w:ascii="Verdana" w:hAnsi="Verdana"/>
        </w:rPr>
        <w:t>bo vzniklá až v době, kdy byla S</w:t>
      </w:r>
      <w:r w:rsidRPr="00232A6F">
        <w:rPr>
          <w:rFonts w:ascii="Verdana" w:hAnsi="Verdana"/>
        </w:rPr>
        <w:t>mluvní strana s plněním smluvené povinnosti v prodl</w:t>
      </w:r>
      <w:r>
        <w:rPr>
          <w:rFonts w:ascii="Verdana" w:hAnsi="Verdana"/>
        </w:rPr>
        <w:t>ení, ani překážka, kterou byla S</w:t>
      </w:r>
      <w:r w:rsidRPr="00232A6F">
        <w:rPr>
          <w:rFonts w:ascii="Verdana" w:hAnsi="Verdana"/>
        </w:rPr>
        <w:t>m</w:t>
      </w:r>
      <w:r>
        <w:rPr>
          <w:rFonts w:ascii="Verdana" w:hAnsi="Verdana"/>
        </w:rPr>
        <w:t>luvní strana podle S</w:t>
      </w:r>
      <w:r w:rsidRPr="00232A6F">
        <w:rPr>
          <w:rFonts w:ascii="Verdana" w:hAnsi="Verdana"/>
        </w:rPr>
        <w:t>mlouvy povinna překonat, však právo na odstoupení od Smlouvy nezakládá.</w:t>
      </w:r>
    </w:p>
    <w:p w:rsidR="00E94469" w:rsidRPr="00232A6F" w:rsidRDefault="00E94469" w:rsidP="00E94469">
      <w:pPr>
        <w:pStyle w:val="odstavce"/>
        <w:spacing w:after="0"/>
        <w:rPr>
          <w:rFonts w:ascii="Verdana" w:hAnsi="Verdana"/>
        </w:rPr>
      </w:pPr>
    </w:p>
    <w:p w:rsidR="00E94469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  <w:r>
        <w:rPr>
          <w:rFonts w:ascii="Verdana" w:hAnsi="Verdana"/>
        </w:rPr>
        <w:t>5.2.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32A6F">
        <w:rPr>
          <w:rFonts w:ascii="Verdana" w:hAnsi="Verdana"/>
        </w:rPr>
        <w:t>Sm</w:t>
      </w:r>
      <w:r>
        <w:rPr>
          <w:rFonts w:ascii="Verdana" w:hAnsi="Verdana"/>
        </w:rPr>
        <w:t>luvní strany ujednávají, že za O</w:t>
      </w:r>
      <w:r w:rsidRPr="00232A6F">
        <w:rPr>
          <w:rFonts w:ascii="Verdana" w:hAnsi="Verdana"/>
        </w:rPr>
        <w:t xml:space="preserve">kolnost vyšší moci ve smyslu předchozího odstavce se zejména považuje výskyt epidemie či pandemie, který znemožňuje konání akcí s účastí více než </w:t>
      </w:r>
      <w:r>
        <w:rPr>
          <w:rFonts w:ascii="Verdana" w:hAnsi="Verdana"/>
        </w:rPr>
        <w:t>padesát (</w:t>
      </w:r>
      <w:r w:rsidRPr="00232A6F">
        <w:rPr>
          <w:rFonts w:ascii="Verdana" w:hAnsi="Verdana"/>
        </w:rPr>
        <w:t>50</w:t>
      </w:r>
      <w:r>
        <w:rPr>
          <w:rFonts w:ascii="Verdana" w:hAnsi="Verdana"/>
        </w:rPr>
        <w:t>)</w:t>
      </w:r>
      <w:r w:rsidRPr="00232A6F">
        <w:rPr>
          <w:rFonts w:ascii="Verdana" w:hAnsi="Verdana"/>
        </w:rPr>
        <w:t xml:space="preserve"> osob ve vnitřních prostorách, nebo který představuje natolik významné zdravotní riziko, že konání akce s účastí více osob ve vnitřních prostorách postrádá smysl, nebo který vyžaduje přijetí takových preventivních a bezpečnostních opatření, že konání akce s účastí více osob ve vnitřních prostorách se nejeví být rozumným, protože významná část pozvaných či přihlášených účastník</w:t>
      </w:r>
      <w:r>
        <w:rPr>
          <w:rFonts w:ascii="Verdana" w:hAnsi="Verdana"/>
        </w:rPr>
        <w:t>ů akce svoji účast odřekla. Za O</w:t>
      </w:r>
      <w:r w:rsidRPr="00232A6F">
        <w:rPr>
          <w:rFonts w:ascii="Verdana" w:hAnsi="Verdana"/>
        </w:rPr>
        <w:t>kolnost vyšší moci ve smyslu předchozího odstavce se dále považuje zejména též válka, občanské nepokoje, stávka, výluka, požár, živelní pohroma, povětrnostní podmínky ohrožující život, zdraví či majetek osob a okolnosti obdobného charakteru.</w:t>
      </w:r>
    </w:p>
    <w:p w:rsidR="00E94469" w:rsidRPr="00232A6F" w:rsidRDefault="00E94469" w:rsidP="00E94469">
      <w:pPr>
        <w:pStyle w:val="odstavce"/>
        <w:spacing w:after="0"/>
        <w:rPr>
          <w:rFonts w:ascii="Verdana" w:hAnsi="Verdana"/>
        </w:rPr>
      </w:pPr>
    </w:p>
    <w:p w:rsidR="00E94469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  <w:r>
        <w:rPr>
          <w:rFonts w:ascii="Verdana" w:hAnsi="Verdana"/>
        </w:rPr>
        <w:t>5.3.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Pro vyloučení pochybností S</w:t>
      </w:r>
      <w:r w:rsidRPr="00232A6F">
        <w:rPr>
          <w:rFonts w:ascii="Verdana" w:hAnsi="Verdana"/>
        </w:rPr>
        <w:t xml:space="preserve">mluvní strany ujednávají, že odstoupení od Smlouvy </w:t>
      </w:r>
      <w:r>
        <w:rPr>
          <w:rFonts w:ascii="Verdana" w:hAnsi="Verdana"/>
        </w:rPr>
        <w:t>z důvodu výskytu O</w:t>
      </w:r>
      <w:r w:rsidRPr="00232A6F">
        <w:rPr>
          <w:rFonts w:ascii="Verdana" w:hAnsi="Verdana"/>
        </w:rPr>
        <w:t>kolno</w:t>
      </w:r>
      <w:r>
        <w:rPr>
          <w:rFonts w:ascii="Verdana" w:hAnsi="Verdana"/>
        </w:rPr>
        <w:t>sti vyšší moci nezakládá druhé S</w:t>
      </w:r>
      <w:r w:rsidRPr="00232A6F">
        <w:rPr>
          <w:rFonts w:ascii="Verdana" w:hAnsi="Verdana"/>
        </w:rPr>
        <w:t>mluvní straně žádné právo na smluvní pokutu, úrok z prodlení či na jakoukoliv sankci podle Smlouvy nebo právního předpisu. Smluvní strana je rovněž zproštěna povinnosti k náhradě újmy pro porušení povinnosti, v jejímž sp</w:t>
      </w:r>
      <w:r>
        <w:rPr>
          <w:rFonts w:ascii="Verdana" w:hAnsi="Verdana"/>
        </w:rPr>
        <w:t>lnění zabránila Smluvní straně O</w:t>
      </w:r>
      <w:r w:rsidRPr="00232A6F">
        <w:rPr>
          <w:rFonts w:ascii="Verdana" w:hAnsi="Verdana"/>
        </w:rPr>
        <w:t>kolnost vyšší moci. Smluvní strany koneč</w:t>
      </w:r>
      <w:r>
        <w:rPr>
          <w:rFonts w:ascii="Verdana" w:hAnsi="Verdana"/>
        </w:rPr>
        <w:t>ně též ujednávají, že žádná ze S</w:t>
      </w:r>
      <w:r w:rsidRPr="00232A6F">
        <w:rPr>
          <w:rFonts w:ascii="Verdana" w:hAnsi="Verdana"/>
        </w:rPr>
        <w:t>mluvních stran není v prodlení se splněním své povi</w:t>
      </w:r>
      <w:r>
        <w:rPr>
          <w:rFonts w:ascii="Verdana" w:hAnsi="Verdana"/>
        </w:rPr>
        <w:t>nnosti po dobu, po kterou trvá O</w:t>
      </w:r>
      <w:r w:rsidRPr="00232A6F">
        <w:rPr>
          <w:rFonts w:ascii="Verdana" w:hAnsi="Verdana"/>
        </w:rPr>
        <w:t>kolnost vyšší moci podle této Smlouvy.</w:t>
      </w:r>
    </w:p>
    <w:p w:rsidR="00E94469" w:rsidRPr="00232A6F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</w:p>
    <w:p w:rsidR="00E94469" w:rsidRPr="00232A6F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  <w:r>
        <w:rPr>
          <w:rFonts w:ascii="Verdana" w:hAnsi="Verdana"/>
        </w:rPr>
        <w:t>5.4.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32A6F">
        <w:rPr>
          <w:rFonts w:ascii="Verdana" w:hAnsi="Verdana"/>
        </w:rPr>
        <w:t>V případě odstoupení od Smlouv</w:t>
      </w:r>
      <w:r>
        <w:rPr>
          <w:rFonts w:ascii="Verdana" w:hAnsi="Verdana"/>
        </w:rPr>
        <w:t>y si S</w:t>
      </w:r>
      <w:r w:rsidRPr="00232A6F">
        <w:rPr>
          <w:rFonts w:ascii="Verdana" w:hAnsi="Verdana"/>
        </w:rPr>
        <w:t>mluvní strany vzájemně vrátí poskytnutá plnění s odečtením účelně vynal</w:t>
      </w:r>
      <w:r>
        <w:rPr>
          <w:rFonts w:ascii="Verdana" w:hAnsi="Verdana"/>
        </w:rPr>
        <w:t>ožených nákladů, které některá S</w:t>
      </w:r>
      <w:r w:rsidRPr="00232A6F">
        <w:rPr>
          <w:rFonts w:ascii="Verdana" w:hAnsi="Verdana"/>
        </w:rPr>
        <w:t>mluvní strana vynaložila v souvislosti s plněním svých povinností před zrušením Smlouvy odstoupením.</w:t>
      </w:r>
    </w:p>
    <w:p w:rsidR="00E94469" w:rsidRDefault="00E94469" w:rsidP="00E94469">
      <w:pPr>
        <w:rPr>
          <w:rFonts w:ascii="Verdana" w:hAnsi="Verdana"/>
        </w:rPr>
      </w:pPr>
    </w:p>
    <w:p w:rsidR="00E94469" w:rsidRPr="009D2F63" w:rsidRDefault="00E94469">
      <w:pPr>
        <w:jc w:val="center"/>
        <w:rPr>
          <w:rFonts w:ascii="Verdana" w:hAnsi="Verdana"/>
        </w:rPr>
      </w:pPr>
    </w:p>
    <w:p w:rsidR="00E41F71" w:rsidRDefault="005B5414" w:rsidP="002E01C3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 xml:space="preserve">Čl. </w:t>
      </w:r>
      <w:r>
        <w:rPr>
          <w:rFonts w:ascii="Verdana" w:hAnsi="Verdana"/>
          <w:b/>
        </w:rPr>
        <w:t>V</w:t>
      </w:r>
      <w:r w:rsidR="00E94469">
        <w:rPr>
          <w:rFonts w:ascii="Verdana" w:hAnsi="Verdana"/>
          <w:b/>
        </w:rPr>
        <w:t>I</w:t>
      </w:r>
      <w:r>
        <w:rPr>
          <w:rFonts w:ascii="Verdana" w:hAnsi="Verdana"/>
          <w:b/>
        </w:rPr>
        <w:t>.</w:t>
      </w:r>
    </w:p>
    <w:p w:rsidR="00B861AE" w:rsidRDefault="00E94469" w:rsidP="00B861AE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B861AE">
        <w:t>.1.</w:t>
      </w:r>
      <w:r w:rsidR="00B861AE">
        <w:tab/>
        <w:t>Tato smlouva nabývá účinnosti dnem jejího podpisu oběma smluvními stranami, pokud zákon nestanoví den pozdější.</w:t>
      </w:r>
    </w:p>
    <w:p w:rsidR="00B861AE" w:rsidRPr="00CD440D" w:rsidRDefault="00B861AE" w:rsidP="00B861AE">
      <w:pPr>
        <w:rPr>
          <w:rFonts w:ascii="Verdana" w:hAnsi="Verdana"/>
          <w:b/>
        </w:rPr>
      </w:pPr>
    </w:p>
    <w:p w:rsidR="000C5853" w:rsidRDefault="00E94469" w:rsidP="000C5853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B861AE">
        <w:t>.2</w:t>
      </w:r>
      <w:r w:rsidR="002C1B30">
        <w:t>.</w:t>
      </w:r>
      <w:r w:rsidR="002C1B30">
        <w:tab/>
      </w:r>
      <w:r w:rsidR="000C5853">
        <w:t>Smluvní strany prohlašují, že si tuto smlouvu přečetly, že s jejím obsahem souhlasí a že vyjadřuje jejich pravou, svobodnou a vážnou vůli. Smluvní strany dále prohlašují, že tuto smlouvu neuzavřely v tísni ani za nápadně nevýhodných podmínek. Na důkaz toho připojují své vlastnoruční podpisy.</w:t>
      </w:r>
    </w:p>
    <w:p w:rsidR="004F1F68" w:rsidRDefault="004F1F68" w:rsidP="000C5853">
      <w:pPr>
        <w:pStyle w:val="Smlouva4"/>
        <w:keepNext w:val="0"/>
        <w:tabs>
          <w:tab w:val="num" w:pos="709"/>
        </w:tabs>
        <w:ind w:left="709" w:hanging="709"/>
      </w:pPr>
    </w:p>
    <w:p w:rsidR="000C5853" w:rsidRDefault="00E94469" w:rsidP="000C5853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.3</w:t>
      </w:r>
      <w:r w:rsidR="000C5853">
        <w:t>.</w:t>
      </w:r>
      <w:r w:rsidR="000C5853">
        <w:tab/>
        <w:t>Pokud v této smlouvě není stanoveno jinak, řídí se právní vztahy z ní vzniklé právním řádem České republiky, zejména zákonem č. 89/2012 Sb., občanský zákoník, v platném znění.</w:t>
      </w:r>
    </w:p>
    <w:p w:rsidR="006449F8" w:rsidRDefault="006449F8" w:rsidP="000C5853">
      <w:pPr>
        <w:pStyle w:val="Smlouva4"/>
        <w:keepNext w:val="0"/>
        <w:tabs>
          <w:tab w:val="num" w:pos="709"/>
        </w:tabs>
        <w:ind w:left="709" w:hanging="709"/>
      </w:pPr>
    </w:p>
    <w:p w:rsidR="006449F8" w:rsidRDefault="00E94469" w:rsidP="006449F8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.4.</w:t>
      </w:r>
      <w:r w:rsidR="006449F8">
        <w:tab/>
      </w:r>
      <w:r w:rsidR="006449F8" w:rsidRPr="008D6B39">
        <w:t>Smluvní strany jsou oprávněny tuto smlouvu uveřejnit způsobem a za podmínek stanovených obecně závaznými právními předpisy. Smluvní strany se zavazují chránit před vyzrazením údaje a informace obsažené v této smlouvě, které mají charakter obchodního tajemství, či jsou jinak chráněné podle zákona. Za takové údaje či informace se zejména považují cenová ujednání v této smlouvě, platební podmínky a dále ujednání v této smlouvě o reklamě, přičemž objednatel má zájem na utajení těchto údajů a informací.</w:t>
      </w:r>
    </w:p>
    <w:p w:rsidR="006449F8" w:rsidRDefault="006449F8" w:rsidP="006449F8">
      <w:pPr>
        <w:pStyle w:val="Smlouva4"/>
        <w:keepNext w:val="0"/>
        <w:tabs>
          <w:tab w:val="num" w:pos="709"/>
        </w:tabs>
        <w:ind w:left="709" w:hanging="709"/>
      </w:pPr>
    </w:p>
    <w:p w:rsidR="000C5853" w:rsidRDefault="00E94469" w:rsidP="000C5853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.5</w:t>
      </w:r>
      <w:r w:rsidR="000C5853">
        <w:t>.</w:t>
      </w:r>
      <w:r w:rsidR="000C5853">
        <w:tab/>
        <w:t>Tato smlouva představuje úplnou dohodu smluvních stran o předmětu této smlouvy a nahrazuje veškerá předešlá ujednání smluvních stran ústní i písemná týkající se předmětu této smlouvy.</w:t>
      </w:r>
    </w:p>
    <w:p w:rsidR="006449F8" w:rsidRDefault="006449F8" w:rsidP="000C5853">
      <w:pPr>
        <w:pStyle w:val="Smlouva4"/>
        <w:keepNext w:val="0"/>
        <w:tabs>
          <w:tab w:val="num" w:pos="709"/>
        </w:tabs>
        <w:ind w:left="709" w:hanging="709"/>
      </w:pPr>
    </w:p>
    <w:p w:rsidR="000C5853" w:rsidRDefault="00E94469" w:rsidP="000C5853">
      <w:pPr>
        <w:pStyle w:val="Smlouva4"/>
        <w:keepNext w:val="0"/>
        <w:tabs>
          <w:tab w:val="num" w:pos="709"/>
        </w:tabs>
        <w:ind w:left="709" w:hanging="709"/>
      </w:pPr>
      <w:r>
        <w:lastRenderedPageBreak/>
        <w:t>6</w:t>
      </w:r>
      <w:r w:rsidR="006449F8">
        <w:t>.6</w:t>
      </w:r>
      <w:r w:rsidR="000C5853">
        <w:t>.</w:t>
      </w:r>
      <w:r w:rsidR="000C5853">
        <w:tab/>
        <w:t>Tato smlouva se uzavírá písemně a může být měněna pouze písemnými, číslovanými dodatky, uzavřenými na základě dohody obou smluvních stran.</w:t>
      </w:r>
    </w:p>
    <w:p w:rsidR="006449F8" w:rsidRDefault="006449F8" w:rsidP="000C5853">
      <w:pPr>
        <w:pStyle w:val="Smlouva4"/>
        <w:keepNext w:val="0"/>
        <w:tabs>
          <w:tab w:val="num" w:pos="709"/>
        </w:tabs>
        <w:ind w:left="709" w:hanging="709"/>
      </w:pPr>
    </w:p>
    <w:p w:rsidR="008A0B4A" w:rsidRDefault="00E94469" w:rsidP="006449F8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.7</w:t>
      </w:r>
      <w:r w:rsidR="000C5853">
        <w:t>.</w:t>
      </w:r>
      <w:r w:rsidR="000C5853">
        <w:tab/>
        <w:t>Neplatnost jednot</w:t>
      </w:r>
      <w:r w:rsidR="002C1B30">
        <w:t xml:space="preserve">livého ustanovení této smlouvy, </w:t>
      </w:r>
      <w:r w:rsidR="000C5853">
        <w:t>nezpůsobuje neplatnost smlouvy jako celku. Smluvní strany se zavazují takové ustanovení nahradit bez zbytečného odkladu jiným ustanovením, které bude platné a které svým obsahem bude nejvíce odpovídat smyslu a hospodářskému účelu původního ustanovení a této smlouvy. Toto ustanovení smlouvy se přiměřeně použije i při eventuelním doplnění chybějících částí smlouvy.</w:t>
      </w:r>
    </w:p>
    <w:p w:rsidR="006449F8" w:rsidRDefault="006449F8" w:rsidP="006449F8">
      <w:pPr>
        <w:pStyle w:val="Smlouva4"/>
        <w:keepNext w:val="0"/>
        <w:tabs>
          <w:tab w:val="num" w:pos="709"/>
        </w:tabs>
        <w:ind w:left="709" w:hanging="709"/>
      </w:pPr>
    </w:p>
    <w:p w:rsidR="00240A84" w:rsidRPr="00CD440D" w:rsidRDefault="00E94469" w:rsidP="00C7248B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.8</w:t>
      </w:r>
      <w:r w:rsidR="000C5853">
        <w:t>.</w:t>
      </w:r>
      <w:r w:rsidR="000C5853">
        <w:tab/>
        <w:t>Smluvní strany se zavazují řešit případné spory vzniklé z této smlouvy nebo v souvislosti s ní smírem v souladu s účelem této smlouvy. Nepodaří-li se vyřešit případný spor smírnou cestou, bude spor mezi smluvními stranami projednán a rozhodnut před věcně příslušným soudem v Českých Budějovicích.</w:t>
      </w:r>
    </w:p>
    <w:p w:rsidR="00240A84" w:rsidRPr="00CD440D" w:rsidRDefault="00240A84">
      <w:pPr>
        <w:pStyle w:val="Zkladntext"/>
        <w:rPr>
          <w:rFonts w:ascii="Verdana" w:hAnsi="Verdana"/>
          <w:sz w:val="20"/>
        </w:rPr>
      </w:pPr>
    </w:p>
    <w:p w:rsidR="00E41F71" w:rsidRPr="00CD440D" w:rsidRDefault="00E94469" w:rsidP="00CD440D">
      <w:pPr>
        <w:pStyle w:val="Zkladntext"/>
        <w:ind w:left="567" w:hanging="567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6</w:t>
      </w:r>
      <w:r w:rsidR="00240A84" w:rsidRPr="00CD440D">
        <w:rPr>
          <w:rFonts w:ascii="Verdana" w:hAnsi="Verdana"/>
          <w:sz w:val="20"/>
        </w:rPr>
        <w:t>.</w:t>
      </w:r>
      <w:r w:rsidR="006449F8">
        <w:rPr>
          <w:rFonts w:ascii="Verdana" w:hAnsi="Verdana"/>
          <w:sz w:val="20"/>
        </w:rPr>
        <w:t>9</w:t>
      </w:r>
      <w:r w:rsidR="00240A84" w:rsidRPr="00CD440D">
        <w:rPr>
          <w:rFonts w:ascii="Verdana" w:hAnsi="Verdana"/>
          <w:sz w:val="20"/>
        </w:rPr>
        <w:t>.</w:t>
      </w:r>
      <w:r w:rsidR="006449F8">
        <w:rPr>
          <w:rFonts w:ascii="Verdana" w:hAnsi="Verdana"/>
          <w:sz w:val="20"/>
        </w:rPr>
        <w:t xml:space="preserve">  </w:t>
      </w:r>
      <w:r w:rsidR="00E41F71" w:rsidRPr="00CD440D">
        <w:rPr>
          <w:rFonts w:ascii="Verdana" w:hAnsi="Verdana"/>
          <w:sz w:val="20"/>
        </w:rPr>
        <w:t>Tato</w:t>
      </w:r>
      <w:proofErr w:type="gramEnd"/>
      <w:r w:rsidR="00E41F71" w:rsidRPr="00CD440D">
        <w:rPr>
          <w:rFonts w:ascii="Verdana" w:hAnsi="Verdana"/>
          <w:sz w:val="20"/>
        </w:rPr>
        <w:t xml:space="preserve"> smlouva se vyhotovuje </w:t>
      </w:r>
      <w:r w:rsidR="004B4FA8">
        <w:rPr>
          <w:rFonts w:ascii="Verdana" w:hAnsi="Verdana"/>
          <w:sz w:val="20"/>
        </w:rPr>
        <w:t>ve dvou (2</w:t>
      </w:r>
      <w:r w:rsidR="00240A84" w:rsidRPr="00CD440D">
        <w:rPr>
          <w:rFonts w:ascii="Verdana" w:hAnsi="Verdana"/>
          <w:sz w:val="20"/>
        </w:rPr>
        <w:t>) vyhotoveních</w:t>
      </w:r>
      <w:r w:rsidR="009D6C4B">
        <w:rPr>
          <w:rFonts w:ascii="Verdana" w:hAnsi="Verdana"/>
          <w:sz w:val="20"/>
        </w:rPr>
        <w:t xml:space="preserve"> s platností originálu</w:t>
      </w:r>
      <w:r w:rsidR="00E41F71" w:rsidRPr="00CD440D">
        <w:rPr>
          <w:rFonts w:ascii="Verdana" w:hAnsi="Verdana"/>
          <w:sz w:val="20"/>
        </w:rPr>
        <w:t xml:space="preserve">, </w:t>
      </w:r>
      <w:r w:rsidR="00240A84" w:rsidRPr="00CD440D">
        <w:rPr>
          <w:rFonts w:ascii="Verdana" w:hAnsi="Verdana"/>
          <w:sz w:val="20"/>
        </w:rPr>
        <w:t xml:space="preserve">přičemž </w:t>
      </w:r>
      <w:r w:rsidR="006449F8">
        <w:rPr>
          <w:rFonts w:ascii="Verdana" w:hAnsi="Verdana"/>
          <w:sz w:val="20"/>
        </w:rPr>
        <w:t xml:space="preserve">      </w:t>
      </w:r>
      <w:r w:rsidR="00E41F71" w:rsidRPr="00CD440D">
        <w:rPr>
          <w:rFonts w:ascii="Verdana" w:hAnsi="Verdana"/>
          <w:sz w:val="20"/>
        </w:rPr>
        <w:t xml:space="preserve">každá ze smluvních stran obdrží </w:t>
      </w:r>
      <w:r w:rsidR="00240A84" w:rsidRPr="00CD440D">
        <w:rPr>
          <w:rFonts w:ascii="Verdana" w:hAnsi="Verdana"/>
          <w:sz w:val="20"/>
        </w:rPr>
        <w:t xml:space="preserve">při podpisu po </w:t>
      </w:r>
      <w:r w:rsidR="004B4FA8">
        <w:rPr>
          <w:rFonts w:ascii="Verdana" w:hAnsi="Verdana"/>
          <w:sz w:val="20"/>
        </w:rPr>
        <w:t>jednom</w:t>
      </w:r>
      <w:r w:rsidR="00240A84" w:rsidRPr="00CD440D">
        <w:rPr>
          <w:rFonts w:ascii="Verdana" w:hAnsi="Verdana"/>
          <w:sz w:val="20"/>
        </w:rPr>
        <w:t xml:space="preserve"> (</w:t>
      </w:r>
      <w:r w:rsidR="004B4FA8">
        <w:rPr>
          <w:rFonts w:ascii="Verdana" w:hAnsi="Verdana"/>
          <w:sz w:val="20"/>
        </w:rPr>
        <w:t>1</w:t>
      </w:r>
      <w:r w:rsidR="00240A84" w:rsidRPr="00CD440D">
        <w:rPr>
          <w:rFonts w:ascii="Verdana" w:hAnsi="Verdana"/>
          <w:sz w:val="20"/>
        </w:rPr>
        <w:t>)</w:t>
      </w:r>
      <w:r w:rsidR="00E41F71" w:rsidRPr="00CD440D">
        <w:rPr>
          <w:rFonts w:ascii="Verdana" w:hAnsi="Verdana"/>
          <w:sz w:val="20"/>
        </w:rPr>
        <w:t xml:space="preserve"> </w:t>
      </w:r>
      <w:r w:rsidR="004B4FA8">
        <w:rPr>
          <w:rFonts w:ascii="Verdana" w:hAnsi="Verdana"/>
          <w:sz w:val="20"/>
        </w:rPr>
        <w:t>vyhotovení</w:t>
      </w:r>
      <w:r w:rsidR="00E41F71" w:rsidRPr="00CD440D">
        <w:rPr>
          <w:rFonts w:ascii="Verdana" w:hAnsi="Verdana"/>
          <w:sz w:val="20"/>
        </w:rPr>
        <w:t>.</w:t>
      </w:r>
    </w:p>
    <w:p w:rsidR="00E41F71" w:rsidRPr="00CD440D" w:rsidRDefault="00E41F71">
      <w:pPr>
        <w:jc w:val="both"/>
        <w:rPr>
          <w:rFonts w:ascii="Verdana" w:hAnsi="Verdana"/>
        </w:rPr>
      </w:pPr>
    </w:p>
    <w:p w:rsidR="00CD440D" w:rsidRDefault="00CD440D">
      <w:pPr>
        <w:jc w:val="both"/>
        <w:rPr>
          <w:rFonts w:ascii="Verdana" w:hAnsi="Verdana"/>
        </w:rPr>
      </w:pPr>
    </w:p>
    <w:p w:rsidR="00CD440D" w:rsidRDefault="00CD440D">
      <w:pPr>
        <w:jc w:val="both"/>
        <w:rPr>
          <w:rFonts w:ascii="Verdana" w:hAnsi="Verdana"/>
        </w:rPr>
      </w:pPr>
    </w:p>
    <w:p w:rsidR="00CD440D" w:rsidRDefault="00CD440D">
      <w:pPr>
        <w:jc w:val="both"/>
        <w:rPr>
          <w:rFonts w:ascii="Verdana" w:hAnsi="Verdana"/>
        </w:rPr>
      </w:pPr>
    </w:p>
    <w:p w:rsidR="00240A84" w:rsidRPr="00CD440D" w:rsidRDefault="00CD440D">
      <w:pPr>
        <w:jc w:val="both"/>
        <w:rPr>
          <w:rFonts w:ascii="Verdana" w:hAnsi="Verdana"/>
          <w:b/>
        </w:rPr>
      </w:pPr>
      <w:r w:rsidRPr="00CD440D">
        <w:rPr>
          <w:rFonts w:ascii="Verdana" w:hAnsi="Verdana"/>
          <w:b/>
        </w:rPr>
        <w:t>Za dodavatele: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D440D">
        <w:rPr>
          <w:rFonts w:ascii="Verdana" w:hAnsi="Verdana"/>
          <w:b/>
        </w:rPr>
        <w:t>Za objednatele:</w:t>
      </w:r>
    </w:p>
    <w:p w:rsidR="00240A84" w:rsidRPr="00CD440D" w:rsidRDefault="00240A84">
      <w:pPr>
        <w:jc w:val="both"/>
        <w:rPr>
          <w:rFonts w:ascii="Verdana" w:hAnsi="Verdana"/>
        </w:rPr>
      </w:pPr>
    </w:p>
    <w:p w:rsidR="00E41F71" w:rsidRPr="00CD440D" w:rsidRDefault="00E41F71">
      <w:pPr>
        <w:jc w:val="both"/>
        <w:rPr>
          <w:rFonts w:ascii="Verdana" w:hAnsi="Verdana"/>
        </w:rPr>
      </w:pPr>
      <w:r w:rsidRPr="00CD440D">
        <w:rPr>
          <w:rFonts w:ascii="Verdana" w:hAnsi="Verdana"/>
        </w:rPr>
        <w:t>V Českých Budějovicích dne…………….</w:t>
      </w:r>
      <w:r w:rsidR="00CD440D">
        <w:rPr>
          <w:rFonts w:ascii="Verdana" w:hAnsi="Verdana"/>
        </w:rPr>
        <w:tab/>
      </w:r>
      <w:r w:rsidR="00CD440D">
        <w:rPr>
          <w:rFonts w:ascii="Verdana" w:hAnsi="Verdana"/>
        </w:rPr>
        <w:tab/>
      </w:r>
      <w:r w:rsidR="00CD440D">
        <w:rPr>
          <w:rFonts w:ascii="Verdana" w:hAnsi="Verdana"/>
        </w:rPr>
        <w:tab/>
        <w:t>V</w:t>
      </w:r>
      <w:r w:rsidR="00C85741">
        <w:rPr>
          <w:rFonts w:ascii="Verdana" w:hAnsi="Verdana"/>
        </w:rPr>
        <w:t> </w:t>
      </w:r>
      <w:r w:rsidR="00527E84">
        <w:rPr>
          <w:rFonts w:ascii="Verdana" w:hAnsi="Verdana"/>
        </w:rPr>
        <w:t>………………….</w:t>
      </w:r>
      <w:r w:rsidR="00C85741">
        <w:rPr>
          <w:rFonts w:ascii="Verdana" w:hAnsi="Verdana"/>
        </w:rPr>
        <w:t xml:space="preserve"> </w:t>
      </w:r>
      <w:r w:rsidR="00527E84">
        <w:rPr>
          <w:rFonts w:ascii="Verdana" w:hAnsi="Verdana"/>
        </w:rPr>
        <w:t>D</w:t>
      </w:r>
      <w:r w:rsidR="00CD440D">
        <w:rPr>
          <w:rFonts w:ascii="Verdana" w:hAnsi="Verdana"/>
        </w:rPr>
        <w:t>ne</w:t>
      </w:r>
      <w:r w:rsidR="00527E84">
        <w:rPr>
          <w:rFonts w:ascii="Verdana" w:hAnsi="Verdana"/>
        </w:rPr>
        <w:t xml:space="preserve"> …</w:t>
      </w:r>
      <w:proofErr w:type="gramStart"/>
      <w:r w:rsidR="00527E84">
        <w:rPr>
          <w:rFonts w:ascii="Verdana" w:hAnsi="Verdana"/>
        </w:rPr>
        <w:t>…….</w:t>
      </w:r>
      <w:proofErr w:type="gramEnd"/>
      <w:r w:rsidR="00527E84">
        <w:rPr>
          <w:rFonts w:ascii="Verdana" w:hAnsi="Verdana"/>
        </w:rPr>
        <w:t>.</w:t>
      </w:r>
    </w:p>
    <w:p w:rsidR="00E41F71" w:rsidRPr="00CD440D" w:rsidRDefault="00E41F71">
      <w:pPr>
        <w:jc w:val="both"/>
        <w:rPr>
          <w:rFonts w:ascii="Verdana" w:hAnsi="Verdana"/>
        </w:rPr>
      </w:pPr>
    </w:p>
    <w:p w:rsidR="00E41F71" w:rsidRPr="00CD440D" w:rsidRDefault="00E41F71">
      <w:pPr>
        <w:jc w:val="both"/>
        <w:rPr>
          <w:rFonts w:ascii="Verdana" w:hAnsi="Verdana"/>
        </w:rPr>
      </w:pPr>
    </w:p>
    <w:p w:rsidR="00CD440D" w:rsidRDefault="00CD440D" w:rsidP="00CD440D">
      <w:pPr>
        <w:jc w:val="both"/>
        <w:rPr>
          <w:rFonts w:ascii="Verdana" w:hAnsi="Verdana"/>
        </w:rPr>
      </w:pPr>
    </w:p>
    <w:p w:rsidR="00E41F71" w:rsidRDefault="00CD440D" w:rsidP="00CD440D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:rsidR="004E0DEA" w:rsidRDefault="00CD440D" w:rsidP="00CD440D">
      <w:pPr>
        <w:jc w:val="both"/>
        <w:rPr>
          <w:rFonts w:ascii="Verdana" w:hAnsi="Verdana"/>
        </w:rPr>
      </w:pPr>
      <w:r>
        <w:rPr>
          <w:rFonts w:ascii="Verdana" w:hAnsi="Verdana"/>
        </w:rPr>
        <w:t>MUDr.</w:t>
      </w:r>
      <w:r w:rsidR="0051273D">
        <w:rPr>
          <w:rFonts w:ascii="Verdana" w:hAnsi="Verdana"/>
        </w:rPr>
        <w:t xml:space="preserve"> </w:t>
      </w:r>
      <w:r w:rsidR="00D136EB">
        <w:rPr>
          <w:rFonts w:ascii="Verdana" w:hAnsi="Verdana"/>
        </w:rPr>
        <w:t xml:space="preserve">Ing. Michal </w:t>
      </w:r>
      <w:proofErr w:type="spellStart"/>
      <w:r w:rsidR="00D136EB">
        <w:rPr>
          <w:rFonts w:ascii="Verdana" w:hAnsi="Verdana"/>
        </w:rPr>
        <w:t>Šnorek</w:t>
      </w:r>
      <w:proofErr w:type="spellEnd"/>
      <w:r w:rsidR="006449F8">
        <w:rPr>
          <w:rFonts w:ascii="Verdana" w:hAnsi="Verdana"/>
        </w:rPr>
        <w:t>,</w:t>
      </w:r>
      <w:r w:rsidR="002C45F9">
        <w:rPr>
          <w:rFonts w:ascii="Verdana" w:hAnsi="Verdana"/>
        </w:rPr>
        <w:t xml:space="preserve"> </w:t>
      </w:r>
      <w:proofErr w:type="gramStart"/>
      <w:r w:rsidR="002C45F9">
        <w:rPr>
          <w:rFonts w:ascii="Verdana" w:hAnsi="Verdana"/>
        </w:rPr>
        <w:t>Ph.D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75A3A" w:rsidRPr="00CA33EF">
        <w:rPr>
          <w:rFonts w:ascii="Verdana" w:hAnsi="Verdana"/>
        </w:rPr>
        <w:t>Ing. Dan Němec</w:t>
      </w:r>
      <w:r w:rsidR="004E0DEA" w:rsidRPr="004E0DEA">
        <w:rPr>
          <w:rFonts w:ascii="Verdana" w:hAnsi="Verdana"/>
        </w:rPr>
        <w:t xml:space="preserve"> </w:t>
      </w:r>
    </w:p>
    <w:p w:rsidR="004E0DEA" w:rsidRDefault="00CD440D" w:rsidP="004E0DEA">
      <w:pPr>
        <w:jc w:val="both"/>
        <w:rPr>
          <w:rFonts w:ascii="Verdana" w:hAnsi="Verdana"/>
        </w:rPr>
      </w:pPr>
      <w:r>
        <w:rPr>
          <w:rFonts w:ascii="Verdana" w:hAnsi="Verdana"/>
        </w:rPr>
        <w:t>předseda představenstva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75A3A">
        <w:rPr>
          <w:rFonts w:ascii="Verdana" w:hAnsi="Verdana"/>
        </w:rPr>
        <w:t>jednatel</w:t>
      </w:r>
    </w:p>
    <w:p w:rsidR="00CD440D" w:rsidRPr="00B75A3A" w:rsidRDefault="00CD440D" w:rsidP="00C85741">
      <w:pPr>
        <w:ind w:left="5664" w:hanging="5664"/>
        <w:jc w:val="both"/>
        <w:rPr>
          <w:rFonts w:ascii="Verdana" w:hAnsi="Verdana"/>
        </w:rPr>
      </w:pPr>
      <w:r>
        <w:rPr>
          <w:rFonts w:ascii="Verdana" w:hAnsi="Verdana"/>
        </w:rPr>
        <w:t>Nemo</w:t>
      </w:r>
      <w:r w:rsidR="00C85741">
        <w:rPr>
          <w:rFonts w:ascii="Verdana" w:hAnsi="Verdana"/>
        </w:rPr>
        <w:t>cnice České Budějovice, a.s.</w:t>
      </w:r>
      <w:r w:rsidR="00C85741">
        <w:rPr>
          <w:rFonts w:ascii="Verdana" w:hAnsi="Verdana"/>
        </w:rPr>
        <w:tab/>
      </w:r>
      <w:r w:rsidR="00B75A3A" w:rsidRPr="00B75A3A">
        <w:rPr>
          <w:rFonts w:ascii="Verdana" w:hAnsi="Verdana"/>
          <w:noProof/>
        </w:rPr>
        <w:t>I.T.A.-Intertact, s.r.o.</w:t>
      </w:r>
    </w:p>
    <w:sectPr w:rsidR="00CD440D" w:rsidRPr="00B75A3A" w:rsidSect="008A0B4A">
      <w:footerReference w:type="default" r:id="rId8"/>
      <w:pgSz w:w="11906" w:h="16838"/>
      <w:pgMar w:top="1134" w:right="1418" w:bottom="1418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2BC" w:rsidRDefault="001372BC" w:rsidP="00CD440D">
      <w:r>
        <w:separator/>
      </w:r>
    </w:p>
  </w:endnote>
  <w:endnote w:type="continuationSeparator" w:id="0">
    <w:p w:rsidR="001372BC" w:rsidRDefault="001372BC" w:rsidP="00CD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2BC" w:rsidRDefault="001372BC" w:rsidP="00CD440D">
    <w:pPr>
      <w:pStyle w:val="Zpat"/>
      <w:jc w:val="center"/>
    </w:pPr>
    <w:r>
      <w:t xml:space="preserve">Stránka </w:t>
    </w:r>
    <w:r w:rsidR="00832DA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832DA3">
      <w:rPr>
        <w:b/>
        <w:bCs/>
        <w:sz w:val="24"/>
        <w:szCs w:val="24"/>
      </w:rPr>
      <w:fldChar w:fldCharType="separate"/>
    </w:r>
    <w:r w:rsidR="00930534">
      <w:rPr>
        <w:b/>
        <w:bCs/>
        <w:noProof/>
      </w:rPr>
      <w:t>3</w:t>
    </w:r>
    <w:r w:rsidR="00832DA3">
      <w:rPr>
        <w:b/>
        <w:bCs/>
        <w:sz w:val="24"/>
        <w:szCs w:val="24"/>
      </w:rPr>
      <w:fldChar w:fldCharType="end"/>
    </w:r>
    <w:r>
      <w:t xml:space="preserve"> z </w:t>
    </w:r>
    <w:r w:rsidR="00832DA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832DA3">
      <w:rPr>
        <w:b/>
        <w:bCs/>
        <w:sz w:val="24"/>
        <w:szCs w:val="24"/>
      </w:rPr>
      <w:fldChar w:fldCharType="separate"/>
    </w:r>
    <w:r w:rsidR="00930534">
      <w:rPr>
        <w:b/>
        <w:bCs/>
        <w:noProof/>
      </w:rPr>
      <w:t>5</w:t>
    </w:r>
    <w:r w:rsidR="00832DA3">
      <w:rPr>
        <w:b/>
        <w:bCs/>
        <w:sz w:val="24"/>
        <w:szCs w:val="24"/>
      </w:rPr>
      <w:fldChar w:fldCharType="end"/>
    </w:r>
  </w:p>
  <w:p w:rsidR="001372BC" w:rsidRDefault="00137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2BC" w:rsidRDefault="001372BC" w:rsidP="00CD440D">
      <w:r>
        <w:separator/>
      </w:r>
    </w:p>
  </w:footnote>
  <w:footnote w:type="continuationSeparator" w:id="0">
    <w:p w:rsidR="001372BC" w:rsidRDefault="001372BC" w:rsidP="00CD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C09"/>
    <w:multiLevelType w:val="hybridMultilevel"/>
    <w:tmpl w:val="0A080FA2"/>
    <w:lvl w:ilvl="0" w:tplc="A7BE9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2C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26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E1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05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24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0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61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17FD"/>
    <w:multiLevelType w:val="hybridMultilevel"/>
    <w:tmpl w:val="6B4016DC"/>
    <w:lvl w:ilvl="0" w:tplc="B4388106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FF13F9"/>
    <w:multiLevelType w:val="hybridMultilevel"/>
    <w:tmpl w:val="65AAA11A"/>
    <w:lvl w:ilvl="0" w:tplc="71F64B0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832AB"/>
    <w:multiLevelType w:val="hybridMultilevel"/>
    <w:tmpl w:val="8E56192E"/>
    <w:lvl w:ilvl="0" w:tplc="9EA0D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75A00"/>
    <w:multiLevelType w:val="multilevel"/>
    <w:tmpl w:val="E4B69B12"/>
    <w:lvl w:ilvl="0">
      <w:start w:val="1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1C73847"/>
    <w:multiLevelType w:val="hybridMultilevel"/>
    <w:tmpl w:val="C6F65CA0"/>
    <w:lvl w:ilvl="0" w:tplc="A3CC61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7C6A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EA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23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A9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EF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6F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06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AD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86CE7"/>
    <w:multiLevelType w:val="hybridMultilevel"/>
    <w:tmpl w:val="E94A3AC8"/>
    <w:lvl w:ilvl="0" w:tplc="513CFD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F4"/>
    <w:rsid w:val="00005AB1"/>
    <w:rsid w:val="00050BE6"/>
    <w:rsid w:val="000606B3"/>
    <w:rsid w:val="00080CC6"/>
    <w:rsid w:val="00083F58"/>
    <w:rsid w:val="000C3B1D"/>
    <w:rsid w:val="000C52F7"/>
    <w:rsid w:val="000C5853"/>
    <w:rsid w:val="000E18CC"/>
    <w:rsid w:val="000E33EA"/>
    <w:rsid w:val="001328F2"/>
    <w:rsid w:val="001372BC"/>
    <w:rsid w:val="001673C7"/>
    <w:rsid w:val="0017643B"/>
    <w:rsid w:val="00185291"/>
    <w:rsid w:val="001942DC"/>
    <w:rsid w:val="001B7BFA"/>
    <w:rsid w:val="001C7035"/>
    <w:rsid w:val="001D5509"/>
    <w:rsid w:val="0021345E"/>
    <w:rsid w:val="0023683A"/>
    <w:rsid w:val="00240A84"/>
    <w:rsid w:val="00251B71"/>
    <w:rsid w:val="002929C0"/>
    <w:rsid w:val="002C1B30"/>
    <w:rsid w:val="002C45F9"/>
    <w:rsid w:val="002D385E"/>
    <w:rsid w:val="002E01C3"/>
    <w:rsid w:val="002F0AEA"/>
    <w:rsid w:val="002F0F72"/>
    <w:rsid w:val="002F2A07"/>
    <w:rsid w:val="00366F30"/>
    <w:rsid w:val="003850C9"/>
    <w:rsid w:val="0038762F"/>
    <w:rsid w:val="00390D96"/>
    <w:rsid w:val="003C5397"/>
    <w:rsid w:val="00400779"/>
    <w:rsid w:val="00416CF1"/>
    <w:rsid w:val="00422286"/>
    <w:rsid w:val="00424289"/>
    <w:rsid w:val="0043428F"/>
    <w:rsid w:val="00436028"/>
    <w:rsid w:val="00457831"/>
    <w:rsid w:val="00460D41"/>
    <w:rsid w:val="00471034"/>
    <w:rsid w:val="00492C42"/>
    <w:rsid w:val="004B2DCF"/>
    <w:rsid w:val="004B4FA8"/>
    <w:rsid w:val="004B790A"/>
    <w:rsid w:val="004E0DEA"/>
    <w:rsid w:val="004F1F68"/>
    <w:rsid w:val="00500654"/>
    <w:rsid w:val="00503529"/>
    <w:rsid w:val="0051273D"/>
    <w:rsid w:val="00517A79"/>
    <w:rsid w:val="00527E84"/>
    <w:rsid w:val="00562B58"/>
    <w:rsid w:val="005B5414"/>
    <w:rsid w:val="005F29B1"/>
    <w:rsid w:val="0060444B"/>
    <w:rsid w:val="00615EA4"/>
    <w:rsid w:val="00630FC8"/>
    <w:rsid w:val="006449F8"/>
    <w:rsid w:val="0066009F"/>
    <w:rsid w:val="00685A7E"/>
    <w:rsid w:val="006A1A93"/>
    <w:rsid w:val="006A213A"/>
    <w:rsid w:val="00717897"/>
    <w:rsid w:val="00721149"/>
    <w:rsid w:val="0073273C"/>
    <w:rsid w:val="00797A08"/>
    <w:rsid w:val="007A30B5"/>
    <w:rsid w:val="007F37FE"/>
    <w:rsid w:val="008164C9"/>
    <w:rsid w:val="0083153D"/>
    <w:rsid w:val="00832DA3"/>
    <w:rsid w:val="008502E2"/>
    <w:rsid w:val="0086168E"/>
    <w:rsid w:val="0088160A"/>
    <w:rsid w:val="008816E9"/>
    <w:rsid w:val="00885920"/>
    <w:rsid w:val="008A0B4A"/>
    <w:rsid w:val="008A3F15"/>
    <w:rsid w:val="008A48BC"/>
    <w:rsid w:val="008B53C1"/>
    <w:rsid w:val="008D6B39"/>
    <w:rsid w:val="008D730F"/>
    <w:rsid w:val="008E0CC4"/>
    <w:rsid w:val="008E2371"/>
    <w:rsid w:val="0090504D"/>
    <w:rsid w:val="009133BC"/>
    <w:rsid w:val="00930534"/>
    <w:rsid w:val="00930C43"/>
    <w:rsid w:val="009379AC"/>
    <w:rsid w:val="0096394A"/>
    <w:rsid w:val="0096561D"/>
    <w:rsid w:val="00977AE0"/>
    <w:rsid w:val="009B6409"/>
    <w:rsid w:val="009D2F63"/>
    <w:rsid w:val="009D6C4B"/>
    <w:rsid w:val="00A14684"/>
    <w:rsid w:val="00A267C0"/>
    <w:rsid w:val="00A51CF4"/>
    <w:rsid w:val="00A55B81"/>
    <w:rsid w:val="00A85D71"/>
    <w:rsid w:val="00A9416D"/>
    <w:rsid w:val="00AA1B41"/>
    <w:rsid w:val="00AA54BD"/>
    <w:rsid w:val="00AB0866"/>
    <w:rsid w:val="00AB69F1"/>
    <w:rsid w:val="00AE773C"/>
    <w:rsid w:val="00AF4501"/>
    <w:rsid w:val="00B06C00"/>
    <w:rsid w:val="00B33244"/>
    <w:rsid w:val="00B44F30"/>
    <w:rsid w:val="00B45A50"/>
    <w:rsid w:val="00B707CE"/>
    <w:rsid w:val="00B75A3A"/>
    <w:rsid w:val="00B861AE"/>
    <w:rsid w:val="00BA155D"/>
    <w:rsid w:val="00BB3CA8"/>
    <w:rsid w:val="00BF237A"/>
    <w:rsid w:val="00BF47A0"/>
    <w:rsid w:val="00C414C8"/>
    <w:rsid w:val="00C7248B"/>
    <w:rsid w:val="00C85741"/>
    <w:rsid w:val="00CA33EF"/>
    <w:rsid w:val="00CB0A6A"/>
    <w:rsid w:val="00CB2572"/>
    <w:rsid w:val="00CD440D"/>
    <w:rsid w:val="00D1047E"/>
    <w:rsid w:val="00D136EB"/>
    <w:rsid w:val="00D1399A"/>
    <w:rsid w:val="00D258F9"/>
    <w:rsid w:val="00D356FD"/>
    <w:rsid w:val="00D94039"/>
    <w:rsid w:val="00E15D94"/>
    <w:rsid w:val="00E261CC"/>
    <w:rsid w:val="00E3783B"/>
    <w:rsid w:val="00E41F71"/>
    <w:rsid w:val="00E42D51"/>
    <w:rsid w:val="00E63024"/>
    <w:rsid w:val="00E63F8E"/>
    <w:rsid w:val="00E7767A"/>
    <w:rsid w:val="00E873AE"/>
    <w:rsid w:val="00E94469"/>
    <w:rsid w:val="00EC3B2C"/>
    <w:rsid w:val="00ED3252"/>
    <w:rsid w:val="00EE7301"/>
    <w:rsid w:val="00EF5265"/>
    <w:rsid w:val="00F17856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51AB54-5CAC-4626-AC9C-B718F9B3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16D"/>
  </w:style>
  <w:style w:type="paragraph" w:styleId="Nadpis1">
    <w:name w:val="heading 1"/>
    <w:aliases w:val="článek smlouva"/>
    <w:basedOn w:val="Normln"/>
    <w:next w:val="Normln"/>
    <w:qFormat/>
    <w:rsid w:val="00A9416D"/>
    <w:pPr>
      <w:keepNext/>
      <w:jc w:val="both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A9416D"/>
    <w:pPr>
      <w:keepNext/>
      <w:jc w:val="righ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9416D"/>
    <w:pPr>
      <w:jc w:val="center"/>
    </w:pPr>
    <w:rPr>
      <w:sz w:val="28"/>
    </w:rPr>
  </w:style>
  <w:style w:type="paragraph" w:styleId="Zkladntext">
    <w:name w:val="Body Text"/>
    <w:basedOn w:val="Normln"/>
    <w:semiHidden/>
    <w:rsid w:val="00A9416D"/>
    <w:pPr>
      <w:jc w:val="both"/>
    </w:pPr>
    <w:rPr>
      <w:sz w:val="24"/>
    </w:rPr>
  </w:style>
  <w:style w:type="paragraph" w:styleId="Zkladntextodsazen">
    <w:name w:val="Body Text Indent"/>
    <w:basedOn w:val="Normln"/>
    <w:semiHidden/>
    <w:rsid w:val="00A9416D"/>
    <w:pPr>
      <w:ind w:left="2832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A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7A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32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7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73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7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273C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C52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52F7"/>
  </w:style>
  <w:style w:type="paragraph" w:styleId="Zhlav">
    <w:name w:val="header"/>
    <w:basedOn w:val="Normln"/>
    <w:link w:val="ZhlavChar"/>
    <w:uiPriority w:val="99"/>
    <w:unhideWhenUsed/>
    <w:rsid w:val="00CD44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40D"/>
  </w:style>
  <w:style w:type="paragraph" w:styleId="Zpat">
    <w:name w:val="footer"/>
    <w:basedOn w:val="Normln"/>
    <w:link w:val="ZpatChar"/>
    <w:uiPriority w:val="99"/>
    <w:unhideWhenUsed/>
    <w:rsid w:val="00CD44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40D"/>
  </w:style>
  <w:style w:type="paragraph" w:customStyle="1" w:styleId="Smlouva4">
    <w:name w:val="Smlouva4"/>
    <w:basedOn w:val="Normln"/>
    <w:qFormat/>
    <w:rsid w:val="000C5853"/>
    <w:pPr>
      <w:keepNext/>
      <w:spacing w:before="120" w:after="120"/>
      <w:ind w:left="720" w:hanging="720"/>
      <w:jc w:val="both"/>
      <w:outlineLvl w:val="1"/>
    </w:pPr>
    <w:rPr>
      <w:rFonts w:ascii="Verdana" w:hAnsi="Verdana"/>
      <w:bCs/>
      <w:kern w:val="32"/>
    </w:rPr>
  </w:style>
  <w:style w:type="paragraph" w:styleId="Odstavecseseznamem">
    <w:name w:val="List Paragraph"/>
    <w:basedOn w:val="Normln"/>
    <w:uiPriority w:val="34"/>
    <w:qFormat/>
    <w:rsid w:val="008816E9"/>
    <w:pPr>
      <w:ind w:left="720"/>
      <w:contextualSpacing/>
    </w:pPr>
  </w:style>
  <w:style w:type="character" w:customStyle="1" w:styleId="odstavceChar">
    <w:name w:val="odstavce Char"/>
    <w:link w:val="odstavce"/>
    <w:locked/>
    <w:rsid w:val="00E94469"/>
  </w:style>
  <w:style w:type="paragraph" w:customStyle="1" w:styleId="odstavce">
    <w:name w:val="odstavce"/>
    <w:basedOn w:val="Normln"/>
    <w:link w:val="odstavceChar"/>
    <w:qFormat/>
    <w:rsid w:val="00E94469"/>
    <w:pPr>
      <w:spacing w:after="60"/>
      <w:ind w:left="425" w:hanging="425"/>
      <w:jc w:val="both"/>
      <w:outlineLvl w:val="1"/>
    </w:pPr>
  </w:style>
  <w:style w:type="paragraph" w:customStyle="1" w:styleId="psm">
    <w:name w:val="písm"/>
    <w:basedOn w:val="odstavce"/>
    <w:qFormat/>
    <w:rsid w:val="00E94469"/>
    <w:pPr>
      <w:tabs>
        <w:tab w:val="num" w:pos="360"/>
      </w:tabs>
      <w:ind w:left="2160" w:hanging="360"/>
    </w:pPr>
  </w:style>
  <w:style w:type="paragraph" w:customStyle="1" w:styleId="-wm-msonormal">
    <w:name w:val="-wm-msonormal"/>
    <w:basedOn w:val="Normln"/>
    <w:rsid w:val="001372B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1372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873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elementtoproof">
    <w:name w:val="elementtoproof"/>
    <w:basedOn w:val="Normln"/>
    <w:uiPriority w:val="99"/>
    <w:semiHidden/>
    <w:rsid w:val="004E0DEA"/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ln"/>
    <w:rsid w:val="00CA33E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117F8E-CE4A-40B6-A3F3-4CAE1DC0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1732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reklamy</vt:lpstr>
    </vt:vector>
  </TitlesOfParts>
  <Company>Nemocnice České Budějovice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reklamy</dc:title>
  <dc:creator>*</dc:creator>
  <cp:lastModifiedBy>Ing. Helena Dvořáková</cp:lastModifiedBy>
  <cp:revision>2</cp:revision>
  <cp:lastPrinted>2014-03-24T08:17:00Z</cp:lastPrinted>
  <dcterms:created xsi:type="dcterms:W3CDTF">2025-03-31T13:31:00Z</dcterms:created>
  <dcterms:modified xsi:type="dcterms:W3CDTF">2025-03-31T13:31:00Z</dcterms:modified>
</cp:coreProperties>
</file>