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288290</wp:posOffset>
            </wp:positionH>
            <wp:positionV relativeFrom="margin">
              <wp:posOffset>6610985</wp:posOffset>
            </wp:positionV>
            <wp:extent cx="5379720" cy="3384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37972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2400300</wp:posOffset>
            </wp:positionH>
            <wp:positionV relativeFrom="margin">
              <wp:posOffset>3700145</wp:posOffset>
            </wp:positionV>
            <wp:extent cx="60960" cy="368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281940</wp:posOffset>
            </wp:positionH>
            <wp:positionV relativeFrom="margin">
              <wp:posOffset>7049770</wp:posOffset>
            </wp:positionV>
            <wp:extent cx="2160905" cy="33845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60905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852170</wp:posOffset>
            </wp:positionH>
            <wp:positionV relativeFrom="margin">
              <wp:posOffset>5437505</wp:posOffset>
            </wp:positionV>
            <wp:extent cx="64135" cy="368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4135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5437505</wp:posOffset>
            </wp:positionV>
            <wp:extent cx="60960" cy="368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3700145</wp:posOffset>
            </wp:positionV>
            <wp:extent cx="60960" cy="3683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3267075</wp:posOffset>
            </wp:positionV>
            <wp:extent cx="60960" cy="3365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0960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59" w:line="1" w:lineRule="exact"/>
      </w:pPr>
    </w:p>
    <w:p>
      <w:pPr>
        <w:framePr w:w="9811" w:h="2227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229985" cy="141414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229985" cy="1414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189230</wp:posOffset>
                </wp:positionV>
                <wp:extent cx="6013450" cy="106997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3450" cy="1069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Příloha č. 2 SOD č. 260/2025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16" w:lineRule="auto"/>
                              <w:ind w:left="360" w:right="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Výzva k výkonu potápěčských prací - VD Sedlec - potápěčské práce,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05.02.2025 11:19 </w:t>
                            </w: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komu </w:t>
                            </w: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 vědomí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 vědomí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12.pt;margin-top:14.9pt;width:473.5pt;height:84.25pt;z-index:-125829375;mso-wrap-distance-left:0;mso-wrap-distance-right: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Příloha č. 2 SOD č. 260/2025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16" w:lineRule="auto"/>
                        <w:ind w:left="360" w:right="0" w:hanging="36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Výzva k výkonu potápěčských prací - VD Sedlec - potápěčské práce,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05.02.2025 11:19 </w:t>
                      </w: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komu </w:t>
                      </w:r>
                      <w:r>
                        <w:rPr>
                          <w:b w:val="0"/>
                          <w:bCs w:val="0"/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 vědomí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 vědomí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1296/2024, vás vyzýváme k výkonu potápěčských prací. Údaje o požadovaném plnění: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line="480" w:lineRule="auto"/>
        <w:ind w:left="0" w:right="0" w:firstLine="0"/>
        <w:jc w:val="left"/>
      </w:pPr>
      <w:bookmarkStart w:id="0" w:name="bookmark0"/>
      <w:bookmarkEnd w:id="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 VD Sedlec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line="240" w:lineRule="auto"/>
        <w:ind w:left="0" w:right="0" w:firstLine="0"/>
        <w:jc w:val="left"/>
      </w:pPr>
      <w:bookmarkStart w:id="1" w:name="bookmark1"/>
      <w:bookmarkEnd w:id="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plnění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požadavku TBD požadujeme provést potápěčské práce se zaměřením na stav těchto konstrukcí: 2 x nátoky do SV, 2 x nátoky do odběrného závlahového potrubí, 1 x nátok do potrubí pro zachování MZP, česle a dubové hrazení před SV bránící posunu sedimentu.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průběhu potápěčských prací bude pořízena fotodokumentace a videozáznam.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Nálezová zpráva bude vypracována a předána TDS ve 3 vyhotoveních a 1x elektronicky nejpozději 10 dnů od ukončení prováděných prací a kontrol.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420" w:line="240" w:lineRule="auto"/>
        <w:ind w:left="0" w:right="0" w:firstLine="0"/>
        <w:jc w:val="left"/>
      </w:pPr>
      <w:bookmarkStart w:id="2" w:name="bookmark2"/>
      <w:bookmarkEnd w:id="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1.4.2025, zahájeni v 9:00 hodin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Oceněné položky nad rámec dohody uvedené v "Ceníku potápěčských prací" uveďte zvlášť pod čarou.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hanging="15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Příloha č. 1 Ceník potápěčských prací .xlsxPříloha č. 2 Návrh Prováděcí smlouvy_800094 VD Sedlec.docx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pct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J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Prohlídka TBD_VD Sedlec_7.12.2022.pdf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přáním hezkého dne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Povodí Ohře, státní podnik Pražská 319, 411 55 Terezín tel. 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mobil: e-mail :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6163" w:val="left"/>
        </w:tabs>
        <w:bidi w:val="0"/>
        <w:spacing w:before="0" w:after="0" w:line="21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Tato zpráva má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_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pouze informativní charakter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_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a není myšlena jako závazný návrh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na uzavření smlouvy, podání nabídky či přijetí nabídky. Slouží pouze jako podklad</w:t>
        <w:br w:type="page"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pro případné následné právní jednání stran. Jakékoli právní jednání Povodí Ohře, státního podniku uvedené v předchozí větě musí být učiněno výhradně v písemné formě včetně podpisu oprávněné osoby.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Zvažte prosím tisk této zprávy.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1194" w:right="1632" w:bottom="1259" w:header="0" w:footer="831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1246505</wp:posOffset>
            </wp:positionV>
            <wp:extent cx="167640" cy="16446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Kontrolováno antivirovým systémem SOPHOS.</w:t>
      </w:r>
    </w:p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8665845</wp:posOffset>
            </wp:positionV>
            <wp:extent cx="2160905" cy="34163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16090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8227060</wp:posOffset>
            </wp:positionV>
            <wp:extent cx="2240280" cy="33845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24028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36830</wp:posOffset>
            </wp:positionH>
            <wp:positionV relativeFrom="margin">
              <wp:posOffset>8227060</wp:posOffset>
            </wp:positionV>
            <wp:extent cx="2642870" cy="33845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64287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30480</wp:posOffset>
            </wp:positionH>
            <wp:positionV relativeFrom="margin">
              <wp:posOffset>7785100</wp:posOffset>
            </wp:positionV>
            <wp:extent cx="3639185" cy="34163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63918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7345680</wp:posOffset>
            </wp:positionV>
            <wp:extent cx="2194560" cy="33845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19456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573405</wp:posOffset>
            </wp:positionH>
            <wp:positionV relativeFrom="margin">
              <wp:posOffset>6318885</wp:posOffset>
            </wp:positionV>
            <wp:extent cx="64135" cy="3365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4135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6318885</wp:posOffset>
            </wp:positionV>
            <wp:extent cx="60960" cy="3365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0960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2121535</wp:posOffset>
            </wp:positionH>
            <wp:positionV relativeFrom="margin">
              <wp:posOffset>3855720</wp:posOffset>
            </wp:positionV>
            <wp:extent cx="60960" cy="3683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3855720</wp:posOffset>
            </wp:positionV>
            <wp:extent cx="60960" cy="3683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096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3423285</wp:posOffset>
            </wp:positionV>
            <wp:extent cx="60960" cy="3365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60960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41" name="Picut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39" w:line="1" w:lineRule="exact"/>
      </w:pPr>
    </w:p>
    <w:p>
      <w:pPr>
        <w:framePr w:w="9821" w:h="2491" w:wrap="notBeside" w:vAnchor="text" w:hAnchor="text" w:x="-368" w:y="1"/>
        <w:widowControl w:val="0"/>
        <w:rPr>
          <w:sz w:val="2"/>
          <w:szCs w:val="2"/>
        </w:rPr>
      </w:pPr>
      <w:r>
        <w:drawing>
          <wp:inline>
            <wp:extent cx="6236335" cy="1581785"/>
            <wp:docPr id="42" name="Picut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6236335" cy="1581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128270</wp:posOffset>
                </wp:positionV>
                <wp:extent cx="6016625" cy="13169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6625" cy="1316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Výzva k výkonu potápěčských prací - VD Sedlec, výměna česlí na vtocích do SV a závlahového potrubí,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018" w:val="left"/>
                              </w:tabs>
                              <w:bidi w:val="0"/>
                              <w:spacing w:before="0" w:after="0" w:line="276" w:lineRule="auto"/>
                              <w:ind w:left="0" w:right="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05.02.2025 11:46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 vědomí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 vědomí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-6.4500000000000002pt;margin-top:10.1pt;width:473.75pt;height:103.7pt;z-index:-125829373;mso-wrap-distance-left:0;mso-wrap-distance-right: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Výzva k výkonu potápěčských prací - VD Sedlec, výměna česlí na vtocích do SV a závlahového potrubí,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018" w:val="left"/>
                        </w:tabs>
                        <w:bidi w:val="0"/>
                        <w:spacing w:before="0" w:after="0" w:line="276" w:lineRule="auto"/>
                        <w:ind w:left="0" w:right="0" w:firstLine="18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komu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05.02.2025 11:46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 vědomí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 vědomí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1296/2024, vás vyzýváme k výkonu potápěčských prací.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Údaje o požadovaném plnění: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44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 VD Sedlec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 í díla 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výsledků potápěčských prací v roce 2022 a na základě požadavku TBD, požadujeme provést výměnu veškerých česlí na funkčním objektu VD Sedlec za nové, včetně zajištění jejich výroby. Dle závěrů technické zprávy č. z07/22, odpovídají dílce česlí původní výkresové dokumentaci a nebude tedy nutný ponor pro ověření rozměrů konstrukcí. Dále požadujeme provedení prodloužení levé drážky svislých česlí pravé spodní výpusti až na betonový práh (U č. 200 mm v délce cca 1 m). V rámci prací bude provedena kontrola vodočetné latě a operativně řešena její oprava nebo odstranění v případě, že se jedná o původní již nepoužívanou lať a její podpůrnou konstrukci. Veškeré práce mimo osazení vodorovných česlí budou prováděny pod vodou.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průběhu potápěčských prací bude pořízena fotodokumentace.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Nálezová zpráva a dokumentace skutečného provedení bude vypracována a předána TDS ve 3 vyhotoveních a 1x elektronicky nejpozději 10 dnů od ukončení prováděných prací a kontrol.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44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2.4.2025 (-3.4.2025), zahájeni v 9:00 hodin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Oceněné položky nad rámec dohody uvedené v "Ceníku potápěčských prací" uveďte zvlášť pod čarou.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Ceník potápěčských prací .xlsx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Návrh Prováděcí smlouvy_303735 VD Sedlec_výměna.docx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Sedlec, prostor nátoků do SV, 2016 - výkresy.pdfVD Sedlec_TZ_Potápěčské práce 2022.pdf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Prohlídka TBD_VD Sedlec_7.12.2022.pdf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přáním hezkého dne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05" cy="27305"/>
            <wp:docPr id="45" name="Picut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7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tabs>
          <w:tab w:leader="underscore" w:pos="539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Povodí Ohře, státní podnik Pražská 319, 411 55 Terezín tel. : +420 416 707 865 mobil: +420 777 616 023 e-mail : </w:t>
      </w:r>
      <w:r>
        <w:fldChar w:fldCharType="begin"/>
      </w:r>
      <w:r>
        <w:rPr/>
        <w:instrText> HYPERLINK "mailto:lbartosova@poh.cz"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lbartosova@poh.cz</w:t>
      </w:r>
      <w:r>
        <w:fldChar w:fldCharType="end"/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http://www.poh.cz/</w:t>
      </w:r>
      <w:r>
        <w:fldChar w:fldCharType="end"/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6158" w:val="left"/>
        </w:tabs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Tato zprávamá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pouze informativní charakter 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_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není myšlena jako závazný návrh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_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uzavření smlouvy, podání nabídky či přijetí nabídky. Slouží pouze jako podklad pro případné následné právní jednání stran. Jakékoli právní jednání Povodí Ohře, státního podniku uvedené v předchozí větě musí být učiněno výhradně v písemné formě včetně podpisu oprávněné osoby.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40"/>
        <w:jc w:val="lef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3035935</wp:posOffset>
            </wp:positionV>
            <wp:extent cx="167640" cy="167640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67640" cy="1676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Zvažte prosím tisk této zprávy. Kontrolováno antivirovým systémem SOPHOS.</w:t>
      </w:r>
    </w:p>
    <w:sectPr>
      <w:footnotePr>
        <w:pos w:val="pageBottom"/>
        <w:numFmt w:val="decimal"/>
        <w:numRestart w:val="continuous"/>
      </w:footnotePr>
      <w:pgSz w:w="11909" w:h="16834"/>
      <w:pgMar w:top="7" w:left="1413" w:right="1413" w:bottom="1530" w:header="0" w:footer="110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90" w:line="250" w:lineRule="auto"/>
      <w:ind w:left="1520" w:hanging="76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40"/>
      <w:ind w:left="16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png"/><Relationship Id="rId46" Type="http://schemas.openxmlformats.org/officeDocument/2006/relationships/image" Target="media/image21.pn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png"/><Relationship Id="rId50" Type="http://schemas.openxmlformats.org/officeDocument/2006/relationships/image" Target="media/image23.pn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