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1249900049</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obec</w:t>
      </w:r>
      <w:r>
        <w:rPr>
          <w:spacing w:val="-4"/>
        </w:rPr>
        <w:t> </w:t>
      </w:r>
      <w:r>
        <w:rPr>
          <w:spacing w:val="-2"/>
        </w:rPr>
        <w:t>Písečná</w:t>
      </w:r>
    </w:p>
    <w:p>
      <w:pPr>
        <w:pStyle w:val="BodyText"/>
        <w:tabs>
          <w:tab w:pos="3122" w:val="left" w:leader="none"/>
        </w:tabs>
        <w:ind w:left="242"/>
      </w:pPr>
      <w:r>
        <w:rPr/>
        <w:t>kontaktní</w:t>
      </w:r>
      <w:r>
        <w:rPr>
          <w:spacing w:val="-11"/>
        </w:rPr>
        <w:t> </w:t>
      </w:r>
      <w:r>
        <w:rPr>
          <w:spacing w:val="-2"/>
        </w:rPr>
        <w:t>adresa:</w:t>
      </w:r>
      <w:r>
        <w:rPr/>
        <w:tab/>
        <w:t>Obecní</w:t>
      </w:r>
      <w:r>
        <w:rPr>
          <w:spacing w:val="-5"/>
        </w:rPr>
        <w:t> </w:t>
      </w:r>
      <w:r>
        <w:rPr/>
        <w:t>úřad</w:t>
      </w:r>
      <w:r>
        <w:rPr>
          <w:spacing w:val="-5"/>
        </w:rPr>
        <w:t> </w:t>
      </w:r>
      <w:r>
        <w:rPr/>
        <w:t>Písečná,</w:t>
      </w:r>
      <w:r>
        <w:rPr>
          <w:spacing w:val="-3"/>
        </w:rPr>
        <w:t> </w:t>
      </w:r>
      <w:r>
        <w:rPr/>
        <w:t>č.p.</w:t>
      </w:r>
      <w:r>
        <w:rPr>
          <w:spacing w:val="-4"/>
        </w:rPr>
        <w:t> </w:t>
      </w:r>
      <w:r>
        <w:rPr/>
        <w:t>123,</w:t>
      </w:r>
      <w:r>
        <w:rPr>
          <w:spacing w:val="-5"/>
        </w:rPr>
        <w:t> </w:t>
      </w:r>
      <w:r>
        <w:rPr/>
        <w:t>790</w:t>
      </w:r>
      <w:r>
        <w:rPr>
          <w:spacing w:val="-2"/>
        </w:rPr>
        <w:t> </w:t>
      </w:r>
      <w:r>
        <w:rPr/>
        <w:t>82</w:t>
      </w:r>
      <w:r>
        <w:rPr>
          <w:spacing w:val="-4"/>
        </w:rPr>
        <w:t> </w:t>
      </w:r>
      <w:r>
        <w:rPr>
          <w:spacing w:val="-2"/>
        </w:rPr>
        <w:t>Písečná</w:t>
      </w:r>
    </w:p>
    <w:p>
      <w:pPr>
        <w:pStyle w:val="BodyText"/>
        <w:tabs>
          <w:tab w:pos="3122" w:val="left" w:leader="none"/>
        </w:tabs>
        <w:spacing w:line="265" w:lineRule="exact" w:before="1"/>
        <w:ind w:left="242"/>
      </w:pPr>
      <w:r>
        <w:rPr>
          <w:spacing w:val="-4"/>
        </w:rPr>
        <w:t>IČO:</w:t>
      </w:r>
      <w:r>
        <w:rPr/>
        <w:tab/>
      </w:r>
      <w:r>
        <w:rPr>
          <w:spacing w:val="-2"/>
        </w:rPr>
        <w:t>00303160</w:t>
      </w:r>
    </w:p>
    <w:p>
      <w:pPr>
        <w:pStyle w:val="BodyText"/>
        <w:tabs>
          <w:tab w:pos="3122" w:val="left" w:leader="none"/>
        </w:tabs>
        <w:spacing w:line="265" w:lineRule="exact"/>
        <w:ind w:left="242"/>
      </w:pPr>
      <w:r>
        <w:rPr>
          <w:spacing w:val="-2"/>
        </w:rPr>
        <w:t>zastoupená:</w:t>
      </w:r>
      <w:r>
        <w:rPr/>
        <w:tab/>
        <w:t>Ing.</w:t>
      </w:r>
      <w:r>
        <w:rPr>
          <w:spacing w:val="-3"/>
        </w:rPr>
        <w:t> </w:t>
      </w:r>
      <w:r>
        <w:rPr/>
        <w:t>Janem</w:t>
      </w:r>
      <w:r>
        <w:rPr>
          <w:spacing w:val="-1"/>
        </w:rPr>
        <w:t> </w:t>
      </w:r>
      <w:r>
        <w:rPr/>
        <w:t>K</w:t>
      </w:r>
      <w:r>
        <w:rPr>
          <w:spacing w:val="-3"/>
        </w:rPr>
        <w:t> </w:t>
      </w:r>
      <w:r>
        <w:rPr/>
        <w:t>o</w:t>
      </w:r>
      <w:r>
        <w:rPr>
          <w:spacing w:val="-1"/>
        </w:rPr>
        <w:t> </w:t>
      </w:r>
      <w:r>
        <w:rPr/>
        <w:t>n</w:t>
      </w:r>
      <w:r>
        <w:rPr>
          <w:spacing w:val="-2"/>
        </w:rPr>
        <w:t> </w:t>
      </w:r>
      <w:r>
        <w:rPr/>
        <w:t>e</w:t>
      </w:r>
      <w:r>
        <w:rPr>
          <w:spacing w:val="-2"/>
        </w:rPr>
        <w:t> </w:t>
      </w:r>
      <w:r>
        <w:rPr/>
        <w:t>č</w:t>
      </w:r>
      <w:r>
        <w:rPr>
          <w:spacing w:val="-3"/>
        </w:rPr>
        <w:t> </w:t>
      </w:r>
      <w:r>
        <w:rPr/>
        <w:t>n</w:t>
      </w:r>
      <w:r>
        <w:rPr>
          <w:spacing w:val="-2"/>
        </w:rPr>
        <w:t> </w:t>
      </w:r>
      <w:r>
        <w:rPr/>
        <w:t>ý</w:t>
      </w:r>
      <w:r>
        <w:rPr>
          <w:spacing w:val="-3"/>
        </w:rPr>
        <w:t> </w:t>
      </w:r>
      <w:r>
        <w:rPr/>
        <w:t>m,</w:t>
      </w:r>
      <w:r>
        <w:rPr>
          <w:spacing w:val="-3"/>
        </w:rPr>
        <w:t> </w:t>
      </w:r>
      <w:r>
        <w:rPr>
          <w:spacing w:val="-2"/>
        </w:rPr>
        <w:t>starostou</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pPr>
      <w:r>
        <w:rPr/>
        <w:t>číslo</w:t>
      </w:r>
      <w:r>
        <w:rPr>
          <w:spacing w:val="-8"/>
        </w:rPr>
        <w:t> </w:t>
      </w:r>
      <w:r>
        <w:rPr>
          <w:spacing w:val="-2"/>
        </w:rPr>
        <w:t>účtu:</w:t>
      </w:r>
      <w:r>
        <w:rPr/>
        <w:tab/>
      </w:r>
      <w:r>
        <w:rPr>
          <w:w w:val="95"/>
        </w:rPr>
        <w:t>94-</w:t>
      </w:r>
      <w:r>
        <w:rPr>
          <w:spacing w:val="-2"/>
        </w:rPr>
        <w:t>2026861/0710</w:t>
      </w:r>
    </w:p>
    <w:p>
      <w:pPr>
        <w:pStyle w:val="BodyText"/>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spacing w:before="1"/>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ind w:right="1057"/>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ind w:left="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1249900049 o poskytnutí finančních prostředků ze Státního fondu životního prostředí ČR ze dne 24.</w:t>
      </w:r>
      <w:r>
        <w:rPr>
          <w:spacing w:val="-1"/>
        </w:rPr>
        <w:t> </w:t>
      </w:r>
      <w:r>
        <w:rPr/>
        <w:t>3.</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spacing w:after="0" w:line="266" w:lineRule="exact"/>
        <w:jc w:val="both"/>
        <w:sectPr>
          <w:footerReference w:type="default" r:id="rId5"/>
          <w:type w:val="continuous"/>
          <w:pgSz w:w="12240" w:h="15840"/>
          <w:pgMar w:footer="1434" w:header="0" w:top="1480" w:bottom="1620" w:left="1460" w:right="1020"/>
          <w:pgNumType w:start="1"/>
        </w:sectPr>
      </w:pPr>
    </w:p>
    <w:p>
      <w:pPr>
        <w:pStyle w:val="ListParagraph"/>
        <w:numPr>
          <w:ilvl w:val="0"/>
          <w:numId w:val="1"/>
        </w:numPr>
        <w:tabs>
          <w:tab w:pos="526" w:val="left" w:leader="none"/>
        </w:tabs>
        <w:spacing w:line="240" w:lineRule="auto" w:before="73" w:after="0"/>
        <w:ind w:left="525" w:right="110"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7"/>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6"/>
          <w:sz w:val="20"/>
        </w:rPr>
        <w:t> </w:t>
      </w:r>
      <w:r>
        <w:rPr>
          <w:sz w:val="20"/>
        </w:rPr>
        <w:t>Směrnicí</w:t>
      </w:r>
      <w:r>
        <w:rPr>
          <w:spacing w:val="23"/>
          <w:sz w:val="20"/>
        </w:rPr>
        <w:t> </w:t>
      </w:r>
      <w:r>
        <w:rPr>
          <w:sz w:val="20"/>
        </w:rPr>
        <w:t>MŽP a Výzvou.</w:t>
      </w:r>
    </w:p>
    <w:p>
      <w:pPr>
        <w:pStyle w:val="ListParagraph"/>
        <w:numPr>
          <w:ilvl w:val="0"/>
          <w:numId w:val="1"/>
        </w:numPr>
        <w:tabs>
          <w:tab w:pos="526" w:val="left" w:leader="none"/>
        </w:tabs>
        <w:spacing w:line="240" w:lineRule="auto" w:before="122"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666"/>
        <w:jc w:val="both"/>
      </w:pPr>
      <w:r>
        <w:rPr/>
        <w:t>„Povodeň</w:t>
      </w:r>
      <w:r>
        <w:rPr>
          <w:spacing w:val="-9"/>
        </w:rPr>
        <w:t> </w:t>
      </w:r>
      <w:r>
        <w:rPr/>
        <w:t>2024</w:t>
      </w:r>
      <w:r>
        <w:rPr>
          <w:spacing w:val="-8"/>
        </w:rPr>
        <w:t> </w:t>
      </w:r>
      <w:r>
        <w:rPr/>
        <w:t>–</w:t>
      </w:r>
      <w:r>
        <w:rPr>
          <w:spacing w:val="-7"/>
        </w:rPr>
        <w:t> </w:t>
      </w:r>
      <w:r>
        <w:rPr/>
        <w:t>Odstranění</w:t>
      </w:r>
      <w:r>
        <w:rPr>
          <w:spacing w:val="-8"/>
        </w:rPr>
        <w:t> </w:t>
      </w:r>
      <w:r>
        <w:rPr/>
        <w:t>povodňových</w:t>
      </w:r>
      <w:r>
        <w:rPr>
          <w:spacing w:val="-8"/>
        </w:rPr>
        <w:t> </w:t>
      </w:r>
      <w:r>
        <w:rPr/>
        <w:t>škod</w:t>
      </w:r>
      <w:r>
        <w:rPr>
          <w:spacing w:val="-10"/>
        </w:rPr>
        <w:t> </w:t>
      </w:r>
      <w:r>
        <w:rPr/>
        <w:t>na</w:t>
      </w:r>
      <w:r>
        <w:rPr>
          <w:spacing w:val="-6"/>
        </w:rPr>
        <w:t> </w:t>
      </w:r>
      <w:r>
        <w:rPr/>
        <w:t>vodohospodářské</w:t>
      </w:r>
      <w:r>
        <w:rPr>
          <w:spacing w:val="-9"/>
        </w:rPr>
        <w:t> </w:t>
      </w:r>
      <w:r>
        <w:rPr/>
        <w:t>infrastruktuře</w:t>
      </w:r>
      <w:r>
        <w:rPr>
          <w:spacing w:val="-3"/>
        </w:rPr>
        <w:t> </w:t>
      </w:r>
      <w:r>
        <w:rPr/>
        <w:t>–</w:t>
      </w:r>
      <w:r>
        <w:rPr>
          <w:spacing w:val="-7"/>
        </w:rPr>
        <w:t> </w:t>
      </w:r>
      <w:r>
        <w:rPr>
          <w:spacing w:val="-4"/>
        </w:rPr>
        <w:t>obec</w:t>
      </w:r>
    </w:p>
    <w:p>
      <w:pPr>
        <w:spacing w:before="0"/>
        <w:ind w:left="4725" w:right="0" w:firstLine="0"/>
        <w:jc w:val="left"/>
        <w:rPr>
          <w:b/>
          <w:sz w:val="20"/>
        </w:rPr>
      </w:pPr>
      <w:r>
        <w:rPr>
          <w:b/>
          <w:spacing w:val="-2"/>
          <w:sz w:val="20"/>
        </w:rPr>
        <w:t>Písečná“</w:t>
      </w:r>
    </w:p>
    <w:p>
      <w:pPr>
        <w:pStyle w:val="BodyText"/>
        <w:spacing w:before="121"/>
        <w:ind w:left="601"/>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1"/>
        <w:ind w:left="0"/>
        <w:rPr>
          <w:sz w:val="36"/>
        </w:rPr>
      </w:pPr>
    </w:p>
    <w:p>
      <w:pPr>
        <w:pStyle w:val="Heading1"/>
        <w:ind w:left="4855" w:right="0"/>
        <w:jc w:val="left"/>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65" w:lineRule="exact" w:before="0" w:after="0"/>
        <w:ind w:left="525" w:right="0" w:hanging="284"/>
        <w:jc w:val="both"/>
        <w:rPr>
          <w:sz w:val="20"/>
        </w:rPr>
      </w:pPr>
      <w:r>
        <w:rPr>
          <w:sz w:val="20"/>
        </w:rPr>
        <w:t>Fond</w:t>
      </w:r>
      <w:r>
        <w:rPr>
          <w:spacing w:val="-9"/>
          <w:sz w:val="20"/>
        </w:rPr>
        <w:t> </w:t>
      </w:r>
      <w:r>
        <w:rPr>
          <w:sz w:val="20"/>
        </w:rPr>
        <w:t>se</w:t>
      </w:r>
      <w:r>
        <w:rPr>
          <w:spacing w:val="-11"/>
          <w:sz w:val="20"/>
        </w:rPr>
        <w:t> </w:t>
      </w:r>
      <w:r>
        <w:rPr>
          <w:sz w:val="20"/>
        </w:rPr>
        <w:t>zavazuje</w:t>
      </w:r>
      <w:r>
        <w:rPr>
          <w:spacing w:val="-11"/>
          <w:sz w:val="20"/>
        </w:rPr>
        <w:t> </w:t>
      </w:r>
      <w:r>
        <w:rPr>
          <w:sz w:val="20"/>
        </w:rPr>
        <w:t>poskytnout</w:t>
      </w:r>
      <w:r>
        <w:rPr>
          <w:spacing w:val="-10"/>
          <w:sz w:val="20"/>
        </w:rPr>
        <w:t> </w:t>
      </w:r>
      <w:r>
        <w:rPr>
          <w:sz w:val="20"/>
        </w:rPr>
        <w:t>příjemci</w:t>
      </w:r>
      <w:r>
        <w:rPr>
          <w:spacing w:val="-10"/>
          <w:sz w:val="20"/>
        </w:rPr>
        <w:t> </w:t>
      </w:r>
      <w:r>
        <w:rPr>
          <w:sz w:val="20"/>
        </w:rPr>
        <w:t>podpory</w:t>
      </w:r>
      <w:r>
        <w:rPr>
          <w:spacing w:val="-10"/>
          <w:sz w:val="20"/>
        </w:rPr>
        <w:t> </w:t>
      </w:r>
      <w:r>
        <w:rPr>
          <w:sz w:val="20"/>
        </w:rPr>
        <w:t>podporu</w:t>
      </w:r>
      <w:r>
        <w:rPr>
          <w:spacing w:val="-9"/>
          <w:sz w:val="20"/>
        </w:rPr>
        <w:t> </w:t>
      </w:r>
      <w:r>
        <w:rPr>
          <w:sz w:val="20"/>
        </w:rPr>
        <w:t>formou</w:t>
      </w:r>
      <w:r>
        <w:rPr>
          <w:spacing w:val="-10"/>
          <w:sz w:val="20"/>
        </w:rPr>
        <w:t> </w:t>
      </w:r>
      <w:r>
        <w:rPr>
          <w:sz w:val="20"/>
        </w:rPr>
        <w:t>dotace</w:t>
      </w:r>
      <w:r>
        <w:rPr>
          <w:spacing w:val="-10"/>
          <w:sz w:val="20"/>
        </w:rPr>
        <w:t> </w:t>
      </w:r>
      <w:r>
        <w:rPr>
          <w:sz w:val="20"/>
        </w:rPr>
        <w:t>ve</w:t>
      </w:r>
      <w:r>
        <w:rPr>
          <w:spacing w:val="-11"/>
          <w:sz w:val="20"/>
        </w:rPr>
        <w:t> </w:t>
      </w:r>
      <w:r>
        <w:rPr>
          <w:sz w:val="20"/>
        </w:rPr>
        <w:t>výši</w:t>
      </w:r>
      <w:r>
        <w:rPr>
          <w:spacing w:val="-6"/>
          <w:sz w:val="20"/>
        </w:rPr>
        <w:t> </w:t>
      </w:r>
      <w:r>
        <w:rPr>
          <w:b/>
          <w:sz w:val="20"/>
        </w:rPr>
        <w:t>36</w:t>
      </w:r>
      <w:r>
        <w:rPr>
          <w:b/>
          <w:spacing w:val="-3"/>
          <w:sz w:val="20"/>
        </w:rPr>
        <w:t> </w:t>
      </w:r>
      <w:r>
        <w:rPr>
          <w:b/>
          <w:sz w:val="20"/>
        </w:rPr>
        <w:t>700</w:t>
      </w:r>
      <w:r>
        <w:rPr>
          <w:b/>
          <w:spacing w:val="-5"/>
          <w:sz w:val="20"/>
        </w:rPr>
        <w:t> </w:t>
      </w:r>
      <w:r>
        <w:rPr>
          <w:b/>
          <w:sz w:val="20"/>
        </w:rPr>
        <w:t>000,00</w:t>
      </w:r>
      <w:r>
        <w:rPr>
          <w:b/>
          <w:spacing w:val="-8"/>
          <w:sz w:val="20"/>
        </w:rPr>
        <w:t> </w:t>
      </w:r>
      <w:r>
        <w:rPr>
          <w:b/>
          <w:sz w:val="20"/>
        </w:rPr>
        <w:t>Kč</w:t>
      </w:r>
      <w:r>
        <w:rPr>
          <w:b/>
          <w:spacing w:val="-10"/>
          <w:sz w:val="20"/>
        </w:rPr>
        <w:t> </w:t>
      </w:r>
      <w:r>
        <w:rPr>
          <w:spacing w:val="-2"/>
          <w:sz w:val="20"/>
        </w:rPr>
        <w:t>(slovy:</w:t>
      </w:r>
    </w:p>
    <w:p>
      <w:pPr>
        <w:pStyle w:val="BodyText"/>
        <w:spacing w:line="265" w:lineRule="exact"/>
        <w:jc w:val="both"/>
      </w:pPr>
      <w:r>
        <w:rPr/>
        <w:t>třicet</w:t>
      </w:r>
      <w:r>
        <w:rPr>
          <w:spacing w:val="-7"/>
        </w:rPr>
        <w:t> </w:t>
      </w:r>
      <w:r>
        <w:rPr/>
        <w:t>šest</w:t>
      </w:r>
      <w:r>
        <w:rPr>
          <w:spacing w:val="-7"/>
        </w:rPr>
        <w:t> </w:t>
      </w:r>
      <w:r>
        <w:rPr/>
        <w:t>milionů</w:t>
      </w:r>
      <w:r>
        <w:rPr>
          <w:spacing w:val="-4"/>
        </w:rPr>
        <w:t> </w:t>
      </w:r>
      <w:r>
        <w:rPr/>
        <w:t>sedm</w:t>
      </w:r>
      <w:r>
        <w:rPr>
          <w:spacing w:val="-5"/>
        </w:rPr>
        <w:t> </w:t>
      </w:r>
      <w:r>
        <w:rPr/>
        <w:t>set</w:t>
      </w:r>
      <w:r>
        <w:rPr>
          <w:spacing w:val="-4"/>
        </w:rPr>
        <w:t> </w:t>
      </w:r>
      <w:r>
        <w:rPr/>
        <w:t>tisíc</w:t>
      </w:r>
      <w:r>
        <w:rPr>
          <w:spacing w:val="-5"/>
        </w:rPr>
        <w:t> </w:t>
      </w:r>
      <w:r>
        <w:rPr/>
        <w:t>korun</w:t>
      </w:r>
      <w:r>
        <w:rPr>
          <w:spacing w:val="-6"/>
        </w:rPr>
        <w:t> </w:t>
      </w:r>
      <w:r>
        <w:rPr>
          <w:spacing w:val="-2"/>
        </w:rPr>
        <w:t>českých).</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36 700 000,00 Kč.</w:t>
      </w:r>
    </w:p>
    <w:p>
      <w:pPr>
        <w:pStyle w:val="ListParagraph"/>
        <w:numPr>
          <w:ilvl w:val="0"/>
          <w:numId w:val="2"/>
        </w:numPr>
        <w:tabs>
          <w:tab w:pos="526" w:val="left" w:leader="none"/>
        </w:tabs>
        <w:spacing w:line="240" w:lineRule="auto" w:before="120"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spacing w:before="1"/>
        <w:jc w:val="both"/>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0"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19"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22"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18"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pPr>
      <w:r>
        <w:rPr>
          <w:spacing w:val="-2"/>
        </w:rPr>
        <w:t>Výzvy.</w:t>
      </w:r>
    </w:p>
    <w:p>
      <w:pPr>
        <w:spacing w:after="0"/>
        <w:sectPr>
          <w:pgSz w:w="12240" w:h="15840"/>
          <w:pgMar w:header="0" w:footer="1434" w:top="1060" w:bottom="1660" w:left="1460" w:right="1020"/>
        </w:sectPr>
      </w:pPr>
    </w:p>
    <w:p>
      <w:pPr>
        <w:pStyle w:val="ListParagraph"/>
        <w:numPr>
          <w:ilvl w:val="0"/>
          <w:numId w:val="2"/>
        </w:numPr>
        <w:tabs>
          <w:tab w:pos="526" w:val="left" w:leader="none"/>
        </w:tabs>
        <w:spacing w:line="240" w:lineRule="auto" w:before="73"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pStyle w:val="BodyText"/>
        <w:ind w:left="0"/>
        <w:rPr>
          <w:sz w:val="26"/>
        </w:rPr>
      </w:pPr>
    </w:p>
    <w:p>
      <w:pPr>
        <w:pStyle w:val="BodyText"/>
        <w:ind w:left="0"/>
        <w:rPr>
          <w:sz w:val="26"/>
        </w:rPr>
      </w:pPr>
    </w:p>
    <w:p>
      <w:pPr>
        <w:pStyle w:val="Heading1"/>
        <w:spacing w:before="176"/>
        <w:ind w:right="1061"/>
      </w:pPr>
      <w:r>
        <w:rPr>
          <w:spacing w:val="-4"/>
        </w:rPr>
        <w:t>III.</w:t>
      </w:r>
    </w:p>
    <w:p>
      <w:pPr>
        <w:pStyle w:val="Heading2"/>
        <w:ind w:right="1061"/>
      </w:pPr>
      <w:r>
        <w:rPr/>
        <w:t>Platební</w:t>
      </w:r>
      <w:r>
        <w:rPr>
          <w:spacing w:val="-9"/>
        </w:rPr>
        <w:t> </w:t>
      </w:r>
      <w:r>
        <w:rPr>
          <w:spacing w:val="-2"/>
        </w:rPr>
        <w:t>podmínky</w:t>
      </w:r>
    </w:p>
    <w:p>
      <w:pPr>
        <w:pStyle w:val="BodyText"/>
        <w:spacing w:before="12"/>
        <w:ind w:left="0"/>
        <w:rPr>
          <w:b/>
          <w:sz w:val="17"/>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pPr>
      <w:r>
        <w:rPr>
          <w:spacing w:val="-2"/>
        </w:rPr>
        <w:t>Smlouvy.</w:t>
      </w:r>
    </w:p>
    <w:p>
      <w:pPr>
        <w:pStyle w:val="ListParagraph"/>
        <w:numPr>
          <w:ilvl w:val="0"/>
          <w:numId w:val="3"/>
        </w:numPr>
        <w:tabs>
          <w:tab w:pos="526" w:val="left" w:leader="none"/>
        </w:tabs>
        <w:spacing w:line="240" w:lineRule="auto" w:before="121"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21"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18"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spacing w:before="1"/>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20"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0"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21"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0"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19"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21"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19"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spacing w:after="0" w:line="240" w:lineRule="auto"/>
        <w:jc w:val="both"/>
        <w:rPr>
          <w:sz w:val="20"/>
        </w:rPr>
        <w:sectPr>
          <w:pgSz w:w="12240" w:h="15840"/>
          <w:pgMar w:header="0" w:footer="1434" w:top="1060" w:bottom="1660" w:left="1460" w:right="1020"/>
        </w:sectPr>
      </w:pPr>
    </w:p>
    <w:p>
      <w:pPr>
        <w:pStyle w:val="ListParagraph"/>
        <w:numPr>
          <w:ilvl w:val="0"/>
          <w:numId w:val="3"/>
        </w:numPr>
        <w:tabs>
          <w:tab w:pos="601" w:val="left" w:leader="none"/>
          <w:tab w:pos="602" w:val="left" w:leader="none"/>
        </w:tabs>
        <w:spacing w:line="240" w:lineRule="auto" w:before="73" w:after="0"/>
        <w:ind w:left="601" w:right="116" w:hanging="502"/>
        <w:jc w:val="left"/>
        <w:rPr>
          <w:sz w:val="20"/>
        </w:rPr>
      </w:pPr>
      <w:r>
        <w:rPr>
          <w:sz w:val="20"/>
        </w:rPr>
        <w:t>Fond</w:t>
      </w:r>
      <w:r>
        <w:rPr>
          <w:spacing w:val="25"/>
          <w:sz w:val="20"/>
        </w:rPr>
        <w:t> </w:t>
      </w:r>
      <w:r>
        <w:rPr>
          <w:sz w:val="20"/>
        </w:rPr>
        <w:t>není</w:t>
      </w:r>
      <w:r>
        <w:rPr>
          <w:spacing w:val="25"/>
          <w:sz w:val="20"/>
        </w:rPr>
        <w:t> </w:t>
      </w:r>
      <w:r>
        <w:rPr>
          <w:sz w:val="20"/>
        </w:rPr>
        <w:t>povinen</w:t>
      </w:r>
      <w:r>
        <w:rPr>
          <w:spacing w:val="24"/>
          <w:sz w:val="20"/>
        </w:rPr>
        <w:t> </w:t>
      </w:r>
      <w:r>
        <w:rPr>
          <w:sz w:val="20"/>
        </w:rPr>
        <w:t>poskytnout</w:t>
      </w:r>
      <w:r>
        <w:rPr>
          <w:spacing w:val="24"/>
          <w:sz w:val="20"/>
        </w:rPr>
        <w:t> </w:t>
      </w:r>
      <w:r>
        <w:rPr>
          <w:sz w:val="20"/>
        </w:rPr>
        <w:t>podporu,</w:t>
      </w:r>
      <w:r>
        <w:rPr>
          <w:spacing w:val="25"/>
          <w:sz w:val="20"/>
        </w:rPr>
        <w:t> </w:t>
      </w:r>
      <w:r>
        <w:rPr>
          <w:sz w:val="20"/>
        </w:rPr>
        <w:t>dokud</w:t>
      </w:r>
      <w:r>
        <w:rPr>
          <w:spacing w:val="25"/>
          <w:sz w:val="20"/>
        </w:rPr>
        <w:t> </w:t>
      </w:r>
      <w:r>
        <w:rPr>
          <w:sz w:val="20"/>
        </w:rPr>
        <w:t>neobdrží</w:t>
      </w:r>
      <w:r>
        <w:rPr>
          <w:spacing w:val="25"/>
          <w:sz w:val="20"/>
        </w:rPr>
        <w:t> </w:t>
      </w:r>
      <w:r>
        <w:rPr>
          <w:sz w:val="20"/>
        </w:rPr>
        <w:t>doklady</w:t>
      </w:r>
      <w:r>
        <w:rPr>
          <w:spacing w:val="25"/>
          <w:sz w:val="20"/>
        </w:rPr>
        <w:t> </w:t>
      </w:r>
      <w:r>
        <w:rPr>
          <w:sz w:val="20"/>
        </w:rPr>
        <w:t>prokazující,</w:t>
      </w:r>
      <w:r>
        <w:rPr>
          <w:spacing w:val="27"/>
          <w:sz w:val="20"/>
        </w:rPr>
        <w:t> </w:t>
      </w:r>
      <w:r>
        <w:rPr>
          <w:sz w:val="20"/>
        </w:rPr>
        <w:t>že</w:t>
      </w:r>
      <w:r>
        <w:rPr>
          <w:spacing w:val="24"/>
          <w:sz w:val="20"/>
        </w:rPr>
        <w:t> </w:t>
      </w:r>
      <w:r>
        <w:rPr>
          <w:sz w:val="20"/>
        </w:rPr>
        <w:t>tato</w:t>
      </w:r>
      <w:r>
        <w:rPr>
          <w:spacing w:val="25"/>
          <w:sz w:val="20"/>
        </w:rPr>
        <w:t> </w:t>
      </w:r>
      <w:r>
        <w:rPr>
          <w:sz w:val="20"/>
        </w:rPr>
        <w:t>Smlouva</w:t>
      </w:r>
      <w:r>
        <w:rPr>
          <w:spacing w:val="24"/>
          <w:sz w:val="20"/>
        </w:rPr>
        <w:t> </w:t>
      </w:r>
      <w:r>
        <w:rPr>
          <w:sz w:val="20"/>
        </w:rPr>
        <w:t>byla uzavřena v souladu se zákonem o obcích.</w:t>
      </w:r>
    </w:p>
    <w:p>
      <w:pPr>
        <w:pStyle w:val="BodyText"/>
        <w:spacing w:before="9"/>
        <w:ind w:left="0"/>
        <w:rPr>
          <w:sz w:val="28"/>
        </w:rPr>
      </w:pPr>
    </w:p>
    <w:p>
      <w:pPr>
        <w:pStyle w:val="Heading1"/>
        <w:spacing w:before="99"/>
      </w:pPr>
      <w:r>
        <w:rPr>
          <w:spacing w:val="-5"/>
        </w:rPr>
        <w:t>IV.</w:t>
      </w:r>
    </w:p>
    <w:p>
      <w:pPr>
        <w:pStyle w:val="Heading2"/>
        <w:spacing w:before="1"/>
        <w:ind w:right="1061"/>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ind w:left="0"/>
        <w:rPr>
          <w:b/>
          <w:sz w:val="18"/>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pStyle w:val="ListParagraph"/>
        <w:numPr>
          <w:ilvl w:val="1"/>
          <w:numId w:val="4"/>
        </w:numPr>
        <w:tabs>
          <w:tab w:pos="809" w:val="left" w:leader="none"/>
        </w:tabs>
        <w:spacing w:line="240" w:lineRule="auto" w:before="120" w:after="0"/>
        <w:ind w:left="808" w:right="111" w:hanging="284"/>
        <w:jc w:val="left"/>
        <w:rPr>
          <w:sz w:val="20"/>
        </w:rPr>
      </w:pPr>
      <w:r>
        <w:rPr>
          <w:sz w:val="20"/>
        </w:rPr>
        <w:t>se</w:t>
      </w:r>
      <w:r>
        <w:rPr>
          <w:spacing w:val="33"/>
          <w:sz w:val="20"/>
        </w:rPr>
        <w:t> </w:t>
      </w:r>
      <w:r>
        <w:rPr>
          <w:sz w:val="20"/>
        </w:rPr>
        <w:t>zavazuje</w:t>
      </w:r>
      <w:r>
        <w:rPr>
          <w:spacing w:val="33"/>
          <w:sz w:val="20"/>
        </w:rPr>
        <w:t> </w:t>
      </w:r>
      <w:r>
        <w:rPr>
          <w:sz w:val="20"/>
        </w:rPr>
        <w:t>splnit</w:t>
      </w:r>
      <w:r>
        <w:rPr>
          <w:spacing w:val="34"/>
          <w:sz w:val="20"/>
        </w:rPr>
        <w:t> </w:t>
      </w:r>
      <w:r>
        <w:rPr>
          <w:sz w:val="20"/>
        </w:rPr>
        <w:t>účel</w:t>
      </w:r>
      <w:r>
        <w:rPr>
          <w:spacing w:val="36"/>
          <w:sz w:val="20"/>
        </w:rPr>
        <w:t> </w:t>
      </w:r>
      <w:r>
        <w:rPr>
          <w:sz w:val="20"/>
        </w:rPr>
        <w:t>spočívající</w:t>
      </w:r>
      <w:r>
        <w:rPr>
          <w:spacing w:val="35"/>
          <w:sz w:val="20"/>
        </w:rPr>
        <w:t> </w:t>
      </w:r>
      <w:r>
        <w:rPr>
          <w:sz w:val="20"/>
        </w:rPr>
        <w:t>v</w:t>
      </w:r>
      <w:r>
        <w:rPr>
          <w:spacing w:val="35"/>
          <w:sz w:val="20"/>
        </w:rPr>
        <w:t> </w:t>
      </w:r>
      <w:r>
        <w:rPr>
          <w:sz w:val="20"/>
        </w:rPr>
        <w:t>odstranění</w:t>
      </w:r>
      <w:r>
        <w:rPr>
          <w:spacing w:val="34"/>
          <w:sz w:val="20"/>
        </w:rPr>
        <w:t> </w:t>
      </w:r>
      <w:r>
        <w:rPr>
          <w:sz w:val="20"/>
        </w:rPr>
        <w:t>následků</w:t>
      </w:r>
      <w:r>
        <w:rPr>
          <w:spacing w:val="36"/>
          <w:sz w:val="20"/>
        </w:rPr>
        <w:t> </w:t>
      </w:r>
      <w:r>
        <w:rPr>
          <w:sz w:val="20"/>
        </w:rPr>
        <w:t>povodní</w:t>
      </w:r>
      <w:r>
        <w:rPr>
          <w:spacing w:val="35"/>
          <w:sz w:val="20"/>
        </w:rPr>
        <w:t> </w:t>
      </w:r>
      <w:r>
        <w:rPr>
          <w:sz w:val="20"/>
        </w:rPr>
        <w:t>v</w:t>
      </w:r>
      <w:r>
        <w:rPr>
          <w:spacing w:val="-1"/>
          <w:sz w:val="20"/>
        </w:rPr>
        <w:t> </w:t>
      </w:r>
      <w:r>
        <w:rPr>
          <w:sz w:val="20"/>
        </w:rPr>
        <w:t>rámci</w:t>
      </w:r>
      <w:r>
        <w:rPr>
          <w:spacing w:val="34"/>
          <w:sz w:val="20"/>
        </w:rPr>
        <w:t> </w:t>
      </w:r>
      <w:r>
        <w:rPr>
          <w:sz w:val="20"/>
        </w:rPr>
        <w:t>akce</w:t>
      </w:r>
      <w:r>
        <w:rPr>
          <w:spacing w:val="35"/>
          <w:sz w:val="20"/>
        </w:rPr>
        <w:t> </w:t>
      </w:r>
      <w:r>
        <w:rPr>
          <w:sz w:val="20"/>
        </w:rPr>
        <w:t>„Povodeň</w:t>
      </w:r>
      <w:r>
        <w:rPr>
          <w:spacing w:val="34"/>
          <w:sz w:val="20"/>
        </w:rPr>
        <w:t> </w:t>
      </w:r>
      <w:r>
        <w:rPr>
          <w:sz w:val="20"/>
        </w:rPr>
        <w:t>2024</w:t>
      </w:r>
      <w:r>
        <w:rPr>
          <w:spacing w:val="37"/>
          <w:sz w:val="20"/>
        </w:rPr>
        <w:t> </w:t>
      </w:r>
      <w:r>
        <w:rPr>
          <w:sz w:val="20"/>
        </w:rPr>
        <w:t>– Odstranění povodňových škod na vodohospodářské infrastruktuře – obec Písečná“ tím, že:</w:t>
      </w:r>
    </w:p>
    <w:p>
      <w:pPr>
        <w:pStyle w:val="ListParagraph"/>
        <w:numPr>
          <w:ilvl w:val="0"/>
          <w:numId w:val="5"/>
        </w:numPr>
        <w:tabs>
          <w:tab w:pos="808" w:val="left" w:leader="none"/>
          <w:tab w:pos="809" w:val="left" w:leader="none"/>
        </w:tabs>
        <w:spacing w:line="240" w:lineRule="auto" w:before="119"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18"/>
          <w:sz w:val="20"/>
        </w:rPr>
        <w:t> </w:t>
      </w:r>
      <w:r>
        <w:rPr>
          <w:sz w:val="20"/>
        </w:rPr>
        <w:t>obnoven</w:t>
      </w:r>
      <w:r>
        <w:rPr>
          <w:spacing w:val="19"/>
          <w:sz w:val="20"/>
        </w:rPr>
        <w:t> </w:t>
      </w:r>
      <w:r>
        <w:rPr>
          <w:sz w:val="20"/>
        </w:rPr>
        <w:t>1</w:t>
      </w:r>
      <w:r>
        <w:rPr>
          <w:spacing w:val="19"/>
          <w:sz w:val="20"/>
        </w:rPr>
        <w:t> </w:t>
      </w:r>
      <w:r>
        <w:rPr>
          <w:sz w:val="20"/>
        </w:rPr>
        <w:t>ks</w:t>
      </w:r>
      <w:r>
        <w:rPr>
          <w:spacing w:val="18"/>
          <w:sz w:val="20"/>
        </w:rPr>
        <w:t> </w:t>
      </w:r>
      <w:r>
        <w:rPr>
          <w:sz w:val="20"/>
        </w:rPr>
        <w:t>objektů</w:t>
      </w:r>
      <w:r>
        <w:rPr>
          <w:spacing w:val="19"/>
          <w:sz w:val="20"/>
        </w:rPr>
        <w:t> </w:t>
      </w:r>
      <w:r>
        <w:rPr>
          <w:sz w:val="20"/>
        </w:rPr>
        <w:t>vodohospodářské</w:t>
      </w:r>
      <w:r>
        <w:rPr>
          <w:spacing w:val="17"/>
          <w:sz w:val="20"/>
        </w:rPr>
        <w:t> </w:t>
      </w:r>
      <w:r>
        <w:rPr>
          <w:sz w:val="20"/>
        </w:rPr>
        <w:t>infrastruktury</w:t>
      </w:r>
      <w:r>
        <w:rPr>
          <w:spacing w:val="19"/>
          <w:sz w:val="20"/>
        </w:rPr>
        <w:t> </w:t>
      </w:r>
      <w:r>
        <w:rPr>
          <w:sz w:val="20"/>
        </w:rPr>
        <w:t>(vodovodů</w:t>
      </w:r>
      <w:r>
        <w:rPr>
          <w:spacing w:val="19"/>
          <w:sz w:val="20"/>
        </w:rPr>
        <w:t> </w:t>
      </w:r>
      <w:r>
        <w:rPr>
          <w:sz w:val="20"/>
        </w:rPr>
        <w:t>a</w:t>
      </w:r>
      <w:r>
        <w:rPr>
          <w:spacing w:val="18"/>
          <w:sz w:val="20"/>
        </w:rPr>
        <w:t> </w:t>
      </w:r>
      <w:r>
        <w:rPr>
          <w:sz w:val="20"/>
        </w:rPr>
        <w:t>kanalizací</w:t>
      </w:r>
      <w:r>
        <w:rPr>
          <w:spacing w:val="19"/>
          <w:sz w:val="20"/>
        </w:rPr>
        <w:t> </w:t>
      </w:r>
      <w:r>
        <w:rPr>
          <w:sz w:val="20"/>
        </w:rPr>
        <w:t>dle</w:t>
      </w:r>
      <w:r>
        <w:rPr>
          <w:spacing w:val="17"/>
          <w:sz w:val="20"/>
        </w:rPr>
        <w:t> </w:t>
      </w:r>
      <w:r>
        <w:rPr>
          <w:sz w:val="20"/>
        </w:rPr>
        <w:t>zákona</w:t>
      </w:r>
      <w:r>
        <w:rPr>
          <w:spacing w:val="19"/>
          <w:sz w:val="20"/>
        </w:rPr>
        <w:t> </w:t>
      </w:r>
      <w:r>
        <w:rPr>
          <w:spacing w:val="-5"/>
          <w:sz w:val="20"/>
        </w:rPr>
        <w:t>č.</w:t>
      </w:r>
    </w:p>
    <w:p>
      <w:pPr>
        <w:pStyle w:val="BodyText"/>
        <w:ind w:left="808"/>
      </w:pPr>
      <w:r>
        <w:rPr/>
        <w:t>274/2001</w:t>
      </w:r>
      <w:r>
        <w:rPr>
          <w:spacing w:val="-5"/>
        </w:rPr>
        <w:t> </w:t>
      </w:r>
      <w:r>
        <w:rPr/>
        <w:t>Sb.)</w:t>
      </w:r>
      <w:r>
        <w:rPr>
          <w:spacing w:val="-6"/>
        </w:rPr>
        <w:t> </w:t>
      </w:r>
      <w:r>
        <w:rPr/>
        <w:t>a</w:t>
      </w:r>
      <w:r>
        <w:rPr>
          <w:spacing w:val="-8"/>
        </w:rPr>
        <w:t> </w:t>
      </w:r>
      <w:r>
        <w:rPr/>
        <w:t>dešťové</w:t>
      </w:r>
      <w:r>
        <w:rPr>
          <w:spacing w:val="-3"/>
        </w:rPr>
        <w:t> </w:t>
      </w:r>
      <w:r>
        <w:rPr>
          <w:spacing w:val="-2"/>
        </w:rPr>
        <w:t>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18"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5"/>
          <w:sz w:val="20"/>
        </w:rPr>
        <w:t> </w:t>
      </w:r>
      <w:r>
        <w:rPr>
          <w:sz w:val="20"/>
        </w:rPr>
        <w:t>akce</w:t>
      </w:r>
      <w:r>
        <w:rPr>
          <w:spacing w:val="-7"/>
          <w:sz w:val="20"/>
        </w:rPr>
        <w:t> </w:t>
      </w:r>
      <w:r>
        <w:rPr>
          <w:sz w:val="20"/>
        </w:rPr>
        <w:t>vést</w:t>
      </w:r>
      <w:r>
        <w:rPr>
          <w:spacing w:val="-8"/>
          <w:sz w:val="20"/>
        </w:rPr>
        <w:t> </w:t>
      </w:r>
      <w:r>
        <w:rPr>
          <w:sz w:val="20"/>
        </w:rPr>
        <w:t>v</w:t>
      </w:r>
      <w:r>
        <w:rPr>
          <w:spacing w:val="-2"/>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20"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2"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18"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20"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0"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spacing w:before="1"/>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20"/>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1"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0"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spacing w:after="0" w:line="240" w:lineRule="auto"/>
        <w:jc w:val="both"/>
        <w:rPr>
          <w:sz w:val="20"/>
        </w:rPr>
        <w:sectPr>
          <w:pgSz w:w="12240" w:h="15840"/>
          <w:pgMar w:header="0" w:footer="1434" w:top="1060" w:bottom="1660" w:left="1460" w:right="1020"/>
        </w:sectPr>
      </w:pPr>
    </w:p>
    <w:p>
      <w:pPr>
        <w:pStyle w:val="ListParagraph"/>
        <w:numPr>
          <w:ilvl w:val="1"/>
          <w:numId w:val="4"/>
        </w:numPr>
        <w:tabs>
          <w:tab w:pos="809" w:val="left" w:leader="none"/>
        </w:tabs>
        <w:spacing w:line="240" w:lineRule="auto" w:before="73" w:after="0"/>
        <w:ind w:left="808" w:right="113"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4"/>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21" w:after="0"/>
        <w:ind w:left="808" w:right="118"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19"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22"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18"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spacing w:before="1"/>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rPr>
          <w:sz w:val="36"/>
        </w:rPr>
      </w:pPr>
    </w:p>
    <w:p>
      <w:pPr>
        <w:pStyle w:val="Heading1"/>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3"/>
        <w:ind w:left="0"/>
        <w:rPr>
          <w:b/>
          <w:sz w:val="17"/>
        </w:rPr>
      </w:pPr>
    </w:p>
    <w:p>
      <w:pPr>
        <w:pStyle w:val="ListParagraph"/>
        <w:numPr>
          <w:ilvl w:val="0"/>
          <w:numId w:val="6"/>
        </w:numPr>
        <w:tabs>
          <w:tab w:pos="526" w:val="left" w:leader="none"/>
        </w:tabs>
        <w:spacing w:line="240" w:lineRule="auto" w:before="0" w:after="0"/>
        <w:ind w:left="525" w:right="118"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5"/>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21"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19"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22"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spacing w:before="1"/>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18"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34" w:top="1060" w:bottom="1660" w:left="1460" w:right="1020"/>
        </w:sectPr>
      </w:pPr>
    </w:p>
    <w:p>
      <w:pPr>
        <w:pStyle w:val="Heading1"/>
        <w:spacing w:before="73"/>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691" w:val="left" w:leader="none"/>
        </w:tabs>
        <w:spacing w:before="1"/>
        <w:ind w:left="242"/>
      </w:pPr>
      <w:r>
        <w:rPr>
          <w:spacing w:val="-5"/>
        </w:rPr>
        <w:t>V:</w:t>
      </w:r>
      <w:r>
        <w:rPr/>
        <w:tab/>
        <w:t>V</w:t>
      </w:r>
      <w:r>
        <w:rPr>
          <w:spacing w:val="-5"/>
        </w:rPr>
        <w:t> </w:t>
      </w:r>
      <w:r>
        <w:rPr/>
        <w:t>Praze</w:t>
      </w:r>
      <w:r>
        <w:rPr>
          <w:spacing w:val="18"/>
        </w:rPr>
        <w:t> </w:t>
      </w:r>
      <w:r>
        <w:rPr>
          <w:spacing w:val="-4"/>
        </w:rPr>
        <w:t>dne:</w:t>
      </w:r>
    </w:p>
    <w:p>
      <w:pPr>
        <w:pStyle w:val="BodyText"/>
        <w:ind w:left="0"/>
        <w:rPr>
          <w:sz w:val="18"/>
        </w:rPr>
      </w:pPr>
    </w:p>
    <w:p>
      <w:pPr>
        <w:pStyle w:val="BodyText"/>
        <w:spacing w:before="1"/>
        <w:ind w:left="242"/>
      </w:pPr>
      <w:r>
        <w:rPr>
          <w:spacing w:val="-4"/>
        </w:rPr>
        <w:t>dne:</w:t>
      </w:r>
    </w:p>
    <w:p>
      <w:pPr>
        <w:pStyle w:val="BodyText"/>
        <w:ind w:left="0"/>
        <w:rPr>
          <w:sz w:val="26"/>
        </w:rPr>
      </w:pPr>
    </w:p>
    <w:p>
      <w:pPr>
        <w:pStyle w:val="BodyText"/>
        <w:ind w:left="0"/>
        <w:rPr>
          <w:sz w:val="26"/>
        </w:rPr>
      </w:pPr>
    </w:p>
    <w:p>
      <w:pPr>
        <w:pStyle w:val="BodyText"/>
        <w:spacing w:before="2"/>
        <w:ind w:left="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ind w:left="0"/>
        <w:rPr>
          <w:sz w:val="37"/>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34" w:top="1060" w:bottom="162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5"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34"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0"/>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5"/>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434"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34"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34"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34"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6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2025-04-02T13:10:47Z</dcterms:created>
  <dcterms:modified xsi:type="dcterms:W3CDTF">2025-04-02T13:10:47Z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pro Microsoft 365</vt:lpwstr>
  </property>
  <property fmtid="{D5CDD505-2E9C-101B-9397-08002B2CF9AE}" pid="4" name="LastSaved">
    <vt:filetime>2025-04-02T00:00:00Z</vt:filetime>
  </property>
</Properties>
</file>