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1230800112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Technické</w:t>
      </w:r>
      <w:r>
        <w:rPr>
          <w:spacing w:val="-11"/>
        </w:rPr>
        <w:t> </w:t>
      </w:r>
      <w:r>
        <w:rPr/>
        <w:t>služby</w:t>
      </w:r>
      <w:r>
        <w:rPr>
          <w:spacing w:val="-9"/>
        </w:rPr>
        <w:t> </w:t>
      </w:r>
      <w:r>
        <w:rPr/>
        <w:t>Trutnov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spacing w:line="237" w:lineRule="auto" w:before="2"/>
        <w:ind w:left="382"/>
        <w:jc w:val="left"/>
      </w:pPr>
      <w:r>
        <w:rPr/>
        <w:t>obchodní společnost zapsaná v obchodním rejstříku vedeném Krajským soudem v Hradci Králové, oddíl C, vložka 18069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Šikmá</w:t>
      </w:r>
      <w:r>
        <w:rPr>
          <w:spacing w:val="-7"/>
        </w:rPr>
        <w:t> </w:t>
      </w:r>
      <w:r>
        <w:rPr/>
        <w:t>371,</w:t>
      </w:r>
      <w:r>
        <w:rPr>
          <w:spacing w:val="-7"/>
        </w:rPr>
        <w:t> </w:t>
      </w:r>
      <w:r>
        <w:rPr/>
        <w:t>Dolní</w:t>
      </w:r>
      <w:r>
        <w:rPr>
          <w:spacing w:val="-6"/>
        </w:rPr>
        <w:t> </w:t>
      </w:r>
      <w:r>
        <w:rPr/>
        <w:t>Předměstí,</w:t>
      </w:r>
      <w:r>
        <w:rPr>
          <w:spacing w:val="-4"/>
        </w:rPr>
        <w:t> </w:t>
      </w:r>
      <w:r>
        <w:rPr/>
        <w:t>541</w:t>
      </w:r>
      <w:r>
        <w:rPr>
          <w:spacing w:val="-2"/>
        </w:rPr>
        <w:t> </w:t>
      </w:r>
      <w:r>
        <w:rPr/>
        <w:t>03</w:t>
      </w:r>
      <w:r>
        <w:rPr>
          <w:spacing w:val="-6"/>
        </w:rPr>
        <w:t> </w:t>
      </w:r>
      <w:r>
        <w:rPr>
          <w:spacing w:val="-2"/>
        </w:rPr>
        <w:t>Trutnov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25968084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Lumírem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7905640207/0100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0"/>
      </w:pPr>
      <w:r>
        <w:rPr/>
        <w:t>„Smlouva“) se uzavírá na základě Rozhodnutí ministra životního prostředí č. 1230800112 o poskytnutí finančních prostředků ze Státního fondu životního prostředí ČR ze dne 14.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left="665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68"/>
        <w:jc w:val="left"/>
      </w:pPr>
      <w:r>
        <w:rPr/>
        <w:t>„Trutnov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oprava</w:t>
      </w:r>
      <w:r>
        <w:rPr>
          <w:spacing w:val="-4"/>
        </w:rPr>
        <w:t> </w:t>
      </w:r>
      <w:r>
        <w:rPr/>
        <w:t>nábřežní</w:t>
      </w:r>
      <w:r>
        <w:rPr>
          <w:spacing w:val="-4"/>
        </w:rPr>
        <w:t> </w:t>
      </w:r>
      <w:r>
        <w:rPr/>
        <w:t>stezky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pěší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cyklisty“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937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996,62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jeden</w:t>
      </w:r>
      <w:r>
        <w:rPr>
          <w:spacing w:val="-13"/>
          <w:sz w:val="20"/>
        </w:rPr>
        <w:t> </w:t>
      </w:r>
      <w:r>
        <w:rPr>
          <w:sz w:val="20"/>
        </w:rPr>
        <w:t>milion</w:t>
      </w:r>
      <w:r>
        <w:rPr>
          <w:spacing w:val="-14"/>
          <w:sz w:val="20"/>
        </w:rPr>
        <w:t> </w:t>
      </w:r>
      <w:r>
        <w:rPr>
          <w:sz w:val="20"/>
        </w:rPr>
        <w:t>devět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třicet</w:t>
      </w:r>
      <w:r>
        <w:rPr>
          <w:spacing w:val="-14"/>
          <w:sz w:val="20"/>
        </w:rPr>
        <w:t> </w:t>
      </w:r>
      <w:r>
        <w:rPr>
          <w:sz w:val="20"/>
        </w:rPr>
        <w:t>sedm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devět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devadesát šest korun českých, šedesát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2 768 566,61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úhradě.</w:t>
      </w:r>
      <w:r>
        <w:rPr>
          <w:spacing w:val="28"/>
          <w:sz w:val="20"/>
        </w:rPr>
        <w:t> </w:t>
      </w:r>
      <w:r>
        <w:rPr>
          <w:sz w:val="20"/>
        </w:rPr>
        <w:t>Je-li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relevantní,</w:t>
      </w:r>
      <w:r>
        <w:rPr>
          <w:spacing w:val="28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akceptuje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28"/>
          <w:sz w:val="20"/>
        </w:rPr>
        <w:t> </w:t>
      </w:r>
      <w:r>
        <w:rPr>
          <w:sz w:val="20"/>
        </w:rPr>
        <w:t>faktur</w:t>
      </w:r>
      <w:r>
        <w:rPr>
          <w:spacing w:val="31"/>
          <w:sz w:val="20"/>
        </w:rPr>
        <w:t> </w:t>
      </w:r>
      <w:r>
        <w:rPr>
          <w:sz w:val="20"/>
        </w:rPr>
        <w:t>či</w:t>
      </w:r>
      <w:r>
        <w:rPr>
          <w:spacing w:val="28"/>
          <w:sz w:val="20"/>
        </w:rPr>
        <w:t> </w:t>
      </w:r>
      <w:r>
        <w:rPr>
          <w:sz w:val="20"/>
        </w:rPr>
        <w:t>jiných</w:t>
      </w:r>
      <w:r>
        <w:rPr>
          <w:spacing w:val="28"/>
          <w:sz w:val="20"/>
        </w:rPr>
        <w:t> </w:t>
      </w:r>
      <w:r>
        <w:rPr>
          <w:sz w:val="20"/>
        </w:rPr>
        <w:t>účetních</w:t>
      </w:r>
      <w:r>
        <w:rPr>
          <w:spacing w:val="28"/>
          <w:sz w:val="20"/>
        </w:rPr>
        <w:t> </w:t>
      </w:r>
      <w:r>
        <w:rPr>
          <w:sz w:val="20"/>
        </w:rPr>
        <w:t>dokladů 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8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36" w:top="1060" w:bottom="162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37" w:lineRule="auto" w:before="123" w:after="0"/>
        <w:ind w:left="1063" w:right="117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provedena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80"/>
          <w:sz w:val="20"/>
        </w:rPr>
        <w:t> </w:t>
      </w:r>
      <w:r>
        <w:rPr>
          <w:sz w:val="20"/>
        </w:rPr>
        <w:t>odsouhlasené</w:t>
      </w:r>
      <w:r>
        <w:rPr>
          <w:spacing w:val="80"/>
          <w:sz w:val="20"/>
        </w:rPr>
        <w:t> </w:t>
      </w:r>
      <w:r>
        <w:rPr>
          <w:sz w:val="20"/>
        </w:rPr>
        <w:t>projektové</w:t>
      </w:r>
      <w:r>
        <w:rPr>
          <w:spacing w:val="80"/>
          <w:sz w:val="20"/>
        </w:rPr>
        <w:t> </w:t>
      </w:r>
      <w:r>
        <w:rPr>
          <w:sz w:val="20"/>
        </w:rPr>
        <w:t>dokumentace</w:t>
      </w:r>
      <w:r>
        <w:rPr>
          <w:spacing w:val="80"/>
          <w:sz w:val="20"/>
        </w:rPr>
        <w:t> </w:t>
      </w:r>
      <w:r>
        <w:rPr>
          <w:sz w:val="20"/>
        </w:rPr>
        <w:t>vypracované Ing.</w:t>
      </w:r>
      <w:r>
        <w:rPr>
          <w:spacing w:val="40"/>
          <w:sz w:val="20"/>
        </w:rPr>
        <w:t> </w:t>
      </w:r>
      <w:r>
        <w:rPr>
          <w:sz w:val="20"/>
        </w:rPr>
        <w:t>Davidem</w:t>
      </w:r>
      <w:r>
        <w:rPr>
          <w:spacing w:val="40"/>
          <w:sz w:val="20"/>
        </w:rPr>
        <w:t> </w:t>
      </w:r>
      <w:r>
        <w:rPr>
          <w:sz w:val="20"/>
        </w:rPr>
        <w:t>Pauzarem</w:t>
      </w:r>
      <w:r>
        <w:rPr>
          <w:spacing w:val="40"/>
          <w:sz w:val="20"/>
        </w:rPr>
        <w:t> </w:t>
      </w:r>
      <w:r>
        <w:rPr>
          <w:sz w:val="20"/>
        </w:rPr>
        <w:t>(04/2024),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dokumentace</w:t>
      </w:r>
      <w:r>
        <w:rPr>
          <w:spacing w:val="40"/>
          <w:sz w:val="20"/>
        </w:rPr>
        <w:t> </w:t>
      </w:r>
      <w:r>
        <w:rPr>
          <w:sz w:val="20"/>
        </w:rPr>
        <w:t>žádosti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1063"/>
        <w:jc w:val="left"/>
      </w:pPr>
      <w:r>
        <w:rPr/>
        <w:t>27.</w:t>
      </w:r>
      <w:r>
        <w:rPr>
          <w:spacing w:val="80"/>
        </w:rPr>
        <w:t> </w:t>
      </w:r>
      <w:r>
        <w:rPr/>
        <w:t>6.</w:t>
      </w:r>
      <w:r>
        <w:rPr>
          <w:spacing w:val="80"/>
        </w:rPr>
        <w:t> </w:t>
      </w:r>
      <w:r>
        <w:rPr/>
        <w:t>2024,</w:t>
      </w:r>
      <w:r>
        <w:rPr>
          <w:spacing w:val="80"/>
        </w:rPr>
        <w:t> </w:t>
      </w:r>
      <w:r>
        <w:rPr/>
        <w:t>podle</w:t>
      </w:r>
      <w:r>
        <w:rPr>
          <w:spacing w:val="80"/>
        </w:rPr>
        <w:t> </w:t>
      </w:r>
      <w:r>
        <w:rPr/>
        <w:t>dokumentace</w:t>
      </w:r>
      <w:r>
        <w:rPr>
          <w:spacing w:val="80"/>
        </w:rPr>
        <w:t> </w:t>
      </w:r>
      <w:r>
        <w:rPr/>
        <w:t>výběrového</w:t>
      </w:r>
      <w:r>
        <w:rPr>
          <w:spacing w:val="80"/>
        </w:rPr>
        <w:t> </w:t>
      </w:r>
      <w:r>
        <w:rPr/>
        <w:t>řízení</w:t>
      </w:r>
      <w:r>
        <w:rPr>
          <w:spacing w:val="80"/>
        </w:rPr>
        <w:t> </w:t>
      </w:r>
      <w:r>
        <w:rPr/>
        <w:t>včetně</w:t>
      </w:r>
      <w:r>
        <w:rPr>
          <w:spacing w:val="80"/>
        </w:rPr>
        <w:t> </w:t>
      </w:r>
      <w:r>
        <w:rPr/>
        <w:t>smlouvy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dílo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společností </w:t>
      </w:r>
      <w:r>
        <w:rPr>
          <w:w w:val="95"/>
        </w:rPr>
        <w:t>COLAS</w:t>
      </w:r>
      <w:r>
        <w:rPr>
          <w:spacing w:val="3"/>
        </w:rPr>
        <w:t> </w:t>
      </w:r>
      <w:r>
        <w:rPr>
          <w:w w:val="95"/>
        </w:rPr>
        <w:t>CZ,</w:t>
      </w:r>
      <w:r>
        <w:rPr>
          <w:spacing w:val="4"/>
        </w:rPr>
        <w:t> </w:t>
      </w:r>
      <w:r>
        <w:rPr>
          <w:w w:val="95"/>
        </w:rPr>
        <w:t>a.s.,</w:t>
      </w:r>
      <w:r>
        <w:rPr>
          <w:spacing w:val="3"/>
        </w:rPr>
        <w:t> </w:t>
      </w:r>
      <w:r>
        <w:rPr>
          <w:w w:val="95"/>
        </w:rPr>
        <w:t>Rubeška</w:t>
      </w:r>
      <w:r>
        <w:rPr>
          <w:spacing w:val="2"/>
        </w:rPr>
        <w:t> </w:t>
      </w:r>
      <w:r>
        <w:rPr>
          <w:w w:val="95"/>
        </w:rPr>
        <w:t>215/1,</w:t>
      </w:r>
      <w:r>
        <w:rPr>
          <w:spacing w:val="4"/>
        </w:rPr>
        <w:t> </w:t>
      </w:r>
      <w:r>
        <w:rPr>
          <w:w w:val="95"/>
        </w:rPr>
        <w:t>190</w:t>
      </w:r>
      <w:r>
        <w:rPr>
          <w:spacing w:val="4"/>
        </w:rPr>
        <w:t> </w:t>
      </w:r>
      <w:r>
        <w:rPr>
          <w:w w:val="95"/>
        </w:rPr>
        <w:t>00</w:t>
      </w:r>
      <w:r>
        <w:rPr>
          <w:spacing w:val="1"/>
        </w:rPr>
        <w:t> </w:t>
      </w:r>
      <w:r>
        <w:rPr>
          <w:w w:val="95"/>
        </w:rPr>
        <w:t>Praha</w:t>
      </w:r>
      <w:r>
        <w:rPr>
          <w:spacing w:val="3"/>
        </w:rPr>
        <w:t> </w:t>
      </w:r>
      <w:r>
        <w:rPr>
          <w:w w:val="95"/>
        </w:rPr>
        <w:t>9,</w:t>
      </w:r>
      <w:r>
        <w:rPr>
          <w:spacing w:val="4"/>
        </w:rPr>
        <w:t> </w:t>
      </w:r>
      <w:r>
        <w:rPr>
          <w:w w:val="95"/>
        </w:rPr>
        <w:t>IČO:</w:t>
      </w:r>
      <w:r>
        <w:rPr>
          <w:spacing w:val="3"/>
        </w:rPr>
        <w:t> </w:t>
      </w:r>
      <w:r>
        <w:rPr>
          <w:w w:val="95"/>
        </w:rPr>
        <w:t>26177005</w:t>
      </w:r>
      <w:r>
        <w:rPr>
          <w:spacing w:val="4"/>
        </w:rPr>
        <w:t> </w:t>
      </w:r>
      <w:r>
        <w:rPr>
          <w:w w:val="95"/>
        </w:rPr>
        <w:t>ze</w:t>
      </w:r>
      <w:r>
        <w:rPr>
          <w:spacing w:val="3"/>
        </w:rPr>
        <w:t> </w:t>
      </w:r>
      <w:r>
        <w:rPr>
          <w:w w:val="95"/>
        </w:rPr>
        <w:t>dne</w:t>
      </w:r>
      <w:r>
        <w:rPr>
          <w:spacing w:val="2"/>
        </w:rPr>
        <w:t> </w:t>
      </w:r>
      <w:r>
        <w:rPr>
          <w:w w:val="95"/>
        </w:rPr>
        <w:t>21.</w:t>
      </w:r>
      <w:r>
        <w:rPr>
          <w:spacing w:val="14"/>
        </w:rPr>
        <w:t> </w:t>
      </w:r>
      <w:r>
        <w:rPr>
          <w:w w:val="95"/>
        </w:rPr>
        <w:t>10.</w:t>
      </w:r>
      <w:r>
        <w:rPr>
          <w:spacing w:val="1"/>
        </w:rPr>
        <w:t> </w:t>
      </w:r>
      <w:r>
        <w:rPr>
          <w:w w:val="95"/>
        </w:rPr>
        <w:t>2024,</w:t>
      </w:r>
      <w:r>
        <w:rPr>
          <w:spacing w:val="4"/>
        </w:rPr>
        <w:t> </w:t>
      </w:r>
      <w:r>
        <w:rPr>
          <w:w w:val="95"/>
        </w:rPr>
        <w:t>včetně</w:t>
      </w:r>
      <w:r>
        <w:rPr>
          <w:spacing w:val="2"/>
        </w:rPr>
        <w:t> </w:t>
      </w:r>
      <w:r>
        <w:rPr>
          <w:spacing w:val="-2"/>
          <w:w w:val="95"/>
        </w:rPr>
        <w:t>případných</w:t>
      </w:r>
    </w:p>
    <w:p>
      <w:pPr>
        <w:spacing w:after="0"/>
        <w:jc w:val="left"/>
        <w:sectPr>
          <w:type w:val="continuous"/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1063"/>
      </w:pPr>
      <w:r>
        <w:rPr/>
        <w:t>změn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doplňků</w:t>
      </w:r>
      <w:r>
        <w:rPr>
          <w:spacing w:val="-7"/>
        </w:rPr>
        <w:t> </w:t>
      </w:r>
      <w:r>
        <w:rPr/>
        <w:t>těchto</w:t>
      </w:r>
      <w:r>
        <w:rPr>
          <w:spacing w:val="-7"/>
        </w:rPr>
        <w:t> </w:t>
      </w:r>
      <w:r>
        <w:rPr/>
        <w:t>dokumentů</w:t>
      </w:r>
      <w:r>
        <w:rPr>
          <w:spacing w:val="-7"/>
        </w:rPr>
        <w:t> </w:t>
      </w:r>
      <w:r>
        <w:rPr/>
        <w:t>odsouhlasených</w:t>
      </w:r>
      <w:r>
        <w:rPr>
          <w:spacing w:val="-7"/>
        </w:rPr>
        <w:t> </w:t>
      </w:r>
      <w:r>
        <w:rPr>
          <w:spacing w:val="-2"/>
        </w:rPr>
        <w:t>Fondem,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8" w:hanging="286"/>
        <w:jc w:val="both"/>
        <w:rPr>
          <w:sz w:val="20"/>
        </w:rPr>
      </w:pPr>
      <w:r>
        <w:rPr>
          <w:sz w:val="20"/>
        </w:rPr>
        <w:t>provede obnovu turisticky značených cest vedoucích podél řeky Úpy v úsecích Nábřežní a nábřeží Václava Havla ve městě Trutnov, v délce 1414 bm,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33"/>
          <w:sz w:val="20"/>
        </w:rPr>
        <w:t> </w:t>
      </w:r>
      <w:r>
        <w:rPr>
          <w:sz w:val="20"/>
        </w:rPr>
        <w:t>tzv.</w:t>
      </w:r>
      <w:r>
        <w:rPr>
          <w:spacing w:val="35"/>
          <w:sz w:val="20"/>
        </w:rPr>
        <w:t> </w:t>
      </w:r>
      <w:r>
        <w:rPr>
          <w:sz w:val="20"/>
        </w:rPr>
        <w:t>dvojímu</w:t>
      </w:r>
      <w:r>
        <w:rPr>
          <w:spacing w:val="35"/>
          <w:sz w:val="20"/>
        </w:rPr>
        <w:t> </w:t>
      </w:r>
      <w:r>
        <w:rPr>
          <w:sz w:val="20"/>
        </w:rPr>
        <w:t>financování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pokynů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33"/>
          <w:sz w:val="20"/>
        </w:rPr>
        <w:t> </w:t>
      </w:r>
      <w:r>
        <w:rPr>
          <w:sz w:val="20"/>
        </w:rPr>
        <w:t>10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n)</w:t>
      </w:r>
      <w:r>
        <w:rPr>
          <w:spacing w:val="35"/>
          <w:sz w:val="20"/>
        </w:rPr>
        <w:t> </w:t>
      </w:r>
      <w:r>
        <w:rPr>
          <w:sz w:val="20"/>
        </w:rPr>
        <w:t>Výzvy</w:t>
      </w:r>
      <w:r>
        <w:rPr>
          <w:spacing w:val="33"/>
          <w:sz w:val="20"/>
        </w:rPr>
        <w:t> </w:t>
      </w:r>
      <w:r>
        <w:rPr>
          <w:sz w:val="20"/>
        </w:rPr>
        <w:t>(a</w:t>
      </w:r>
      <w:r>
        <w:rPr>
          <w:spacing w:val="34"/>
          <w:sz w:val="20"/>
        </w:rPr>
        <w:t> </w:t>
      </w:r>
      <w:r>
        <w:rPr>
          <w:sz w:val="20"/>
        </w:rPr>
        <w:t>rovněž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pokynů</w:t>
      </w:r>
    </w:p>
    <w:p>
      <w:pPr>
        <w:pStyle w:val="BodyText"/>
        <w:ind w:left="1063"/>
      </w:pP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5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05/2025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11/2024,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08/2025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</w:t>
      </w:r>
      <w:r>
        <w:rPr>
          <w:spacing w:val="40"/>
        </w:rPr>
        <w:t> </w:t>
      </w:r>
      <w:r>
        <w:rPr/>
        <w:t>obdrží</w:t>
      </w:r>
      <w:r>
        <w:rPr>
          <w:spacing w:val="40"/>
        </w:rPr>
        <w:t> </w:t>
      </w:r>
      <w:r>
        <w:rPr/>
        <w:t>veškeré</w:t>
      </w:r>
      <w:r>
        <w:rPr>
          <w:spacing w:val="39"/>
        </w:rPr>
        <w:t> </w:t>
      </w:r>
      <w:r>
        <w:rPr/>
        <w:t>požadované</w:t>
      </w:r>
      <w:r>
        <w:rPr>
          <w:spacing w:val="39"/>
        </w:rPr>
        <w:t> </w:t>
      </w:r>
      <w:r>
        <w:rPr/>
        <w:t>podklady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informace,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základě</w:t>
      </w:r>
      <w:r>
        <w:rPr>
          <w:spacing w:val="40"/>
        </w:rPr>
        <w:t> </w:t>
      </w:r>
      <w:r>
        <w:rPr/>
        <w:t>kterých</w:t>
      </w:r>
      <w:r>
        <w:rPr>
          <w:spacing w:val="40"/>
        </w:rPr>
        <w:t> </w:t>
      </w:r>
      <w:r>
        <w:rPr/>
        <w:t>bude</w:t>
      </w:r>
      <w:r>
        <w:rPr>
          <w:spacing w:val="39"/>
        </w:rPr>
        <w:t> </w:t>
      </w:r>
      <w:r>
        <w:rPr/>
        <w:t>moci</w:t>
      </w:r>
      <w:r>
        <w:rPr>
          <w:spacing w:val="40"/>
        </w:rPr>
        <w:t> </w:t>
      </w:r>
      <w:r>
        <w:rPr/>
        <w:t>jednoznačně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665" w:right="111"/>
      </w:pPr>
      <w:r>
        <w:rPr/>
        <w:t>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6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11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2025-04-04T07:06:37Z</dcterms:created>
  <dcterms:modified xsi:type="dcterms:W3CDTF">2025-04-04T07:06:37Z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