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Objednatel:</w:t>
      </w:r>
    </w:p>
    <w:p w:rsidR="00000000" w:rsidDel="00000000" w:rsidP="00000000" w:rsidRDefault="00000000" w:rsidRPr="00000000" w14:paraId="00000005">
      <w:pPr>
        <w:tabs>
          <w:tab w:val="left" w:leader="none" w:pos="2340"/>
        </w:tabs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Základní škola Solidarita, Praha 10, Brigádníků 510/14, příspěvková organizace</w:t>
      </w:r>
    </w:p>
    <w:p w:rsidR="00000000" w:rsidDel="00000000" w:rsidP="00000000" w:rsidRDefault="00000000" w:rsidRPr="00000000" w14:paraId="00000006">
      <w:pPr>
        <w:tabs>
          <w:tab w:val="left" w:leader="none" w:pos="2340"/>
        </w:tabs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IČO: 47611898</w:t>
      </w:r>
    </w:p>
    <w:p w:rsidR="00000000" w:rsidDel="00000000" w:rsidP="00000000" w:rsidRDefault="00000000" w:rsidRPr="00000000" w14:paraId="00000007">
      <w:pPr>
        <w:tabs>
          <w:tab w:val="left" w:leader="none" w:pos="2340"/>
        </w:tabs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Sídlo:  Brigádníků 510/14, Praha 10, 100 00</w:t>
      </w:r>
    </w:p>
    <w:p w:rsidR="00000000" w:rsidDel="00000000" w:rsidP="00000000" w:rsidRDefault="00000000" w:rsidRPr="00000000" w14:paraId="00000008">
      <w:pPr>
        <w:tabs>
          <w:tab w:val="left" w:leader="none" w:pos="2340"/>
        </w:tabs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Zastoupen: Mgr. Karin Marques, Ph.D., ředitelka školy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Dodavatel: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Af Office, s.r.o., 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IČO: 26768771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DIČ: CZ26768771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Sídlo: Jednořadá 1051/53, Bubeneč, 160 00 Praha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Zastoupen: Jiří Sikora, jednatel společnosti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Objednávka č.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31032025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ab/>
        <w:tab/>
        <w:tab/>
        <w:tab/>
        <w:tab/>
        <w:t xml:space="preserve">              </w:t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 Praze dne 31. 03. 2025</w:t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 základě průzkumu trhu a Vaší cenové nabídky objednáváme do naší učebny 05 následující zboží:</w:t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65"/>
        <w:gridCol w:w="1020"/>
        <w:gridCol w:w="1410"/>
        <w:gridCol w:w="1560"/>
        <w:tblGridChange w:id="0">
          <w:tblGrid>
            <w:gridCol w:w="4365"/>
            <w:gridCol w:w="1020"/>
            <w:gridCol w:w="1410"/>
            <w:gridCol w:w="15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Název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Počet ks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Jedn. cena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Cena</w:t>
            </w:r>
          </w:p>
          <w:p w:rsidR="00000000" w:rsidDel="00000000" w:rsidP="00000000" w:rsidRDefault="00000000" w:rsidRPr="00000000" w14:paraId="0000001D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both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highlight w:val="white"/>
                <w:rtl w:val="0"/>
              </w:rPr>
              <w:t xml:space="preserve">Dotykový displej Newline LYRA Pro 86”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63 658,10 Kč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63 658,10 Kč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both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BalanceBox Winx-4b 75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jc w:val="both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- rám pro uchycení dotykové obrazovky o úhlopříčce 75” a dvou keramických křídel. Tento rám můžete umístit na posun BalanceBox 650 nebo přímo na zeď. Součástí ceny je i VESA adaptér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13 164,80 Kč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13 164,80 Kč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BalanceBox Winx-4b 650 Medium (67-127 kg) </w:t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manuální výškově nastavitelný držák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33 638,00 Kč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33 638,00 Kč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jc w:val="both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BalanceBox Winx-4b 75 pro panel 75”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D">
            <w:pPr>
              <w:jc w:val="both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- dvě bílá keramická magnetická tabulová křídla, která po zavření přikrývají instalovanou dotykovou obrazovku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10 285,00 Kč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10 285,00 Kč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jc w:val="both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Montážní kit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- kabeláž, drobný materiál, spojovací materiál a další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3 751,00 Kč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3 751,00 Kč</w:t>
            </w:r>
          </w:p>
        </w:tc>
      </w:tr>
      <w:tr>
        <w:trPr>
          <w:cantSplit w:val="0"/>
          <w:trHeight w:val="364.980468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Deinstalace a instalace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25 446,30 Kč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25 446,30 Kč</w:t>
            </w:r>
          </w:p>
        </w:tc>
      </w:tr>
      <w:tr>
        <w:trPr>
          <w:cantSplit w:val="0"/>
          <w:trHeight w:val="439.980468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Celkem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149 943,20 Kč</w:t>
            </w:r>
          </w:p>
        </w:tc>
      </w:tr>
    </w:tbl>
    <w:p w:rsidR="00000000" w:rsidDel="00000000" w:rsidP="00000000" w:rsidRDefault="00000000" w:rsidRPr="00000000" w14:paraId="0000003E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Zakázka je v celkové hodnotě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149 943,20 Kč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včetně DPH.</w:t>
      </w:r>
    </w:p>
    <w:p w:rsidR="00000000" w:rsidDel="00000000" w:rsidP="00000000" w:rsidRDefault="00000000" w:rsidRPr="00000000" w14:paraId="00000041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Přílohou objednávky je cenová nabídka HAL-202586037 z 29. 1. 2025</w:t>
      </w:r>
    </w:p>
    <w:p w:rsidR="00000000" w:rsidDel="00000000" w:rsidP="00000000" w:rsidRDefault="00000000" w:rsidRPr="00000000" w14:paraId="00000043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5040"/>
        </w:tabs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6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Za školu: </w:t>
        <w:tab/>
        <w:tab/>
        <w:tab/>
        <w:tab/>
        <w:tab/>
        <w:t xml:space="preserve">Za dodavatele: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tabs>
        <w:tab w:val="center" w:leader="none" w:pos="4153"/>
        <w:tab w:val="right" w:leader="none" w:pos="8306"/>
      </w:tabs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tabs>
        <w:tab w:val="center" w:leader="none" w:pos="4153"/>
        <w:tab w:val="right" w:leader="none" w:pos="8306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jc w:val="center"/>
      <w:rPr/>
    </w:pPr>
    <w:r w:rsidDel="00000000" w:rsidR="00000000" w:rsidRPr="00000000">
      <w:rPr/>
      <w:drawing>
        <wp:inline distB="0" distT="0" distL="0" distR="0">
          <wp:extent cx="1184275" cy="1198880"/>
          <wp:effectExtent b="0" l="0" r="0" t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84275" cy="11988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kripatxre8d6ySIdKSOHIQmz9Q==">CgMxLjAyCGguZ2pkZ3hzOAByITFaOFd3am9qdDNUQ0dTbGVtUlpqd205ckJvV2hCOE5EVg==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